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615D42" w14:textId="40BB6BBD" w:rsidR="008547A3" w:rsidRPr="00AE2A74" w:rsidRDefault="008547A3" w:rsidP="008547A3">
      <w:pPr>
        <w:jc w:val="center"/>
        <w:rPr>
          <w:rFonts w:ascii="Times New Roman" w:hAnsi="Times New Roman" w:cs="Times New Roman"/>
          <w:b/>
          <w:bCs/>
          <w:sz w:val="24"/>
          <w:szCs w:val="24"/>
        </w:rPr>
      </w:pPr>
      <w:r w:rsidRPr="00AE2A74">
        <w:rPr>
          <w:rFonts w:ascii="Times New Roman" w:hAnsi="Times New Roman" w:cs="Times New Roman"/>
          <w:b/>
          <w:bCs/>
          <w:sz w:val="24"/>
          <w:szCs w:val="24"/>
        </w:rPr>
        <w:t>Magical Acts by Groups in Civil Conflicts</w:t>
      </w:r>
      <w:r w:rsidR="002E746F" w:rsidRPr="00AE2A74">
        <w:rPr>
          <w:rFonts w:ascii="Times New Roman" w:hAnsi="Times New Roman" w:cs="Times New Roman"/>
          <w:b/>
          <w:bCs/>
          <w:sz w:val="24"/>
          <w:szCs w:val="24"/>
        </w:rPr>
        <w:t xml:space="preserve"> (MAGICC)</w:t>
      </w:r>
      <w:r w:rsidRPr="00AE2A74">
        <w:rPr>
          <w:rFonts w:ascii="Times New Roman" w:hAnsi="Times New Roman" w:cs="Times New Roman"/>
          <w:b/>
          <w:bCs/>
          <w:sz w:val="24"/>
          <w:szCs w:val="24"/>
        </w:rPr>
        <w:t xml:space="preserve"> Dataset </w:t>
      </w:r>
      <w:r w:rsidR="002E746F" w:rsidRPr="00AE2A74">
        <w:rPr>
          <w:rFonts w:ascii="Times New Roman" w:hAnsi="Times New Roman" w:cs="Times New Roman"/>
          <w:b/>
          <w:bCs/>
          <w:sz w:val="24"/>
          <w:szCs w:val="24"/>
        </w:rPr>
        <w:t>– Supplemental Materials</w:t>
      </w:r>
    </w:p>
    <w:p w14:paraId="6C216DF4" w14:textId="77777777" w:rsidR="00B676B6" w:rsidRPr="00AE2A74" w:rsidRDefault="00B676B6">
      <w:pPr>
        <w:rPr>
          <w:rFonts w:ascii="Times New Roman" w:hAnsi="Times New Roman" w:cs="Times New Roman"/>
        </w:rPr>
      </w:pPr>
    </w:p>
    <w:p w14:paraId="177F3F83" w14:textId="38124F37" w:rsidR="000002AC" w:rsidRPr="00AE2A74" w:rsidRDefault="000002AC" w:rsidP="005920D9">
      <w:pPr>
        <w:spacing w:line="240" w:lineRule="auto"/>
        <w:ind w:firstLine="360"/>
        <w:rPr>
          <w:rFonts w:ascii="Times New Roman" w:hAnsi="Times New Roman" w:cs="Times New Roman"/>
          <w:sz w:val="24"/>
          <w:szCs w:val="24"/>
        </w:rPr>
      </w:pPr>
      <w:r w:rsidRPr="00AE2A74">
        <w:rPr>
          <w:rFonts w:ascii="Times New Roman" w:hAnsi="Times New Roman" w:cs="Times New Roman"/>
          <w:sz w:val="24"/>
          <w:szCs w:val="24"/>
        </w:rPr>
        <w:t>This document contains the online appendix</w:t>
      </w:r>
      <w:r w:rsidR="00CF15F9" w:rsidRPr="00AE2A74">
        <w:rPr>
          <w:rFonts w:ascii="Times New Roman" w:hAnsi="Times New Roman" w:cs="Times New Roman"/>
          <w:sz w:val="24"/>
          <w:szCs w:val="24"/>
        </w:rPr>
        <w:t xml:space="preserve">, codebook, and </w:t>
      </w:r>
      <w:r w:rsidR="00403A37" w:rsidRPr="00AE2A74">
        <w:rPr>
          <w:rFonts w:ascii="Times New Roman" w:hAnsi="Times New Roman" w:cs="Times New Roman"/>
          <w:sz w:val="24"/>
          <w:szCs w:val="24"/>
        </w:rPr>
        <w:t>case narratives</w:t>
      </w:r>
      <w:r w:rsidRPr="00AE2A74">
        <w:rPr>
          <w:rFonts w:ascii="Times New Roman" w:hAnsi="Times New Roman" w:cs="Times New Roman"/>
          <w:sz w:val="24"/>
          <w:szCs w:val="24"/>
        </w:rPr>
        <w:t xml:space="preserve"> for the manuscript “</w:t>
      </w:r>
      <w:r w:rsidR="00655E92" w:rsidRPr="00AE2A74">
        <w:rPr>
          <w:rFonts w:ascii="Times New Roman" w:hAnsi="Times New Roman" w:cs="Times New Roman"/>
          <w:sz w:val="24"/>
          <w:szCs w:val="24"/>
        </w:rPr>
        <w:t>The Magical Practices of Rebel Organizations: Introducing the Magical Acts by Groups in Civil Conflicts Dataset.”</w:t>
      </w:r>
      <w:r w:rsidR="004B1D9F" w:rsidRPr="00AE2A74">
        <w:rPr>
          <w:rFonts w:ascii="Times New Roman" w:hAnsi="Times New Roman" w:cs="Times New Roman"/>
          <w:sz w:val="24"/>
          <w:szCs w:val="24"/>
        </w:rPr>
        <w:t xml:space="preserve"> We begin by providing further </w:t>
      </w:r>
      <w:r w:rsidR="004B1D9F" w:rsidRPr="00AE2A74">
        <w:rPr>
          <w:rFonts w:ascii="Times New Roman" w:hAnsi="Times New Roman" w:cs="Times New Roman"/>
          <w:i/>
          <w:iCs/>
          <w:sz w:val="24"/>
          <w:szCs w:val="24"/>
        </w:rPr>
        <w:t xml:space="preserve">theoretical </w:t>
      </w:r>
      <w:r w:rsidR="004B1D9F" w:rsidRPr="00AE2A74">
        <w:rPr>
          <w:rFonts w:ascii="Times New Roman" w:hAnsi="Times New Roman" w:cs="Times New Roman"/>
          <w:sz w:val="24"/>
          <w:szCs w:val="24"/>
        </w:rPr>
        <w:t xml:space="preserve">justification for the control variables. We then present the summary statistics for the variables used in the analysis of the </w:t>
      </w:r>
      <w:r w:rsidR="00243AAC" w:rsidRPr="00AE2A74">
        <w:rPr>
          <w:rFonts w:ascii="Times New Roman" w:hAnsi="Times New Roman" w:cs="Times New Roman"/>
          <w:sz w:val="24"/>
          <w:szCs w:val="24"/>
        </w:rPr>
        <w:t xml:space="preserve">main text. </w:t>
      </w:r>
      <w:r w:rsidR="00F410E4" w:rsidRPr="00AE2A74">
        <w:rPr>
          <w:rFonts w:ascii="Times New Roman" w:hAnsi="Times New Roman" w:cs="Times New Roman"/>
          <w:sz w:val="24"/>
          <w:szCs w:val="24"/>
        </w:rPr>
        <w:t>Next</w:t>
      </w:r>
      <w:r w:rsidR="00243AAC" w:rsidRPr="00AE2A74">
        <w:rPr>
          <w:rFonts w:ascii="Times New Roman" w:hAnsi="Times New Roman" w:cs="Times New Roman"/>
          <w:sz w:val="24"/>
          <w:szCs w:val="24"/>
        </w:rPr>
        <w:t>, we present the results of the supplementary or additional tests described in the “Results” section of the main text.</w:t>
      </w:r>
      <w:r w:rsidR="00F410E4" w:rsidRPr="00AE2A74">
        <w:rPr>
          <w:rFonts w:ascii="Times New Roman" w:hAnsi="Times New Roman" w:cs="Times New Roman"/>
          <w:sz w:val="24"/>
          <w:szCs w:val="24"/>
        </w:rPr>
        <w:t xml:space="preserve"> Finally, we </w:t>
      </w:r>
      <w:r w:rsidR="00FB74BF" w:rsidRPr="00AE2A74">
        <w:rPr>
          <w:rFonts w:ascii="Times New Roman" w:hAnsi="Times New Roman" w:cs="Times New Roman"/>
          <w:sz w:val="24"/>
          <w:szCs w:val="24"/>
        </w:rPr>
        <w:t xml:space="preserve">provide a table that compares groups coded in our dataset as engaging in magical practices to how other datasets code their religious ideologies, or lack thereof. </w:t>
      </w:r>
    </w:p>
    <w:p w14:paraId="33DF5A7F" w14:textId="77777777" w:rsidR="000002AC" w:rsidRPr="00AE2A74" w:rsidRDefault="000002AC">
      <w:pPr>
        <w:rPr>
          <w:rFonts w:ascii="Times New Roman" w:hAnsi="Times New Roman" w:cs="Times New Roman"/>
          <w:sz w:val="24"/>
          <w:szCs w:val="24"/>
        </w:rPr>
      </w:pPr>
    </w:p>
    <w:p w14:paraId="6EB60255" w14:textId="22D66F79" w:rsidR="001C749D" w:rsidRPr="00AE2A74" w:rsidRDefault="001C749D">
      <w:pPr>
        <w:rPr>
          <w:rFonts w:ascii="Times New Roman" w:hAnsi="Times New Roman" w:cs="Times New Roman"/>
          <w:b/>
          <w:bCs/>
          <w:sz w:val="24"/>
          <w:szCs w:val="24"/>
        </w:rPr>
      </w:pPr>
      <w:r w:rsidRPr="00AE2A74">
        <w:rPr>
          <w:rFonts w:ascii="Times New Roman" w:hAnsi="Times New Roman" w:cs="Times New Roman"/>
          <w:b/>
          <w:bCs/>
          <w:sz w:val="24"/>
          <w:szCs w:val="24"/>
        </w:rPr>
        <w:t>Choice of Control Variables</w:t>
      </w:r>
    </w:p>
    <w:p w14:paraId="2E1846D1" w14:textId="65EB72A0" w:rsidR="00433721" w:rsidRPr="00AE2A74" w:rsidRDefault="00433721" w:rsidP="005920D9">
      <w:pPr>
        <w:pStyle w:val="NormalWeb"/>
        <w:spacing w:before="0" w:beforeAutospacing="0" w:after="160" w:afterAutospacing="0"/>
        <w:ind w:firstLine="360"/>
      </w:pPr>
      <w:r w:rsidRPr="00AE2A74">
        <w:rPr>
          <w:color w:val="000000"/>
        </w:rPr>
        <w:t xml:space="preserve">First, to ensure that the results are not driven by </w:t>
      </w:r>
      <w:r w:rsidR="006E05A3" w:rsidRPr="00AE2A74">
        <w:rPr>
          <w:color w:val="000000"/>
        </w:rPr>
        <w:t>(any) religious ideology in general</w:t>
      </w:r>
      <w:r w:rsidRPr="00AE2A74">
        <w:rPr>
          <w:color w:val="000000"/>
        </w:rPr>
        <w:t xml:space="preserve">, we include a binary indicator of whether the group is coded as having a </w:t>
      </w:r>
      <w:r w:rsidRPr="00AE2A74">
        <w:rPr>
          <w:i/>
          <w:iCs/>
          <w:color w:val="000000"/>
        </w:rPr>
        <w:t>religious ideology</w:t>
      </w:r>
      <w:r w:rsidRPr="00AE2A74">
        <w:rPr>
          <w:color w:val="000000"/>
        </w:rPr>
        <w:t xml:space="preserve"> in the FORGE dataset (Braithwaite and Cunningham 2020). Second,</w:t>
      </w:r>
      <w:r w:rsidR="00A53C36" w:rsidRPr="00AE2A74">
        <w:rPr>
          <w:color w:val="000000"/>
        </w:rPr>
        <w:t xml:space="preserve"> </w:t>
      </w:r>
      <w:r w:rsidRPr="00AE2A74">
        <w:rPr>
          <w:color w:val="000000"/>
        </w:rPr>
        <w:t xml:space="preserve">rebel groups that suffer from significant power discrepancies with the governments they are fighting are more likely to employ magical practices to try to motivate recruits (Capeci and Knight 1990) and group strength affects the decision to use forced recruitment (Sawyer and Andrews 2020). Thus, using a transformed version of the NSA dataset’s measure of rebel groups’ relative strength, we include a binary indicator of whether a rebel organization is </w:t>
      </w:r>
      <w:r w:rsidRPr="00AE2A74">
        <w:rPr>
          <w:i/>
          <w:iCs/>
          <w:color w:val="000000"/>
        </w:rPr>
        <w:t>much weaker</w:t>
      </w:r>
      <w:r w:rsidRPr="00AE2A74">
        <w:rPr>
          <w:color w:val="000000"/>
        </w:rPr>
        <w:t xml:space="preserve"> than the government it is fighting (</w:t>
      </w:r>
      <w:r w:rsidRPr="00AE2A74">
        <w:t>Cunningham et al. 2009).</w:t>
      </w:r>
      <w:r w:rsidRPr="00AE2A74">
        <w:rPr>
          <w:rStyle w:val="FootnoteReference"/>
          <w:rFonts w:eastAsiaTheme="majorEastAsia"/>
        </w:rPr>
        <w:footnoteReference w:id="1"/>
      </w:r>
      <w:r w:rsidRPr="00AE2A74">
        <w:t xml:space="preserve"> </w:t>
      </w:r>
    </w:p>
    <w:p w14:paraId="74618049" w14:textId="77777777" w:rsidR="00433721" w:rsidRPr="00AE2A74" w:rsidRDefault="00433721" w:rsidP="005920D9">
      <w:pPr>
        <w:pStyle w:val="NormalWeb"/>
        <w:spacing w:before="0" w:beforeAutospacing="0" w:after="160" w:afterAutospacing="0"/>
        <w:ind w:firstLine="360"/>
      </w:pPr>
      <w:r w:rsidRPr="00AE2A74">
        <w:t>Relatedly, natural resource wealth affects both the extent to which rebels rely on non-material resources to mobilize and socialize recruits (Weinstein 2007) and their forced recruitment of children (</w:t>
      </w:r>
      <w:proofErr w:type="spellStart"/>
      <w:r w:rsidRPr="00AE2A74">
        <w:t>Haer</w:t>
      </w:r>
      <w:proofErr w:type="spellEnd"/>
      <w:r w:rsidRPr="00AE2A74">
        <w:t xml:space="preserve"> et al. 2020). In response we control for a dichotomous measure of whether a group every profited from </w:t>
      </w:r>
      <w:r w:rsidRPr="00AE2A74">
        <w:rPr>
          <w:i/>
          <w:iCs/>
        </w:rPr>
        <w:t>lootable resources</w:t>
      </w:r>
      <w:r w:rsidRPr="00AE2A74">
        <w:t xml:space="preserve">, using data from the Rebel Contraband Dataset (Walsh et al. 2018). Older rebel groups, by function of existing for longer, have more opportunities to adopt magical practices. Additionally, rebels are more likely to use forced recruitment later in conflicts when they are more desperate (Eck 2014). Thus, using data from Version 3 of the UCDP Conflict Termination Dataset (updated from the original data developed by Kreutz 2010), we construct a variable that measures the number of years from when the first battle-related death associated with the group is recorded to the last year it is in the dataset. </w:t>
      </w:r>
    </w:p>
    <w:p w14:paraId="5B8371D8" w14:textId="172F7865" w:rsidR="00433721" w:rsidRPr="00AE2A74" w:rsidRDefault="00433721" w:rsidP="005920D9">
      <w:pPr>
        <w:pStyle w:val="NormalWeb"/>
        <w:spacing w:before="0" w:beforeAutospacing="0" w:after="160" w:afterAutospacing="0"/>
        <w:ind w:firstLine="360"/>
      </w:pPr>
      <w:r w:rsidRPr="00AE2A74">
        <w:rPr>
          <w:color w:val="000000"/>
        </w:rPr>
        <w:t>Groups that employ magical practices often perpetrate high levels of indiscriminate violence (</w:t>
      </w:r>
      <w:r w:rsidRPr="00AE2A74">
        <w:t>Wlodarczyk 2013</w:t>
      </w:r>
      <w:r w:rsidRPr="00AE2A74">
        <w:rPr>
          <w:color w:val="000000"/>
        </w:rPr>
        <w:t xml:space="preserve">) and groups are more likely to turn to forced recruitment when they lose troops fighting </w:t>
      </w:r>
      <w:r w:rsidR="000A5270" w:rsidRPr="00AE2A74">
        <w:rPr>
          <w:color w:val="000000"/>
        </w:rPr>
        <w:t>enemy</w:t>
      </w:r>
      <w:r w:rsidRPr="00AE2A74">
        <w:rPr>
          <w:color w:val="000000"/>
        </w:rPr>
        <w:t xml:space="preserve"> forces (Eck 2014). Thus, using data from the UCDP Battle-Related Deaths Dataset (version 24.1, Davies et al. 2024), we control for a logged measure of the total number of battle-related deaths associated with a group across its lifespan. Government forces also often employ magical practices (</w:t>
      </w:r>
      <w:r w:rsidRPr="00AE2A74">
        <w:t>Wlodarczyk 2009) and forcibly recruited child soldiers (</w:t>
      </w:r>
      <w:proofErr w:type="spellStart"/>
      <w:r w:rsidRPr="00AE2A74">
        <w:t>Haer</w:t>
      </w:r>
      <w:proofErr w:type="spellEnd"/>
      <w:r w:rsidRPr="00AE2A74">
        <w:t xml:space="preserve"> et al. 2020) in the same conflicts that rebels do. To address this, we include a binary indicator of </w:t>
      </w:r>
      <w:r w:rsidRPr="00AE2A74">
        <w:lastRenderedPageBreak/>
        <w:t>whether government</w:t>
      </w:r>
      <w:r w:rsidR="003D3F83" w:rsidRPr="00AE2A74">
        <w:t>s</w:t>
      </w:r>
      <w:r w:rsidRPr="00AE2A74">
        <w:t xml:space="preserve"> forcibly recruited children during the conflict, using data from </w:t>
      </w:r>
      <w:proofErr w:type="spellStart"/>
      <w:r w:rsidRPr="00AE2A74">
        <w:t>Haer</w:t>
      </w:r>
      <w:proofErr w:type="spellEnd"/>
      <w:r w:rsidRPr="00AE2A74">
        <w:t xml:space="preserve"> et al. (2020).</w:t>
      </w:r>
    </w:p>
    <w:p w14:paraId="5CB35916" w14:textId="77777777" w:rsidR="00433721" w:rsidRPr="00AE2A74" w:rsidRDefault="00433721" w:rsidP="005920D9">
      <w:pPr>
        <w:pStyle w:val="NormalWeb"/>
        <w:spacing w:before="0" w:beforeAutospacing="0" w:after="160" w:afterAutospacing="0"/>
        <w:ind w:firstLine="360"/>
        <w:rPr>
          <w:color w:val="000000"/>
        </w:rPr>
      </w:pPr>
      <w:r w:rsidRPr="00AE2A74">
        <w:t>To further account for the fact that state capacity and behavior influences the decision by rebels to both employ magical practices (</w:t>
      </w:r>
      <w:r w:rsidRPr="00AE2A74">
        <w:rPr>
          <w:color w:val="000000"/>
        </w:rPr>
        <w:t xml:space="preserve">Capeci and Knight 1990; </w:t>
      </w:r>
      <w:r w:rsidRPr="00AE2A74">
        <w:t>Wlodarczyk 2009) and child soldiers (</w:t>
      </w:r>
      <w:proofErr w:type="spellStart"/>
      <w:r w:rsidRPr="00AE2A74">
        <w:t>Haer</w:t>
      </w:r>
      <w:proofErr w:type="spellEnd"/>
      <w:r w:rsidRPr="00AE2A74">
        <w:t xml:space="preserve"> et al. 2020), we </w:t>
      </w:r>
      <w:r w:rsidRPr="00AE2A74">
        <w:rPr>
          <w:color w:val="000000"/>
        </w:rPr>
        <w:t>include the Polity2 measure of how democratic or autocratic a regime is, which is taken from the Polity V dataset (Marshall and Jaggers 2020) and a measure of logged per capita GDP from Fariss et al. (2022). Large youth populations increase the pool of recruits for child soldiers (</w:t>
      </w:r>
      <w:proofErr w:type="spellStart"/>
      <w:r w:rsidRPr="00AE2A74">
        <w:rPr>
          <w:color w:val="000000"/>
        </w:rPr>
        <w:t>Haer</w:t>
      </w:r>
      <w:proofErr w:type="spellEnd"/>
      <w:r w:rsidRPr="00AE2A74">
        <w:rPr>
          <w:color w:val="000000"/>
        </w:rPr>
        <w:t xml:space="preserve"> et al. 2020), and as a result, groups might also employ magical practices to try to draw these youth in. Thus, with data from the World Bank Development Indicators (2024), we control for the percentage of the population that is between the ages of 0 and 14. Finally, to account for the role of African religions from which these magical practices are derived, we control for the percentage of the population that adhere to Animist religions, using data from the World Religions Dataset (Maoz and Henderson 2013).</w:t>
      </w:r>
    </w:p>
    <w:p w14:paraId="380B50AF" w14:textId="77777777" w:rsidR="005920D9" w:rsidRPr="00AE2A74" w:rsidRDefault="005920D9" w:rsidP="005920D9">
      <w:pPr>
        <w:pStyle w:val="NormalWeb"/>
        <w:spacing w:before="0" w:beforeAutospacing="0" w:after="160" w:afterAutospacing="0"/>
        <w:ind w:firstLine="360"/>
        <w:rPr>
          <w:color w:val="000000"/>
        </w:rPr>
      </w:pPr>
    </w:p>
    <w:p w14:paraId="36961766" w14:textId="717A8954" w:rsidR="002A2DAC" w:rsidRPr="00AE2A74" w:rsidRDefault="002A2DAC" w:rsidP="002A2DAC">
      <w:pPr>
        <w:rPr>
          <w:rFonts w:ascii="Times New Roman" w:hAnsi="Times New Roman" w:cs="Times New Roman"/>
          <w:b/>
          <w:bCs/>
          <w:sz w:val="24"/>
          <w:szCs w:val="24"/>
        </w:rPr>
      </w:pPr>
      <w:r w:rsidRPr="00AE2A74">
        <w:rPr>
          <w:rFonts w:ascii="Times New Roman" w:hAnsi="Times New Roman" w:cs="Times New Roman"/>
          <w:b/>
          <w:bCs/>
          <w:sz w:val="24"/>
          <w:szCs w:val="24"/>
        </w:rPr>
        <w:t>Summary Statistics and Results</w:t>
      </w:r>
      <w:r w:rsidR="0075338D">
        <w:rPr>
          <w:rStyle w:val="FootnoteReference"/>
          <w:rFonts w:ascii="Times New Roman" w:hAnsi="Times New Roman" w:cs="Times New Roman"/>
          <w:b/>
          <w:bCs/>
          <w:sz w:val="24"/>
          <w:szCs w:val="24"/>
        </w:rPr>
        <w:footnoteReference w:id="2"/>
      </w:r>
    </w:p>
    <w:p w14:paraId="0E67BE2C" w14:textId="524ED0B1" w:rsidR="00563AE6" w:rsidRPr="00AE2A74" w:rsidRDefault="005920D9" w:rsidP="00852764">
      <w:pPr>
        <w:pStyle w:val="NormalWeb"/>
        <w:spacing w:before="0" w:beforeAutospacing="0" w:after="160" w:afterAutospacing="0"/>
        <w:ind w:firstLine="360"/>
        <w:rPr>
          <w:color w:val="000000"/>
        </w:rPr>
      </w:pPr>
      <w:r w:rsidRPr="00AE2A74">
        <w:rPr>
          <w:color w:val="000000"/>
        </w:rPr>
        <w:t>We include summary statistics for all variable</w:t>
      </w:r>
      <w:r w:rsidR="00264525" w:rsidRPr="00AE2A74">
        <w:rPr>
          <w:color w:val="000000"/>
        </w:rPr>
        <w:t>s</w:t>
      </w:r>
      <w:r w:rsidRPr="00AE2A74">
        <w:rPr>
          <w:color w:val="000000"/>
        </w:rPr>
        <w:t xml:space="preserve"> used in the main analysis in </w:t>
      </w:r>
      <w:r w:rsidRPr="00AE2A74">
        <w:rPr>
          <w:b/>
          <w:bCs/>
          <w:color w:val="000000"/>
        </w:rPr>
        <w:t>Table A1</w:t>
      </w:r>
      <w:r w:rsidRPr="00AE2A74">
        <w:rPr>
          <w:color w:val="000000"/>
        </w:rPr>
        <w:t xml:space="preserve">. </w:t>
      </w:r>
      <w:r w:rsidR="00563AE6" w:rsidRPr="00AE2A74">
        <w:rPr>
          <w:color w:val="000000"/>
        </w:rPr>
        <w:t xml:space="preserve">Next, </w:t>
      </w:r>
      <w:r w:rsidR="00A52D25" w:rsidRPr="00AE2A74">
        <w:rPr>
          <w:color w:val="000000"/>
        </w:rPr>
        <w:t xml:space="preserve">as noted in </w:t>
      </w:r>
      <w:r w:rsidR="008766CF" w:rsidRPr="00AE2A74">
        <w:rPr>
          <w:color w:val="000000"/>
        </w:rPr>
        <w:t>footnote 4 of the main text, we rerun the main analysis, gradually adding control variables, starting with bivariate an</w:t>
      </w:r>
      <w:r w:rsidR="00844770" w:rsidRPr="00AE2A74">
        <w:rPr>
          <w:color w:val="000000"/>
        </w:rPr>
        <w:t>alysis. We do this for the main, ordinal measure of the forced recruitment of child soldiers (</w:t>
      </w:r>
      <w:r w:rsidR="00844770" w:rsidRPr="00AE2A74">
        <w:rPr>
          <w:b/>
          <w:bCs/>
          <w:color w:val="000000"/>
        </w:rPr>
        <w:t>Table A2</w:t>
      </w:r>
      <w:r w:rsidR="00844770" w:rsidRPr="00AE2A74">
        <w:rPr>
          <w:color w:val="000000"/>
        </w:rPr>
        <w:t>), the binary measure of the voluntary recruitment of children (</w:t>
      </w:r>
      <w:r w:rsidR="00844770" w:rsidRPr="00AE2A74">
        <w:rPr>
          <w:b/>
          <w:bCs/>
          <w:color w:val="000000"/>
        </w:rPr>
        <w:t>Table A3</w:t>
      </w:r>
      <w:r w:rsidR="00844770" w:rsidRPr="00AE2A74">
        <w:rPr>
          <w:color w:val="000000"/>
        </w:rPr>
        <w:t>), and the general, ordinal measure of forced recruitment that includes both adults and children (</w:t>
      </w:r>
      <w:r w:rsidR="00844770" w:rsidRPr="00AE2A74">
        <w:rPr>
          <w:b/>
          <w:bCs/>
          <w:color w:val="000000"/>
        </w:rPr>
        <w:t>Table A4</w:t>
      </w:r>
      <w:r w:rsidR="00844770" w:rsidRPr="00AE2A74">
        <w:rPr>
          <w:color w:val="000000"/>
        </w:rPr>
        <w:t>).</w:t>
      </w:r>
      <w:r w:rsidR="0016788A" w:rsidRPr="00AE2A74">
        <w:rPr>
          <w:color w:val="000000"/>
        </w:rPr>
        <w:t xml:space="preserve"> These outcome variables are described in the main text.</w:t>
      </w:r>
    </w:p>
    <w:p w14:paraId="45AC0035" w14:textId="725AD3B3" w:rsidR="005920D9" w:rsidRPr="00AE2A74" w:rsidRDefault="005920D9" w:rsidP="00852764">
      <w:pPr>
        <w:pStyle w:val="NormalWeb"/>
        <w:spacing w:before="0" w:beforeAutospacing="0" w:after="160" w:afterAutospacing="0"/>
        <w:ind w:firstLine="360"/>
        <w:rPr>
          <w:color w:val="000000"/>
        </w:rPr>
      </w:pPr>
      <w:r w:rsidRPr="00AE2A74">
        <w:rPr>
          <w:color w:val="000000"/>
        </w:rPr>
        <w:t>We also present the results of the various alternative analyses described in the “Results” section of the main text.</w:t>
      </w:r>
      <w:r w:rsidR="00EF5DED" w:rsidRPr="00AE2A74">
        <w:rPr>
          <w:color w:val="000000"/>
        </w:rPr>
        <w:t xml:space="preserve"> </w:t>
      </w:r>
      <w:r w:rsidRPr="00AE2A74">
        <w:t>To begin, we consider the effects of rebel groups having leaders believed to have extraordinary magical practices, beyond those of the rank-and-file. The construction of this variable is detailed in the main body of the paper. We use both the high and low threshold measures of this variable. We conduct these tests to assess whether this type of magical practice differs from groups that employ magical practices among the rank-and-file, but who do not believe their leaders who greater power than the average member.</w:t>
      </w:r>
      <w:r w:rsidR="00852764" w:rsidRPr="00AE2A74">
        <w:t xml:space="preserve"> </w:t>
      </w:r>
      <w:r w:rsidR="009C3577" w:rsidRPr="00AE2A74">
        <w:t xml:space="preserve">The association between this variable and the forced recruitment of children is </w:t>
      </w:r>
      <w:r w:rsidR="00DB6B79" w:rsidRPr="00AE2A74">
        <w:t xml:space="preserve">not consistently statistically significant </w:t>
      </w:r>
      <w:r w:rsidRPr="00AE2A74">
        <w:t>(</w:t>
      </w:r>
      <w:r w:rsidRPr="00AE2A74">
        <w:rPr>
          <w:b/>
          <w:bCs/>
        </w:rPr>
        <w:t>Table A</w:t>
      </w:r>
      <w:r w:rsidR="00DB6B79" w:rsidRPr="00AE2A74">
        <w:rPr>
          <w:b/>
          <w:bCs/>
        </w:rPr>
        <w:t>5</w:t>
      </w:r>
      <w:r w:rsidRPr="00AE2A74">
        <w:t>).</w:t>
      </w:r>
    </w:p>
    <w:p w14:paraId="7290D116" w14:textId="3E863A15" w:rsidR="005920D9" w:rsidRPr="00AE2A74" w:rsidRDefault="005920D9" w:rsidP="005920D9">
      <w:pPr>
        <w:ind w:firstLine="360"/>
        <w:rPr>
          <w:rFonts w:ascii="Times New Roman" w:hAnsi="Times New Roman" w:cs="Times New Roman"/>
          <w:sz w:val="24"/>
          <w:szCs w:val="24"/>
        </w:rPr>
      </w:pPr>
      <w:r w:rsidRPr="00AE2A74">
        <w:rPr>
          <w:rFonts w:ascii="Times New Roman" w:hAnsi="Times New Roman" w:cs="Times New Roman"/>
          <w:sz w:val="24"/>
          <w:szCs w:val="24"/>
        </w:rPr>
        <w:t xml:space="preserve">Another possibility is that magical practices facilitate the recruitment of children in general, not just forced recruitment specifically. To account for this, we employ a three-point ordinal measure of the extent to which rebel groups recruit child soldiers from </w:t>
      </w:r>
      <w:proofErr w:type="spellStart"/>
      <w:r w:rsidRPr="00AE2A74">
        <w:rPr>
          <w:rFonts w:ascii="Times New Roman" w:hAnsi="Times New Roman" w:cs="Times New Roman"/>
          <w:sz w:val="24"/>
          <w:szCs w:val="24"/>
        </w:rPr>
        <w:t>Haer</w:t>
      </w:r>
      <w:proofErr w:type="spellEnd"/>
      <w:r w:rsidR="00852764" w:rsidRPr="00AE2A74">
        <w:rPr>
          <w:rFonts w:ascii="Times New Roman" w:hAnsi="Times New Roman" w:cs="Times New Roman"/>
          <w:sz w:val="24"/>
          <w:szCs w:val="24"/>
        </w:rPr>
        <w:t xml:space="preserve"> et al. </w:t>
      </w:r>
      <w:r w:rsidRPr="00AE2A74">
        <w:rPr>
          <w:rFonts w:ascii="Times New Roman" w:hAnsi="Times New Roman" w:cs="Times New Roman"/>
          <w:sz w:val="24"/>
          <w:szCs w:val="24"/>
        </w:rPr>
        <w:t>(20</w:t>
      </w:r>
      <w:r w:rsidR="00852764" w:rsidRPr="00AE2A74">
        <w:rPr>
          <w:rFonts w:ascii="Times New Roman" w:hAnsi="Times New Roman" w:cs="Times New Roman"/>
          <w:sz w:val="24"/>
          <w:szCs w:val="24"/>
        </w:rPr>
        <w:t>20</w:t>
      </w:r>
      <w:r w:rsidRPr="00AE2A74">
        <w:rPr>
          <w:rFonts w:ascii="Times New Roman" w:hAnsi="Times New Roman" w:cs="Times New Roman"/>
          <w:sz w:val="24"/>
          <w:szCs w:val="24"/>
        </w:rPr>
        <w:t>)</w:t>
      </w:r>
      <w:r w:rsidR="00844108" w:rsidRPr="00AE2A74">
        <w:rPr>
          <w:rFonts w:ascii="Times New Roman" w:hAnsi="Times New Roman" w:cs="Times New Roman"/>
          <w:sz w:val="24"/>
          <w:szCs w:val="24"/>
        </w:rPr>
        <w:t xml:space="preserve"> that does not distinguish between forced and voluntary recruitment</w:t>
      </w:r>
      <w:r w:rsidRPr="00AE2A74">
        <w:rPr>
          <w:rFonts w:ascii="Times New Roman" w:hAnsi="Times New Roman" w:cs="Times New Roman"/>
          <w:sz w:val="24"/>
          <w:szCs w:val="24"/>
        </w:rPr>
        <w:t>. We find some connection between magical practices and the general recruitment of child soldiers. The association between magical practices and the general recruitment of children is statistically significant in all but one model (</w:t>
      </w:r>
      <w:r w:rsidRPr="00AE2A74">
        <w:rPr>
          <w:rFonts w:ascii="Times New Roman" w:hAnsi="Times New Roman" w:cs="Times New Roman"/>
          <w:b/>
          <w:bCs/>
          <w:sz w:val="24"/>
          <w:szCs w:val="24"/>
        </w:rPr>
        <w:t>Table A</w:t>
      </w:r>
      <w:r w:rsidR="009712C0" w:rsidRPr="00AE2A74">
        <w:rPr>
          <w:rFonts w:ascii="Times New Roman" w:hAnsi="Times New Roman" w:cs="Times New Roman"/>
          <w:b/>
          <w:bCs/>
          <w:sz w:val="24"/>
          <w:szCs w:val="24"/>
        </w:rPr>
        <w:t>6</w:t>
      </w:r>
      <w:r w:rsidRPr="00AE2A74">
        <w:rPr>
          <w:rFonts w:ascii="Times New Roman" w:hAnsi="Times New Roman" w:cs="Times New Roman"/>
          <w:sz w:val="24"/>
          <w:szCs w:val="24"/>
        </w:rPr>
        <w:t>).</w:t>
      </w:r>
      <w:r w:rsidR="009712C0" w:rsidRPr="00AE2A74">
        <w:rPr>
          <w:rFonts w:ascii="Times New Roman" w:hAnsi="Times New Roman" w:cs="Times New Roman"/>
          <w:sz w:val="24"/>
          <w:szCs w:val="24"/>
        </w:rPr>
        <w:t xml:space="preserve"> However, this measure does not distinguish between voluntary and forced recruitment of children, or the forced recruitment of adults and children. As </w:t>
      </w:r>
      <w:r w:rsidR="009712C0" w:rsidRPr="00AE2A74">
        <w:rPr>
          <w:rFonts w:ascii="Times New Roman" w:hAnsi="Times New Roman" w:cs="Times New Roman"/>
          <w:b/>
          <w:bCs/>
          <w:sz w:val="24"/>
          <w:szCs w:val="24"/>
        </w:rPr>
        <w:t>Tables A3 and A4</w:t>
      </w:r>
      <w:r w:rsidR="009712C0" w:rsidRPr="00AE2A74">
        <w:rPr>
          <w:rFonts w:ascii="Times New Roman" w:hAnsi="Times New Roman" w:cs="Times New Roman"/>
          <w:sz w:val="24"/>
          <w:szCs w:val="24"/>
        </w:rPr>
        <w:t xml:space="preserve"> </w:t>
      </w:r>
      <w:r w:rsidR="009712C0" w:rsidRPr="00AE2A74">
        <w:rPr>
          <w:rFonts w:ascii="Times New Roman" w:hAnsi="Times New Roman" w:cs="Times New Roman"/>
          <w:sz w:val="24"/>
          <w:szCs w:val="24"/>
        </w:rPr>
        <w:lastRenderedPageBreak/>
        <w:t xml:space="preserve">show, magical practices do not have a clear association with </w:t>
      </w:r>
      <w:r w:rsidR="00E858F7" w:rsidRPr="00AE2A74">
        <w:rPr>
          <w:rFonts w:ascii="Times New Roman" w:hAnsi="Times New Roman" w:cs="Times New Roman"/>
          <w:sz w:val="24"/>
          <w:szCs w:val="24"/>
        </w:rPr>
        <w:t>the voluntary recruitment of children or</w:t>
      </w:r>
      <w:r w:rsidRPr="00AE2A74">
        <w:rPr>
          <w:rFonts w:ascii="Times New Roman" w:hAnsi="Times New Roman" w:cs="Times New Roman"/>
          <w:sz w:val="24"/>
          <w:szCs w:val="24"/>
        </w:rPr>
        <w:t xml:space="preserve"> </w:t>
      </w:r>
      <w:r w:rsidR="00321A35" w:rsidRPr="00AE2A74">
        <w:rPr>
          <w:rFonts w:ascii="Times New Roman" w:hAnsi="Times New Roman" w:cs="Times New Roman"/>
          <w:sz w:val="24"/>
          <w:szCs w:val="24"/>
        </w:rPr>
        <w:t xml:space="preserve">the forced recruitment of both adults and children. </w:t>
      </w:r>
    </w:p>
    <w:p w14:paraId="6BF95D79" w14:textId="1F67868C" w:rsidR="00216E9F" w:rsidRPr="00AE2A74" w:rsidRDefault="00216E9F" w:rsidP="005920D9">
      <w:pPr>
        <w:ind w:firstLine="360"/>
        <w:rPr>
          <w:rFonts w:ascii="Times New Roman" w:hAnsi="Times New Roman" w:cs="Times New Roman"/>
          <w:b/>
          <w:bCs/>
          <w:sz w:val="24"/>
          <w:szCs w:val="24"/>
        </w:rPr>
      </w:pPr>
      <w:r w:rsidRPr="00AE2A74">
        <w:rPr>
          <w:rFonts w:ascii="Times New Roman" w:hAnsi="Times New Roman" w:cs="Times New Roman"/>
          <w:sz w:val="24"/>
          <w:szCs w:val="24"/>
        </w:rPr>
        <w:t xml:space="preserve">Next, we reconduct the main analyses using different sets of control variables. First, we used a set of control variables that are heavily based off </w:t>
      </w:r>
      <w:proofErr w:type="spellStart"/>
      <w:r w:rsidRPr="00AE2A74">
        <w:rPr>
          <w:rFonts w:ascii="Times New Roman" w:hAnsi="Times New Roman" w:cs="Times New Roman"/>
          <w:sz w:val="24"/>
          <w:szCs w:val="24"/>
        </w:rPr>
        <w:t>Haer</w:t>
      </w:r>
      <w:proofErr w:type="spellEnd"/>
      <w:r w:rsidRPr="00AE2A74">
        <w:rPr>
          <w:rFonts w:ascii="Times New Roman" w:hAnsi="Times New Roman" w:cs="Times New Roman"/>
          <w:sz w:val="24"/>
          <w:szCs w:val="24"/>
        </w:rPr>
        <w:t xml:space="preserve"> et al. (2020), whose data we use in the main analysis and who also examine the forced recruitment of child soldiers. </w:t>
      </w:r>
      <w:r w:rsidR="00765718" w:rsidRPr="00AE2A74">
        <w:rPr>
          <w:rFonts w:ascii="Times New Roman" w:hAnsi="Times New Roman" w:cs="Times New Roman"/>
          <w:sz w:val="24"/>
          <w:szCs w:val="24"/>
        </w:rPr>
        <w:t xml:space="preserve">Specifically, we control for group’s exploitation of lootable resources, access to external support, territorial control, presence of a political wing, strengthen of its central control, the duration of the group, logged battle-related deaths, forced recruitment of children by government forces, the Polity2 measure of regime type, logged per capita GDP, and the youth population. In these models, and the main models, we control for the percentage of the population that is between the ages of 0 and 14, rather than the total size of the youth population, because we believe the prevalence of youth </w:t>
      </w:r>
      <w:r w:rsidR="00765718" w:rsidRPr="00AE2A74">
        <w:rPr>
          <w:rFonts w:ascii="Times New Roman" w:hAnsi="Times New Roman" w:cs="Times New Roman"/>
          <w:i/>
          <w:iCs/>
          <w:sz w:val="24"/>
          <w:szCs w:val="24"/>
        </w:rPr>
        <w:t xml:space="preserve">relative </w:t>
      </w:r>
      <w:r w:rsidR="00765718" w:rsidRPr="00AE2A74">
        <w:rPr>
          <w:rFonts w:ascii="Times New Roman" w:hAnsi="Times New Roman" w:cs="Times New Roman"/>
          <w:sz w:val="24"/>
          <w:szCs w:val="24"/>
        </w:rPr>
        <w:t>to adults affects the decision by rebels of which population(s) to recruit from. Across all models, we continue to find a positive and statistically significant association between magical practices and the forced recruitment of children (</w:t>
      </w:r>
      <w:r w:rsidR="00765718" w:rsidRPr="00AE2A74">
        <w:rPr>
          <w:rFonts w:ascii="Times New Roman" w:hAnsi="Times New Roman" w:cs="Times New Roman"/>
          <w:b/>
          <w:bCs/>
          <w:sz w:val="24"/>
          <w:szCs w:val="24"/>
        </w:rPr>
        <w:t>Table A</w:t>
      </w:r>
      <w:r w:rsidR="001354A6" w:rsidRPr="00AE2A74">
        <w:rPr>
          <w:rFonts w:ascii="Times New Roman" w:hAnsi="Times New Roman" w:cs="Times New Roman"/>
          <w:b/>
          <w:bCs/>
          <w:sz w:val="24"/>
          <w:szCs w:val="24"/>
        </w:rPr>
        <w:t>7</w:t>
      </w:r>
      <w:r w:rsidR="00765718" w:rsidRPr="00AE2A74">
        <w:rPr>
          <w:rFonts w:ascii="Times New Roman" w:hAnsi="Times New Roman" w:cs="Times New Roman"/>
          <w:b/>
          <w:bCs/>
          <w:sz w:val="24"/>
          <w:szCs w:val="24"/>
        </w:rPr>
        <w:t>).</w:t>
      </w:r>
    </w:p>
    <w:p w14:paraId="0ACE2F37" w14:textId="0A4E33A7" w:rsidR="00765718" w:rsidRPr="00AE2A74" w:rsidRDefault="0097430A" w:rsidP="005920D9">
      <w:pPr>
        <w:ind w:firstLine="360"/>
        <w:rPr>
          <w:rFonts w:ascii="Times New Roman" w:hAnsi="Times New Roman" w:cs="Times New Roman"/>
          <w:sz w:val="24"/>
          <w:szCs w:val="24"/>
        </w:rPr>
      </w:pPr>
      <w:r w:rsidRPr="00AE2A74">
        <w:rPr>
          <w:rFonts w:ascii="Times New Roman" w:hAnsi="Times New Roman" w:cs="Times New Roman"/>
          <w:sz w:val="24"/>
          <w:szCs w:val="24"/>
        </w:rPr>
        <w:t xml:space="preserve">Specifically, we control for group’s exploitation of lootable resources, access to external support, territorial control, presence of a political wing, strengthen of its central control, the duration of the group, logged battle-related deaths, forced recruitment of children by government forces, the Polity2 measure of regime type, logged per capita GDP, and the youth population. In these models, and the main models, we control for the percentage of the population that is between the ages of 0 and 14, rather than the total size of the youth population, because we believe the prevalence of youth </w:t>
      </w:r>
      <w:r w:rsidRPr="00AE2A74">
        <w:rPr>
          <w:rFonts w:ascii="Times New Roman" w:hAnsi="Times New Roman" w:cs="Times New Roman"/>
          <w:i/>
          <w:iCs/>
          <w:sz w:val="24"/>
          <w:szCs w:val="24"/>
        </w:rPr>
        <w:t xml:space="preserve">relative </w:t>
      </w:r>
      <w:r w:rsidRPr="00AE2A74">
        <w:rPr>
          <w:rFonts w:ascii="Times New Roman" w:hAnsi="Times New Roman" w:cs="Times New Roman"/>
          <w:sz w:val="24"/>
          <w:szCs w:val="24"/>
        </w:rPr>
        <w:t>to adults affects the decision by rebels of which population(s) to recruit from. Across all models, we find evidence of a positive and statistically significant association between magical practices and the forced recruitment of child soldiers (</w:t>
      </w:r>
      <w:r w:rsidRPr="00AE2A74">
        <w:rPr>
          <w:rFonts w:ascii="Times New Roman" w:hAnsi="Times New Roman" w:cs="Times New Roman"/>
          <w:b/>
          <w:bCs/>
          <w:sz w:val="24"/>
          <w:szCs w:val="24"/>
        </w:rPr>
        <w:t>Table A</w:t>
      </w:r>
      <w:r w:rsidR="001354A6" w:rsidRPr="00AE2A74">
        <w:rPr>
          <w:rFonts w:ascii="Times New Roman" w:hAnsi="Times New Roman" w:cs="Times New Roman"/>
          <w:b/>
          <w:bCs/>
          <w:sz w:val="24"/>
          <w:szCs w:val="24"/>
        </w:rPr>
        <w:t>7</w:t>
      </w:r>
      <w:r w:rsidRPr="00AE2A74">
        <w:rPr>
          <w:rFonts w:ascii="Times New Roman" w:hAnsi="Times New Roman" w:cs="Times New Roman"/>
          <w:sz w:val="24"/>
          <w:szCs w:val="24"/>
        </w:rPr>
        <w:t xml:space="preserve">). </w:t>
      </w:r>
    </w:p>
    <w:p w14:paraId="566911E1" w14:textId="5DE492C4" w:rsidR="00CD664C" w:rsidRPr="00AE2A74" w:rsidRDefault="009D2B82" w:rsidP="00CD664C">
      <w:pPr>
        <w:ind w:firstLine="360"/>
        <w:rPr>
          <w:rFonts w:ascii="Times New Roman" w:hAnsi="Times New Roman" w:cs="Times New Roman"/>
          <w:sz w:val="24"/>
          <w:szCs w:val="24"/>
        </w:rPr>
      </w:pPr>
      <w:r w:rsidRPr="00AE2A74">
        <w:rPr>
          <w:rFonts w:ascii="Times New Roman" w:hAnsi="Times New Roman" w:cs="Times New Roman"/>
          <w:sz w:val="24"/>
          <w:szCs w:val="24"/>
        </w:rPr>
        <w:t>We</w:t>
      </w:r>
      <w:r w:rsidR="00DE57BC" w:rsidRPr="00AE2A74">
        <w:rPr>
          <w:rFonts w:ascii="Times New Roman" w:hAnsi="Times New Roman" w:cs="Times New Roman"/>
          <w:sz w:val="24"/>
          <w:szCs w:val="24"/>
        </w:rPr>
        <w:t xml:space="preserve"> rerun the original models and control for the duration of the group’s conflict only once it reaches the 25 battle-related death threshold</w:t>
      </w:r>
      <w:r w:rsidR="00F77100" w:rsidRPr="00AE2A74">
        <w:rPr>
          <w:rFonts w:ascii="Times New Roman" w:hAnsi="Times New Roman" w:cs="Times New Roman"/>
          <w:sz w:val="24"/>
          <w:szCs w:val="24"/>
        </w:rPr>
        <w:t xml:space="preserve">, rather than from its first recorded battle-related death, as we do in the main analysis. To do this, we continue to use data from the updated version of the UCDP Conflict Termination Dataset (originally developed by Kreutz 2010). </w:t>
      </w:r>
      <w:r w:rsidR="00274C88" w:rsidRPr="00AE2A74">
        <w:rPr>
          <w:rFonts w:ascii="Times New Roman" w:hAnsi="Times New Roman" w:cs="Times New Roman"/>
          <w:sz w:val="24"/>
          <w:szCs w:val="24"/>
        </w:rPr>
        <w:t>Across all models, we continue to find a positive and statistically significant association between magical practices and the forced recruitment of child soldiers (</w:t>
      </w:r>
      <w:r w:rsidR="00274C88" w:rsidRPr="00AE2A74">
        <w:rPr>
          <w:rFonts w:ascii="Times New Roman" w:hAnsi="Times New Roman" w:cs="Times New Roman"/>
          <w:b/>
          <w:bCs/>
          <w:sz w:val="24"/>
          <w:szCs w:val="24"/>
        </w:rPr>
        <w:t>Table A</w:t>
      </w:r>
      <w:r w:rsidR="00D67336" w:rsidRPr="00AE2A74">
        <w:rPr>
          <w:rFonts w:ascii="Times New Roman" w:hAnsi="Times New Roman" w:cs="Times New Roman"/>
          <w:b/>
          <w:bCs/>
          <w:sz w:val="24"/>
          <w:szCs w:val="24"/>
        </w:rPr>
        <w:t>8</w:t>
      </w:r>
      <w:r w:rsidR="00274C88" w:rsidRPr="00AE2A74">
        <w:rPr>
          <w:rFonts w:ascii="Times New Roman" w:hAnsi="Times New Roman" w:cs="Times New Roman"/>
          <w:sz w:val="24"/>
          <w:szCs w:val="24"/>
        </w:rPr>
        <w:t>).</w:t>
      </w:r>
    </w:p>
    <w:p w14:paraId="384E2B54" w14:textId="2491A95E" w:rsidR="002A2DAC" w:rsidRPr="00AE2A74" w:rsidRDefault="00461328" w:rsidP="00CD664C">
      <w:pPr>
        <w:ind w:firstLine="360"/>
        <w:rPr>
          <w:rFonts w:ascii="Times New Roman" w:hAnsi="Times New Roman" w:cs="Times New Roman"/>
          <w:sz w:val="24"/>
          <w:szCs w:val="24"/>
        </w:rPr>
      </w:pPr>
      <w:r w:rsidRPr="00AE2A74">
        <w:rPr>
          <w:rFonts w:ascii="Times New Roman" w:hAnsi="Times New Roman" w:cs="Times New Roman"/>
          <w:color w:val="000000"/>
          <w:sz w:val="24"/>
          <w:szCs w:val="24"/>
        </w:rPr>
        <w:t xml:space="preserve">Finally, </w:t>
      </w:r>
      <w:r w:rsidR="00864BB4" w:rsidRPr="00AE2A74">
        <w:rPr>
          <w:rFonts w:ascii="Times New Roman" w:hAnsi="Times New Roman" w:cs="Times New Roman"/>
          <w:color w:val="000000"/>
          <w:sz w:val="24"/>
          <w:szCs w:val="24"/>
        </w:rPr>
        <w:t xml:space="preserve">as mentioned in </w:t>
      </w:r>
      <w:r w:rsidR="00183888" w:rsidRPr="00AE2A74">
        <w:rPr>
          <w:rFonts w:ascii="Times New Roman" w:hAnsi="Times New Roman" w:cs="Times New Roman"/>
          <w:color w:val="000000"/>
          <w:sz w:val="24"/>
          <w:szCs w:val="24"/>
        </w:rPr>
        <w:t>the main text</w:t>
      </w:r>
      <w:r w:rsidR="00864BB4" w:rsidRPr="00AE2A74">
        <w:rPr>
          <w:rFonts w:ascii="Times New Roman" w:hAnsi="Times New Roman" w:cs="Times New Roman"/>
          <w:color w:val="000000"/>
          <w:sz w:val="24"/>
          <w:szCs w:val="24"/>
        </w:rPr>
        <w:t xml:space="preserve">, </w:t>
      </w:r>
      <w:r w:rsidR="009D2B82" w:rsidRPr="00AE2A74">
        <w:rPr>
          <w:rFonts w:ascii="Times New Roman" w:hAnsi="Times New Roman" w:cs="Times New Roman"/>
          <w:color w:val="000000"/>
          <w:sz w:val="24"/>
          <w:szCs w:val="24"/>
        </w:rPr>
        <w:t xml:space="preserve">only </w:t>
      </w:r>
      <w:r w:rsidR="000F7DE7" w:rsidRPr="00AE2A74">
        <w:rPr>
          <w:rFonts w:ascii="Times New Roman" w:hAnsi="Times New Roman" w:cs="Times New Roman"/>
          <w:color w:val="000000"/>
          <w:sz w:val="24"/>
          <w:szCs w:val="24"/>
        </w:rPr>
        <w:t>8</w:t>
      </w:r>
      <w:r w:rsidR="009D2B82" w:rsidRPr="00AE2A74">
        <w:rPr>
          <w:rFonts w:ascii="Times New Roman" w:hAnsi="Times New Roman" w:cs="Times New Roman"/>
          <w:color w:val="000000"/>
          <w:sz w:val="24"/>
          <w:szCs w:val="24"/>
        </w:rPr>
        <w:t xml:space="preserve"> of the 38 groups we coded as having some evidence of engaging in magical practices</w:t>
      </w:r>
      <w:r w:rsidR="00CD664C" w:rsidRPr="00AE2A74">
        <w:rPr>
          <w:rFonts w:ascii="Times New Roman" w:hAnsi="Times New Roman" w:cs="Times New Roman"/>
          <w:color w:val="000000"/>
          <w:sz w:val="24"/>
          <w:szCs w:val="24"/>
        </w:rPr>
        <w:t xml:space="preserve"> in other datasets on rebel group ideology.</w:t>
      </w:r>
      <w:r w:rsidR="00FF74FA" w:rsidRPr="00AE2A74">
        <w:rPr>
          <w:rFonts w:ascii="Times New Roman" w:hAnsi="Times New Roman" w:cs="Times New Roman"/>
          <w:color w:val="000000"/>
          <w:sz w:val="24"/>
          <w:szCs w:val="24"/>
        </w:rPr>
        <w:t xml:space="preserve"> </w:t>
      </w:r>
      <w:r w:rsidR="00FF74FA" w:rsidRPr="00AE2A74">
        <w:rPr>
          <w:rFonts w:ascii="Times New Roman" w:hAnsi="Times New Roman" w:cs="Times New Roman"/>
          <w:b/>
          <w:bCs/>
          <w:color w:val="000000"/>
          <w:sz w:val="24"/>
          <w:szCs w:val="24"/>
        </w:rPr>
        <w:t>Table A</w:t>
      </w:r>
      <w:r w:rsidR="00D67336" w:rsidRPr="00AE2A74">
        <w:rPr>
          <w:rFonts w:ascii="Times New Roman" w:hAnsi="Times New Roman" w:cs="Times New Roman"/>
          <w:b/>
          <w:bCs/>
          <w:color w:val="000000"/>
          <w:sz w:val="24"/>
          <w:szCs w:val="24"/>
        </w:rPr>
        <w:t>9</w:t>
      </w:r>
      <w:r w:rsidR="00FF74FA" w:rsidRPr="00AE2A74">
        <w:rPr>
          <w:rFonts w:ascii="Times New Roman" w:hAnsi="Times New Roman" w:cs="Times New Roman"/>
          <w:color w:val="000000"/>
          <w:sz w:val="24"/>
          <w:szCs w:val="24"/>
        </w:rPr>
        <w:t xml:space="preserve"> shows whether each of the 38 groups was coded as having a religious ideology in other datasets.</w:t>
      </w:r>
    </w:p>
    <w:p w14:paraId="6FF8A092" w14:textId="77777777" w:rsidR="00FC5EA2" w:rsidRPr="00AE2A74" w:rsidRDefault="00FC5EA2" w:rsidP="001B5130">
      <w:pPr>
        <w:pStyle w:val="NormalWeb"/>
        <w:spacing w:before="0" w:beforeAutospacing="0" w:after="160" w:afterAutospacing="0" w:line="480" w:lineRule="auto"/>
        <w:rPr>
          <w:color w:val="000000"/>
        </w:rPr>
      </w:pPr>
    </w:p>
    <w:p w14:paraId="1CB08BDA" w14:textId="77777777" w:rsidR="00074971" w:rsidRDefault="00074971" w:rsidP="001B5130">
      <w:pPr>
        <w:pStyle w:val="NormalWeb"/>
        <w:spacing w:before="0" w:beforeAutospacing="0" w:after="160" w:afterAutospacing="0" w:line="480" w:lineRule="auto"/>
        <w:rPr>
          <w:color w:val="000000"/>
        </w:rPr>
      </w:pPr>
    </w:p>
    <w:p w14:paraId="41AF4E4D" w14:textId="77777777" w:rsidR="00A24E1D" w:rsidRPr="00AE2A74" w:rsidRDefault="00A24E1D" w:rsidP="001B5130">
      <w:pPr>
        <w:pStyle w:val="NormalWeb"/>
        <w:spacing w:before="0" w:beforeAutospacing="0" w:after="160" w:afterAutospacing="0" w:line="480" w:lineRule="auto"/>
        <w:rPr>
          <w:color w:val="000000"/>
        </w:rPr>
      </w:pPr>
    </w:p>
    <w:p w14:paraId="190D411C" w14:textId="6403CC80" w:rsidR="0054425A" w:rsidRPr="00AE2A74" w:rsidRDefault="00FC0688" w:rsidP="00FC0688">
      <w:pPr>
        <w:pStyle w:val="NormalWeb"/>
        <w:spacing w:before="0" w:beforeAutospacing="0" w:after="160" w:afterAutospacing="0"/>
        <w:rPr>
          <w:b/>
          <w:bCs/>
          <w:color w:val="000000"/>
        </w:rPr>
      </w:pPr>
      <w:r w:rsidRPr="00AE2A74">
        <w:rPr>
          <w:b/>
          <w:bCs/>
          <w:color w:val="000000"/>
        </w:rPr>
        <w:lastRenderedPageBreak/>
        <w:t>Table A1: Summary Statistics</w:t>
      </w:r>
    </w:p>
    <w:tbl>
      <w:tblPr>
        <w:tblStyle w:val="TableGrid"/>
        <w:tblW w:w="0" w:type="auto"/>
        <w:tblLook w:val="04A0" w:firstRow="1" w:lastRow="0" w:firstColumn="1" w:lastColumn="0" w:noHBand="0" w:noVBand="1"/>
      </w:tblPr>
      <w:tblGrid>
        <w:gridCol w:w="1335"/>
        <w:gridCol w:w="1335"/>
        <w:gridCol w:w="1336"/>
        <w:gridCol w:w="1336"/>
        <w:gridCol w:w="1336"/>
        <w:gridCol w:w="1336"/>
        <w:gridCol w:w="1336"/>
      </w:tblGrid>
      <w:tr w:rsidR="0054425A" w:rsidRPr="00AE2A74" w14:paraId="0EB05057" w14:textId="77777777" w:rsidTr="00FC0688">
        <w:tc>
          <w:tcPr>
            <w:tcW w:w="1335" w:type="dxa"/>
            <w:tcBorders>
              <w:bottom w:val="single" w:sz="4" w:space="0" w:color="auto"/>
              <w:right w:val="nil"/>
            </w:tcBorders>
          </w:tcPr>
          <w:p w14:paraId="5F6503CC" w14:textId="382393D5" w:rsidR="0054425A" w:rsidRPr="00AE2A74" w:rsidRDefault="0054425A" w:rsidP="00FC0688">
            <w:pPr>
              <w:pStyle w:val="NormalWeb"/>
              <w:spacing w:before="0" w:beforeAutospacing="0" w:after="160" w:afterAutospacing="0"/>
              <w:jc w:val="center"/>
              <w:rPr>
                <w:b/>
                <w:bCs/>
                <w:color w:val="000000"/>
                <w:sz w:val="20"/>
                <w:szCs w:val="20"/>
              </w:rPr>
            </w:pPr>
            <w:r w:rsidRPr="00AE2A74">
              <w:rPr>
                <w:b/>
                <w:bCs/>
                <w:color w:val="000000"/>
                <w:sz w:val="20"/>
                <w:szCs w:val="20"/>
              </w:rPr>
              <w:t>Variable</w:t>
            </w:r>
          </w:p>
        </w:tc>
        <w:tc>
          <w:tcPr>
            <w:tcW w:w="1335" w:type="dxa"/>
            <w:tcBorders>
              <w:left w:val="nil"/>
              <w:bottom w:val="single" w:sz="4" w:space="0" w:color="auto"/>
              <w:right w:val="nil"/>
            </w:tcBorders>
          </w:tcPr>
          <w:p w14:paraId="414F89D8" w14:textId="47EB2A7F" w:rsidR="0054425A" w:rsidRPr="00AE2A74" w:rsidRDefault="0054425A" w:rsidP="00FC0688">
            <w:pPr>
              <w:pStyle w:val="NormalWeb"/>
              <w:spacing w:before="0" w:beforeAutospacing="0" w:after="160" w:afterAutospacing="0"/>
              <w:jc w:val="center"/>
              <w:rPr>
                <w:b/>
                <w:bCs/>
                <w:color w:val="000000"/>
                <w:sz w:val="20"/>
                <w:szCs w:val="20"/>
              </w:rPr>
            </w:pPr>
            <w:r w:rsidRPr="00AE2A74">
              <w:rPr>
                <w:b/>
                <w:bCs/>
                <w:color w:val="000000"/>
                <w:sz w:val="20"/>
                <w:szCs w:val="20"/>
              </w:rPr>
              <w:t>N</w:t>
            </w:r>
          </w:p>
        </w:tc>
        <w:tc>
          <w:tcPr>
            <w:tcW w:w="1336" w:type="dxa"/>
            <w:tcBorders>
              <w:left w:val="nil"/>
              <w:bottom w:val="single" w:sz="4" w:space="0" w:color="auto"/>
              <w:right w:val="nil"/>
            </w:tcBorders>
          </w:tcPr>
          <w:p w14:paraId="2367EA0E" w14:textId="40AA96EE" w:rsidR="0054425A" w:rsidRPr="00AE2A74" w:rsidRDefault="0054425A" w:rsidP="00FC0688">
            <w:pPr>
              <w:pStyle w:val="NormalWeb"/>
              <w:spacing w:before="0" w:beforeAutospacing="0" w:after="160" w:afterAutospacing="0"/>
              <w:jc w:val="center"/>
              <w:rPr>
                <w:b/>
                <w:bCs/>
                <w:color w:val="000000"/>
                <w:sz w:val="20"/>
                <w:szCs w:val="20"/>
              </w:rPr>
            </w:pPr>
            <w:r w:rsidRPr="00AE2A74">
              <w:rPr>
                <w:b/>
                <w:bCs/>
                <w:color w:val="000000"/>
                <w:sz w:val="20"/>
                <w:szCs w:val="20"/>
              </w:rPr>
              <w:t>Mean</w:t>
            </w:r>
          </w:p>
        </w:tc>
        <w:tc>
          <w:tcPr>
            <w:tcW w:w="1336" w:type="dxa"/>
            <w:tcBorders>
              <w:left w:val="nil"/>
              <w:bottom w:val="single" w:sz="4" w:space="0" w:color="auto"/>
              <w:right w:val="nil"/>
            </w:tcBorders>
          </w:tcPr>
          <w:p w14:paraId="648AD29B" w14:textId="2D83866A" w:rsidR="0054425A" w:rsidRPr="00AE2A74" w:rsidRDefault="0054425A" w:rsidP="00FC0688">
            <w:pPr>
              <w:pStyle w:val="NormalWeb"/>
              <w:spacing w:before="0" w:beforeAutospacing="0" w:after="160" w:afterAutospacing="0"/>
              <w:jc w:val="center"/>
              <w:rPr>
                <w:b/>
                <w:bCs/>
                <w:color w:val="000000"/>
                <w:sz w:val="20"/>
                <w:szCs w:val="20"/>
              </w:rPr>
            </w:pPr>
            <w:r w:rsidRPr="00AE2A74">
              <w:rPr>
                <w:b/>
                <w:bCs/>
                <w:color w:val="000000"/>
                <w:sz w:val="20"/>
                <w:szCs w:val="20"/>
              </w:rPr>
              <w:t>Media</w:t>
            </w:r>
            <w:r w:rsidR="00AE61A5" w:rsidRPr="00AE2A74">
              <w:rPr>
                <w:b/>
                <w:bCs/>
                <w:color w:val="000000"/>
                <w:sz w:val="20"/>
                <w:szCs w:val="20"/>
              </w:rPr>
              <w:t>n</w:t>
            </w:r>
          </w:p>
        </w:tc>
        <w:tc>
          <w:tcPr>
            <w:tcW w:w="1336" w:type="dxa"/>
            <w:tcBorders>
              <w:left w:val="nil"/>
              <w:bottom w:val="single" w:sz="4" w:space="0" w:color="auto"/>
              <w:right w:val="nil"/>
            </w:tcBorders>
          </w:tcPr>
          <w:p w14:paraId="3CBE7500" w14:textId="3CE0AB0E" w:rsidR="0054425A" w:rsidRPr="00AE2A74" w:rsidRDefault="0054425A" w:rsidP="00FC0688">
            <w:pPr>
              <w:pStyle w:val="NormalWeb"/>
              <w:spacing w:before="0" w:beforeAutospacing="0" w:after="160" w:afterAutospacing="0"/>
              <w:jc w:val="center"/>
              <w:rPr>
                <w:b/>
                <w:bCs/>
                <w:color w:val="000000"/>
                <w:sz w:val="20"/>
                <w:szCs w:val="20"/>
              </w:rPr>
            </w:pPr>
            <w:r w:rsidRPr="00AE2A74">
              <w:rPr>
                <w:b/>
                <w:bCs/>
                <w:color w:val="000000"/>
                <w:sz w:val="20"/>
                <w:szCs w:val="20"/>
              </w:rPr>
              <w:t>Std. Dev.</w:t>
            </w:r>
          </w:p>
        </w:tc>
        <w:tc>
          <w:tcPr>
            <w:tcW w:w="1336" w:type="dxa"/>
            <w:tcBorders>
              <w:left w:val="nil"/>
              <w:bottom w:val="single" w:sz="4" w:space="0" w:color="auto"/>
              <w:right w:val="nil"/>
            </w:tcBorders>
          </w:tcPr>
          <w:p w14:paraId="719B6208" w14:textId="3027C3A5" w:rsidR="0054425A" w:rsidRPr="00AE2A74" w:rsidRDefault="0054425A" w:rsidP="00FC0688">
            <w:pPr>
              <w:pStyle w:val="NormalWeb"/>
              <w:spacing w:before="0" w:beforeAutospacing="0" w:after="160" w:afterAutospacing="0"/>
              <w:jc w:val="center"/>
              <w:rPr>
                <w:b/>
                <w:bCs/>
                <w:color w:val="000000"/>
                <w:sz w:val="20"/>
                <w:szCs w:val="20"/>
              </w:rPr>
            </w:pPr>
            <w:r w:rsidRPr="00AE2A74">
              <w:rPr>
                <w:b/>
                <w:bCs/>
                <w:color w:val="000000"/>
                <w:sz w:val="20"/>
                <w:szCs w:val="20"/>
              </w:rPr>
              <w:t>Min.</w:t>
            </w:r>
          </w:p>
        </w:tc>
        <w:tc>
          <w:tcPr>
            <w:tcW w:w="1336" w:type="dxa"/>
            <w:tcBorders>
              <w:left w:val="nil"/>
              <w:bottom w:val="single" w:sz="4" w:space="0" w:color="auto"/>
            </w:tcBorders>
          </w:tcPr>
          <w:p w14:paraId="710CAF5C" w14:textId="4EF82C86" w:rsidR="0054425A" w:rsidRPr="00AE2A74" w:rsidRDefault="0054425A" w:rsidP="00FC0688">
            <w:pPr>
              <w:pStyle w:val="NormalWeb"/>
              <w:spacing w:before="0" w:beforeAutospacing="0" w:after="160" w:afterAutospacing="0"/>
              <w:jc w:val="center"/>
              <w:rPr>
                <w:b/>
                <w:bCs/>
                <w:color w:val="000000"/>
                <w:sz w:val="20"/>
                <w:szCs w:val="20"/>
              </w:rPr>
            </w:pPr>
            <w:r w:rsidRPr="00AE2A74">
              <w:rPr>
                <w:b/>
                <w:bCs/>
                <w:color w:val="000000"/>
                <w:sz w:val="20"/>
                <w:szCs w:val="20"/>
              </w:rPr>
              <w:t>Max</w:t>
            </w:r>
          </w:p>
        </w:tc>
      </w:tr>
      <w:tr w:rsidR="0054425A" w:rsidRPr="00AE2A74" w14:paraId="3C487B34" w14:textId="77777777" w:rsidTr="00FC0688">
        <w:tc>
          <w:tcPr>
            <w:tcW w:w="1335" w:type="dxa"/>
            <w:tcBorders>
              <w:bottom w:val="nil"/>
              <w:right w:val="nil"/>
            </w:tcBorders>
            <w:shd w:val="clear" w:color="auto" w:fill="F2F2F2" w:themeFill="background1" w:themeFillShade="F2"/>
          </w:tcPr>
          <w:p w14:paraId="1D06CD15" w14:textId="087F09A8" w:rsidR="0054425A" w:rsidRPr="00AE2A74" w:rsidRDefault="00B55FA5" w:rsidP="00B55FA5">
            <w:pPr>
              <w:pStyle w:val="NormalWeb"/>
              <w:spacing w:before="0" w:beforeAutospacing="0" w:after="160" w:afterAutospacing="0"/>
              <w:jc w:val="center"/>
              <w:rPr>
                <w:color w:val="000000"/>
                <w:sz w:val="20"/>
                <w:szCs w:val="20"/>
              </w:rPr>
            </w:pPr>
            <w:r w:rsidRPr="00AE2A74">
              <w:rPr>
                <w:color w:val="000000"/>
                <w:sz w:val="20"/>
                <w:szCs w:val="20"/>
              </w:rPr>
              <w:t xml:space="preserve">Magical Practices – Entire Group (Exc.) </w:t>
            </w:r>
          </w:p>
        </w:tc>
        <w:tc>
          <w:tcPr>
            <w:tcW w:w="1335" w:type="dxa"/>
            <w:tcBorders>
              <w:left w:val="nil"/>
              <w:bottom w:val="nil"/>
              <w:right w:val="nil"/>
            </w:tcBorders>
            <w:shd w:val="clear" w:color="auto" w:fill="F2F2F2" w:themeFill="background1" w:themeFillShade="F2"/>
          </w:tcPr>
          <w:p w14:paraId="28F6704D" w14:textId="2D62D877" w:rsidR="0054425A" w:rsidRPr="00AE2A74" w:rsidRDefault="00AE61A5" w:rsidP="00B55FA5">
            <w:pPr>
              <w:pStyle w:val="NormalWeb"/>
              <w:spacing w:before="0" w:beforeAutospacing="0" w:after="160" w:afterAutospacing="0"/>
              <w:jc w:val="center"/>
              <w:rPr>
                <w:color w:val="000000"/>
                <w:sz w:val="20"/>
                <w:szCs w:val="20"/>
              </w:rPr>
            </w:pPr>
            <w:r w:rsidRPr="00AE2A74">
              <w:rPr>
                <w:color w:val="000000"/>
                <w:sz w:val="20"/>
                <w:szCs w:val="20"/>
              </w:rPr>
              <w:t>106</w:t>
            </w:r>
          </w:p>
        </w:tc>
        <w:tc>
          <w:tcPr>
            <w:tcW w:w="1336" w:type="dxa"/>
            <w:tcBorders>
              <w:left w:val="nil"/>
              <w:bottom w:val="nil"/>
              <w:right w:val="nil"/>
            </w:tcBorders>
            <w:shd w:val="clear" w:color="auto" w:fill="F2F2F2" w:themeFill="background1" w:themeFillShade="F2"/>
          </w:tcPr>
          <w:p w14:paraId="113F135E" w14:textId="353C7E08" w:rsidR="0054425A" w:rsidRPr="00AE2A74" w:rsidRDefault="00385A69" w:rsidP="00B55FA5">
            <w:pPr>
              <w:pStyle w:val="NormalWeb"/>
              <w:spacing w:before="0" w:beforeAutospacing="0" w:after="160" w:afterAutospacing="0"/>
              <w:jc w:val="center"/>
              <w:rPr>
                <w:color w:val="000000"/>
                <w:sz w:val="20"/>
                <w:szCs w:val="20"/>
              </w:rPr>
            </w:pPr>
            <w:r w:rsidRPr="00AE2A74">
              <w:rPr>
                <w:color w:val="000000"/>
                <w:sz w:val="20"/>
                <w:szCs w:val="20"/>
              </w:rPr>
              <w:t>0.1</w:t>
            </w:r>
            <w:r w:rsidR="002B6AFA" w:rsidRPr="00AE2A74">
              <w:rPr>
                <w:color w:val="000000"/>
                <w:sz w:val="20"/>
                <w:szCs w:val="20"/>
              </w:rPr>
              <w:t>98</w:t>
            </w:r>
          </w:p>
        </w:tc>
        <w:tc>
          <w:tcPr>
            <w:tcW w:w="1336" w:type="dxa"/>
            <w:tcBorders>
              <w:left w:val="nil"/>
              <w:bottom w:val="nil"/>
              <w:right w:val="nil"/>
            </w:tcBorders>
            <w:shd w:val="clear" w:color="auto" w:fill="F2F2F2" w:themeFill="background1" w:themeFillShade="F2"/>
          </w:tcPr>
          <w:p w14:paraId="3BD6A503" w14:textId="29C8646E" w:rsidR="0054425A" w:rsidRPr="00AE2A74" w:rsidRDefault="00AE61A5" w:rsidP="00B55FA5">
            <w:pPr>
              <w:pStyle w:val="NormalWeb"/>
              <w:spacing w:before="0" w:beforeAutospacing="0" w:after="160" w:afterAutospacing="0"/>
              <w:jc w:val="center"/>
              <w:rPr>
                <w:color w:val="000000"/>
                <w:sz w:val="20"/>
                <w:szCs w:val="20"/>
              </w:rPr>
            </w:pPr>
            <w:r w:rsidRPr="00AE2A74">
              <w:rPr>
                <w:color w:val="000000"/>
                <w:sz w:val="20"/>
                <w:szCs w:val="20"/>
              </w:rPr>
              <w:t>0</w:t>
            </w:r>
          </w:p>
        </w:tc>
        <w:tc>
          <w:tcPr>
            <w:tcW w:w="1336" w:type="dxa"/>
            <w:tcBorders>
              <w:left w:val="nil"/>
              <w:bottom w:val="nil"/>
              <w:right w:val="nil"/>
            </w:tcBorders>
            <w:shd w:val="clear" w:color="auto" w:fill="F2F2F2" w:themeFill="background1" w:themeFillShade="F2"/>
          </w:tcPr>
          <w:p w14:paraId="34852FD8" w14:textId="24B501B1" w:rsidR="0054425A" w:rsidRPr="00AE2A74" w:rsidRDefault="007B00CD" w:rsidP="00B55FA5">
            <w:pPr>
              <w:pStyle w:val="NormalWeb"/>
              <w:spacing w:before="0" w:beforeAutospacing="0" w:after="160" w:afterAutospacing="0"/>
              <w:jc w:val="center"/>
              <w:rPr>
                <w:color w:val="000000"/>
                <w:sz w:val="20"/>
                <w:szCs w:val="20"/>
              </w:rPr>
            </w:pPr>
            <w:r w:rsidRPr="00AE2A74">
              <w:rPr>
                <w:color w:val="000000"/>
                <w:sz w:val="20"/>
                <w:szCs w:val="20"/>
              </w:rPr>
              <w:t>0.</w:t>
            </w:r>
            <w:r w:rsidR="00243E8A" w:rsidRPr="00AE2A74">
              <w:rPr>
                <w:color w:val="000000"/>
                <w:sz w:val="20"/>
                <w:szCs w:val="20"/>
              </w:rPr>
              <w:t>400</w:t>
            </w:r>
          </w:p>
        </w:tc>
        <w:tc>
          <w:tcPr>
            <w:tcW w:w="1336" w:type="dxa"/>
            <w:tcBorders>
              <w:left w:val="nil"/>
              <w:bottom w:val="nil"/>
              <w:right w:val="nil"/>
            </w:tcBorders>
            <w:shd w:val="clear" w:color="auto" w:fill="F2F2F2" w:themeFill="background1" w:themeFillShade="F2"/>
          </w:tcPr>
          <w:p w14:paraId="74893D71" w14:textId="78273864" w:rsidR="0054425A" w:rsidRPr="00AE2A74" w:rsidRDefault="00AE61A5" w:rsidP="00B55FA5">
            <w:pPr>
              <w:pStyle w:val="NormalWeb"/>
              <w:spacing w:before="0" w:beforeAutospacing="0" w:after="160" w:afterAutospacing="0"/>
              <w:jc w:val="center"/>
              <w:rPr>
                <w:color w:val="000000"/>
                <w:sz w:val="20"/>
                <w:szCs w:val="20"/>
              </w:rPr>
            </w:pPr>
            <w:r w:rsidRPr="00AE2A74">
              <w:rPr>
                <w:color w:val="000000"/>
                <w:sz w:val="20"/>
                <w:szCs w:val="20"/>
              </w:rPr>
              <w:t>0</w:t>
            </w:r>
          </w:p>
        </w:tc>
        <w:tc>
          <w:tcPr>
            <w:tcW w:w="1336" w:type="dxa"/>
            <w:tcBorders>
              <w:left w:val="nil"/>
              <w:bottom w:val="nil"/>
            </w:tcBorders>
            <w:shd w:val="clear" w:color="auto" w:fill="F2F2F2" w:themeFill="background1" w:themeFillShade="F2"/>
          </w:tcPr>
          <w:p w14:paraId="50071F4C" w14:textId="13AB4BB1" w:rsidR="0054425A" w:rsidRPr="00AE2A74" w:rsidRDefault="00AE61A5" w:rsidP="00B55FA5">
            <w:pPr>
              <w:pStyle w:val="NormalWeb"/>
              <w:spacing w:before="0" w:beforeAutospacing="0" w:after="160" w:afterAutospacing="0"/>
              <w:jc w:val="center"/>
              <w:rPr>
                <w:color w:val="000000"/>
                <w:sz w:val="20"/>
                <w:szCs w:val="20"/>
              </w:rPr>
            </w:pPr>
            <w:r w:rsidRPr="00AE2A74">
              <w:rPr>
                <w:color w:val="000000"/>
                <w:sz w:val="20"/>
                <w:szCs w:val="20"/>
              </w:rPr>
              <w:t>1</w:t>
            </w:r>
          </w:p>
        </w:tc>
      </w:tr>
      <w:tr w:rsidR="0054425A" w:rsidRPr="00AE2A74" w14:paraId="6F98BEE6" w14:textId="77777777" w:rsidTr="00FC0688">
        <w:tc>
          <w:tcPr>
            <w:tcW w:w="1335" w:type="dxa"/>
            <w:tcBorders>
              <w:top w:val="nil"/>
              <w:bottom w:val="nil"/>
              <w:right w:val="nil"/>
            </w:tcBorders>
          </w:tcPr>
          <w:p w14:paraId="43AB5681" w14:textId="1A69F8E2" w:rsidR="0054425A" w:rsidRPr="00AE2A74" w:rsidRDefault="007B00CD" w:rsidP="00B55FA5">
            <w:pPr>
              <w:pStyle w:val="NormalWeb"/>
              <w:spacing w:before="0" w:beforeAutospacing="0" w:after="160" w:afterAutospacing="0"/>
              <w:jc w:val="center"/>
              <w:rPr>
                <w:color w:val="000000"/>
                <w:sz w:val="20"/>
                <w:szCs w:val="20"/>
              </w:rPr>
            </w:pPr>
            <w:r w:rsidRPr="00AE2A74">
              <w:rPr>
                <w:color w:val="000000"/>
                <w:sz w:val="20"/>
                <w:szCs w:val="20"/>
              </w:rPr>
              <w:t>Magical Practices – Entire Group (Inc.)</w:t>
            </w:r>
          </w:p>
        </w:tc>
        <w:tc>
          <w:tcPr>
            <w:tcW w:w="1335" w:type="dxa"/>
            <w:tcBorders>
              <w:top w:val="nil"/>
              <w:left w:val="nil"/>
              <w:bottom w:val="nil"/>
              <w:right w:val="nil"/>
            </w:tcBorders>
          </w:tcPr>
          <w:p w14:paraId="1F2259D3" w14:textId="360C09E5" w:rsidR="0054425A" w:rsidRPr="00AE2A74" w:rsidRDefault="007B00CD" w:rsidP="00B55FA5">
            <w:pPr>
              <w:pStyle w:val="NormalWeb"/>
              <w:spacing w:before="0" w:beforeAutospacing="0" w:after="160" w:afterAutospacing="0"/>
              <w:jc w:val="center"/>
              <w:rPr>
                <w:color w:val="000000"/>
                <w:sz w:val="20"/>
                <w:szCs w:val="20"/>
              </w:rPr>
            </w:pPr>
            <w:r w:rsidRPr="00AE2A74">
              <w:rPr>
                <w:color w:val="000000"/>
                <w:sz w:val="20"/>
                <w:szCs w:val="20"/>
              </w:rPr>
              <w:t>106</w:t>
            </w:r>
          </w:p>
        </w:tc>
        <w:tc>
          <w:tcPr>
            <w:tcW w:w="1336" w:type="dxa"/>
            <w:tcBorders>
              <w:top w:val="nil"/>
              <w:left w:val="nil"/>
              <w:bottom w:val="nil"/>
              <w:right w:val="nil"/>
            </w:tcBorders>
          </w:tcPr>
          <w:p w14:paraId="03DCA7A8" w14:textId="15B53769" w:rsidR="0054425A" w:rsidRPr="00AE2A74" w:rsidRDefault="007B3D03" w:rsidP="00B55FA5">
            <w:pPr>
              <w:pStyle w:val="NormalWeb"/>
              <w:spacing w:before="0" w:beforeAutospacing="0" w:after="160" w:afterAutospacing="0"/>
              <w:jc w:val="center"/>
              <w:rPr>
                <w:color w:val="000000"/>
                <w:sz w:val="20"/>
                <w:szCs w:val="20"/>
              </w:rPr>
            </w:pPr>
            <w:r w:rsidRPr="00AE2A74">
              <w:rPr>
                <w:color w:val="000000"/>
                <w:sz w:val="20"/>
                <w:szCs w:val="20"/>
              </w:rPr>
              <w:t>0.3</w:t>
            </w:r>
            <w:r w:rsidR="00243E8A" w:rsidRPr="00AE2A74">
              <w:rPr>
                <w:color w:val="000000"/>
                <w:sz w:val="20"/>
                <w:szCs w:val="20"/>
              </w:rPr>
              <w:t>58</w:t>
            </w:r>
          </w:p>
        </w:tc>
        <w:tc>
          <w:tcPr>
            <w:tcW w:w="1336" w:type="dxa"/>
            <w:tcBorders>
              <w:top w:val="nil"/>
              <w:left w:val="nil"/>
              <w:bottom w:val="nil"/>
              <w:right w:val="nil"/>
            </w:tcBorders>
          </w:tcPr>
          <w:p w14:paraId="43188DC1" w14:textId="06E45D3A" w:rsidR="0054425A" w:rsidRPr="00AE2A74" w:rsidRDefault="007B00CD" w:rsidP="00B55FA5">
            <w:pPr>
              <w:pStyle w:val="NormalWeb"/>
              <w:spacing w:before="0" w:beforeAutospacing="0" w:after="160" w:afterAutospacing="0"/>
              <w:jc w:val="center"/>
              <w:rPr>
                <w:color w:val="000000"/>
                <w:sz w:val="20"/>
                <w:szCs w:val="20"/>
              </w:rPr>
            </w:pPr>
            <w:r w:rsidRPr="00AE2A74">
              <w:rPr>
                <w:color w:val="000000"/>
                <w:sz w:val="20"/>
                <w:szCs w:val="20"/>
              </w:rPr>
              <w:t>0</w:t>
            </w:r>
          </w:p>
        </w:tc>
        <w:tc>
          <w:tcPr>
            <w:tcW w:w="1336" w:type="dxa"/>
            <w:tcBorders>
              <w:top w:val="nil"/>
              <w:left w:val="nil"/>
              <w:bottom w:val="nil"/>
              <w:right w:val="nil"/>
            </w:tcBorders>
          </w:tcPr>
          <w:p w14:paraId="20030805" w14:textId="026B07EB" w:rsidR="0054425A" w:rsidRPr="00AE2A74" w:rsidRDefault="007B3D03" w:rsidP="00B55FA5">
            <w:pPr>
              <w:pStyle w:val="NormalWeb"/>
              <w:spacing w:before="0" w:beforeAutospacing="0" w:after="160" w:afterAutospacing="0"/>
              <w:jc w:val="center"/>
              <w:rPr>
                <w:color w:val="000000"/>
                <w:sz w:val="20"/>
                <w:szCs w:val="20"/>
              </w:rPr>
            </w:pPr>
            <w:r w:rsidRPr="00AE2A74">
              <w:rPr>
                <w:color w:val="000000"/>
                <w:sz w:val="20"/>
                <w:szCs w:val="20"/>
              </w:rPr>
              <w:t>0.4</w:t>
            </w:r>
            <w:r w:rsidR="00243E8A" w:rsidRPr="00AE2A74">
              <w:rPr>
                <w:color w:val="000000"/>
                <w:sz w:val="20"/>
                <w:szCs w:val="20"/>
              </w:rPr>
              <w:t>82</w:t>
            </w:r>
          </w:p>
        </w:tc>
        <w:tc>
          <w:tcPr>
            <w:tcW w:w="1336" w:type="dxa"/>
            <w:tcBorders>
              <w:top w:val="nil"/>
              <w:left w:val="nil"/>
              <w:bottom w:val="nil"/>
              <w:right w:val="nil"/>
            </w:tcBorders>
          </w:tcPr>
          <w:p w14:paraId="2F5778AA" w14:textId="01D9350B" w:rsidR="0054425A" w:rsidRPr="00AE2A74" w:rsidRDefault="007B00CD" w:rsidP="00B55FA5">
            <w:pPr>
              <w:pStyle w:val="NormalWeb"/>
              <w:spacing w:before="0" w:beforeAutospacing="0" w:after="160" w:afterAutospacing="0"/>
              <w:jc w:val="center"/>
              <w:rPr>
                <w:color w:val="000000"/>
                <w:sz w:val="20"/>
                <w:szCs w:val="20"/>
              </w:rPr>
            </w:pPr>
            <w:r w:rsidRPr="00AE2A74">
              <w:rPr>
                <w:color w:val="000000"/>
                <w:sz w:val="20"/>
                <w:szCs w:val="20"/>
              </w:rPr>
              <w:t>0</w:t>
            </w:r>
          </w:p>
        </w:tc>
        <w:tc>
          <w:tcPr>
            <w:tcW w:w="1336" w:type="dxa"/>
            <w:tcBorders>
              <w:top w:val="nil"/>
              <w:left w:val="nil"/>
              <w:bottom w:val="nil"/>
            </w:tcBorders>
          </w:tcPr>
          <w:p w14:paraId="49BCEB39" w14:textId="04D4989A" w:rsidR="0054425A" w:rsidRPr="00AE2A74" w:rsidRDefault="007B00CD" w:rsidP="00B55FA5">
            <w:pPr>
              <w:pStyle w:val="NormalWeb"/>
              <w:spacing w:before="0" w:beforeAutospacing="0" w:after="160" w:afterAutospacing="0"/>
              <w:jc w:val="center"/>
              <w:rPr>
                <w:color w:val="000000"/>
                <w:sz w:val="20"/>
                <w:szCs w:val="20"/>
              </w:rPr>
            </w:pPr>
            <w:r w:rsidRPr="00AE2A74">
              <w:rPr>
                <w:color w:val="000000"/>
                <w:sz w:val="20"/>
                <w:szCs w:val="20"/>
              </w:rPr>
              <w:t>1</w:t>
            </w:r>
          </w:p>
        </w:tc>
      </w:tr>
      <w:tr w:rsidR="0054425A" w:rsidRPr="00AE2A74" w14:paraId="0B483802" w14:textId="77777777" w:rsidTr="00FC0688">
        <w:tc>
          <w:tcPr>
            <w:tcW w:w="1335" w:type="dxa"/>
            <w:tcBorders>
              <w:top w:val="nil"/>
              <w:bottom w:val="nil"/>
              <w:right w:val="nil"/>
            </w:tcBorders>
            <w:shd w:val="clear" w:color="auto" w:fill="F2F2F2" w:themeFill="background1" w:themeFillShade="F2"/>
          </w:tcPr>
          <w:p w14:paraId="51E06B8C" w14:textId="4B440EE3" w:rsidR="0054425A" w:rsidRPr="00AE2A74" w:rsidRDefault="00694F86" w:rsidP="00B55FA5">
            <w:pPr>
              <w:pStyle w:val="NormalWeb"/>
              <w:spacing w:before="0" w:beforeAutospacing="0" w:after="160" w:afterAutospacing="0"/>
              <w:jc w:val="center"/>
              <w:rPr>
                <w:color w:val="000000"/>
                <w:sz w:val="20"/>
                <w:szCs w:val="20"/>
              </w:rPr>
            </w:pPr>
            <w:r w:rsidRPr="00AE2A74">
              <w:rPr>
                <w:color w:val="000000"/>
                <w:sz w:val="20"/>
                <w:szCs w:val="20"/>
              </w:rPr>
              <w:t>Magical Leaders (Exc.)</w:t>
            </w:r>
          </w:p>
        </w:tc>
        <w:tc>
          <w:tcPr>
            <w:tcW w:w="1335" w:type="dxa"/>
            <w:tcBorders>
              <w:top w:val="nil"/>
              <w:left w:val="nil"/>
              <w:bottom w:val="nil"/>
              <w:right w:val="nil"/>
            </w:tcBorders>
            <w:shd w:val="clear" w:color="auto" w:fill="F2F2F2" w:themeFill="background1" w:themeFillShade="F2"/>
          </w:tcPr>
          <w:p w14:paraId="298ACC94" w14:textId="58FEBB12" w:rsidR="0054425A" w:rsidRPr="00AE2A74" w:rsidRDefault="00694F86" w:rsidP="00B55FA5">
            <w:pPr>
              <w:pStyle w:val="NormalWeb"/>
              <w:spacing w:before="0" w:beforeAutospacing="0" w:after="160" w:afterAutospacing="0"/>
              <w:jc w:val="center"/>
              <w:rPr>
                <w:color w:val="000000"/>
                <w:sz w:val="20"/>
                <w:szCs w:val="20"/>
              </w:rPr>
            </w:pPr>
            <w:r w:rsidRPr="00AE2A74">
              <w:rPr>
                <w:color w:val="000000"/>
                <w:sz w:val="20"/>
                <w:szCs w:val="20"/>
              </w:rPr>
              <w:t>106</w:t>
            </w:r>
          </w:p>
        </w:tc>
        <w:tc>
          <w:tcPr>
            <w:tcW w:w="1336" w:type="dxa"/>
            <w:tcBorders>
              <w:top w:val="nil"/>
              <w:left w:val="nil"/>
              <w:bottom w:val="nil"/>
              <w:right w:val="nil"/>
            </w:tcBorders>
            <w:shd w:val="clear" w:color="auto" w:fill="F2F2F2" w:themeFill="background1" w:themeFillShade="F2"/>
          </w:tcPr>
          <w:p w14:paraId="4CD700C3" w14:textId="32B7CCA5" w:rsidR="0054425A" w:rsidRPr="00AE2A74" w:rsidRDefault="00676476" w:rsidP="00B55FA5">
            <w:pPr>
              <w:pStyle w:val="NormalWeb"/>
              <w:spacing w:before="0" w:beforeAutospacing="0" w:after="160" w:afterAutospacing="0"/>
              <w:jc w:val="center"/>
              <w:rPr>
                <w:color w:val="000000"/>
                <w:sz w:val="20"/>
                <w:szCs w:val="20"/>
              </w:rPr>
            </w:pPr>
            <w:r w:rsidRPr="00AE2A74">
              <w:rPr>
                <w:color w:val="000000"/>
                <w:sz w:val="20"/>
                <w:szCs w:val="20"/>
              </w:rPr>
              <w:t>0.</w:t>
            </w:r>
            <w:r w:rsidR="002D28F0" w:rsidRPr="00AE2A74">
              <w:rPr>
                <w:color w:val="000000"/>
                <w:sz w:val="20"/>
                <w:szCs w:val="20"/>
              </w:rPr>
              <w:t>085</w:t>
            </w:r>
          </w:p>
        </w:tc>
        <w:tc>
          <w:tcPr>
            <w:tcW w:w="1336" w:type="dxa"/>
            <w:tcBorders>
              <w:top w:val="nil"/>
              <w:left w:val="nil"/>
              <w:bottom w:val="nil"/>
              <w:right w:val="nil"/>
            </w:tcBorders>
            <w:shd w:val="clear" w:color="auto" w:fill="F2F2F2" w:themeFill="background1" w:themeFillShade="F2"/>
          </w:tcPr>
          <w:p w14:paraId="6F451F1D" w14:textId="3F5B959A" w:rsidR="0054425A" w:rsidRPr="00AE2A74" w:rsidRDefault="00694F86" w:rsidP="00B55FA5">
            <w:pPr>
              <w:pStyle w:val="NormalWeb"/>
              <w:spacing w:before="0" w:beforeAutospacing="0" w:after="160" w:afterAutospacing="0"/>
              <w:jc w:val="center"/>
              <w:rPr>
                <w:color w:val="000000"/>
                <w:sz w:val="20"/>
                <w:szCs w:val="20"/>
              </w:rPr>
            </w:pPr>
            <w:r w:rsidRPr="00AE2A74">
              <w:rPr>
                <w:color w:val="000000"/>
                <w:sz w:val="20"/>
                <w:szCs w:val="20"/>
              </w:rPr>
              <w:t>0</w:t>
            </w:r>
          </w:p>
        </w:tc>
        <w:tc>
          <w:tcPr>
            <w:tcW w:w="1336" w:type="dxa"/>
            <w:tcBorders>
              <w:top w:val="nil"/>
              <w:left w:val="nil"/>
              <w:bottom w:val="nil"/>
              <w:right w:val="nil"/>
            </w:tcBorders>
            <w:shd w:val="clear" w:color="auto" w:fill="F2F2F2" w:themeFill="background1" w:themeFillShade="F2"/>
          </w:tcPr>
          <w:p w14:paraId="49C7996A" w14:textId="22FAFC9F" w:rsidR="0054425A" w:rsidRPr="00AE2A74" w:rsidRDefault="0011277C" w:rsidP="00B55FA5">
            <w:pPr>
              <w:pStyle w:val="NormalWeb"/>
              <w:spacing w:before="0" w:beforeAutospacing="0" w:after="160" w:afterAutospacing="0"/>
              <w:jc w:val="center"/>
              <w:rPr>
                <w:color w:val="000000"/>
                <w:sz w:val="20"/>
                <w:szCs w:val="20"/>
              </w:rPr>
            </w:pPr>
            <w:r w:rsidRPr="00AE2A74">
              <w:rPr>
                <w:color w:val="000000"/>
                <w:sz w:val="20"/>
                <w:szCs w:val="20"/>
              </w:rPr>
              <w:t>0.2</w:t>
            </w:r>
            <w:r w:rsidR="00347167" w:rsidRPr="00AE2A74">
              <w:rPr>
                <w:color w:val="000000"/>
                <w:sz w:val="20"/>
                <w:szCs w:val="20"/>
              </w:rPr>
              <w:t>80</w:t>
            </w:r>
          </w:p>
        </w:tc>
        <w:tc>
          <w:tcPr>
            <w:tcW w:w="1336" w:type="dxa"/>
            <w:tcBorders>
              <w:top w:val="nil"/>
              <w:left w:val="nil"/>
              <w:bottom w:val="nil"/>
              <w:right w:val="nil"/>
            </w:tcBorders>
            <w:shd w:val="clear" w:color="auto" w:fill="F2F2F2" w:themeFill="background1" w:themeFillShade="F2"/>
          </w:tcPr>
          <w:p w14:paraId="09555758" w14:textId="4AA31376" w:rsidR="0054425A" w:rsidRPr="00AE2A74" w:rsidRDefault="00694F86" w:rsidP="00B55FA5">
            <w:pPr>
              <w:pStyle w:val="NormalWeb"/>
              <w:spacing w:before="0" w:beforeAutospacing="0" w:after="160" w:afterAutospacing="0"/>
              <w:jc w:val="center"/>
              <w:rPr>
                <w:color w:val="000000"/>
                <w:sz w:val="20"/>
                <w:szCs w:val="20"/>
              </w:rPr>
            </w:pPr>
            <w:r w:rsidRPr="00AE2A74">
              <w:rPr>
                <w:color w:val="000000"/>
                <w:sz w:val="20"/>
                <w:szCs w:val="20"/>
              </w:rPr>
              <w:t>0</w:t>
            </w:r>
          </w:p>
        </w:tc>
        <w:tc>
          <w:tcPr>
            <w:tcW w:w="1336" w:type="dxa"/>
            <w:tcBorders>
              <w:top w:val="nil"/>
              <w:left w:val="nil"/>
              <w:bottom w:val="nil"/>
            </w:tcBorders>
            <w:shd w:val="clear" w:color="auto" w:fill="F2F2F2" w:themeFill="background1" w:themeFillShade="F2"/>
          </w:tcPr>
          <w:p w14:paraId="2A048AA9" w14:textId="6D2E8309" w:rsidR="0054425A" w:rsidRPr="00AE2A74" w:rsidRDefault="00694F86" w:rsidP="00B55FA5">
            <w:pPr>
              <w:pStyle w:val="NormalWeb"/>
              <w:spacing w:before="0" w:beforeAutospacing="0" w:after="160" w:afterAutospacing="0"/>
              <w:jc w:val="center"/>
              <w:rPr>
                <w:color w:val="000000"/>
                <w:sz w:val="20"/>
                <w:szCs w:val="20"/>
              </w:rPr>
            </w:pPr>
            <w:r w:rsidRPr="00AE2A74">
              <w:rPr>
                <w:color w:val="000000"/>
                <w:sz w:val="20"/>
                <w:szCs w:val="20"/>
              </w:rPr>
              <w:t>1</w:t>
            </w:r>
          </w:p>
        </w:tc>
      </w:tr>
      <w:tr w:rsidR="0054425A" w:rsidRPr="00AE2A74" w14:paraId="212336D1" w14:textId="77777777" w:rsidTr="00FC0688">
        <w:tc>
          <w:tcPr>
            <w:tcW w:w="1335" w:type="dxa"/>
            <w:tcBorders>
              <w:top w:val="nil"/>
              <w:bottom w:val="nil"/>
              <w:right w:val="nil"/>
            </w:tcBorders>
          </w:tcPr>
          <w:p w14:paraId="6C996A8F" w14:textId="536484D8" w:rsidR="0054425A" w:rsidRPr="00AE2A74" w:rsidRDefault="0011277C" w:rsidP="00B55FA5">
            <w:pPr>
              <w:pStyle w:val="NormalWeb"/>
              <w:spacing w:before="0" w:beforeAutospacing="0" w:after="160" w:afterAutospacing="0"/>
              <w:jc w:val="center"/>
              <w:rPr>
                <w:color w:val="000000"/>
                <w:sz w:val="20"/>
                <w:szCs w:val="20"/>
              </w:rPr>
            </w:pPr>
            <w:r w:rsidRPr="00AE2A74">
              <w:rPr>
                <w:color w:val="000000"/>
                <w:sz w:val="20"/>
                <w:szCs w:val="20"/>
              </w:rPr>
              <w:t>Magical Leaders (Inc.)</w:t>
            </w:r>
          </w:p>
        </w:tc>
        <w:tc>
          <w:tcPr>
            <w:tcW w:w="1335" w:type="dxa"/>
            <w:tcBorders>
              <w:top w:val="nil"/>
              <w:left w:val="nil"/>
              <w:bottom w:val="nil"/>
              <w:right w:val="nil"/>
            </w:tcBorders>
          </w:tcPr>
          <w:p w14:paraId="5499D4E0" w14:textId="6BB4B6B9" w:rsidR="0054425A" w:rsidRPr="00AE2A74" w:rsidRDefault="0011277C" w:rsidP="00B55FA5">
            <w:pPr>
              <w:pStyle w:val="NormalWeb"/>
              <w:spacing w:before="0" w:beforeAutospacing="0" w:after="160" w:afterAutospacing="0"/>
              <w:jc w:val="center"/>
              <w:rPr>
                <w:color w:val="000000"/>
                <w:sz w:val="20"/>
                <w:szCs w:val="20"/>
              </w:rPr>
            </w:pPr>
            <w:r w:rsidRPr="00AE2A74">
              <w:rPr>
                <w:color w:val="000000"/>
                <w:sz w:val="20"/>
                <w:szCs w:val="20"/>
              </w:rPr>
              <w:t>106</w:t>
            </w:r>
          </w:p>
        </w:tc>
        <w:tc>
          <w:tcPr>
            <w:tcW w:w="1336" w:type="dxa"/>
            <w:tcBorders>
              <w:top w:val="nil"/>
              <w:left w:val="nil"/>
              <w:bottom w:val="nil"/>
              <w:right w:val="nil"/>
            </w:tcBorders>
          </w:tcPr>
          <w:p w14:paraId="2C8888FE" w14:textId="5E482CBE" w:rsidR="0054425A" w:rsidRPr="00AE2A74" w:rsidRDefault="00E275C3" w:rsidP="00B55FA5">
            <w:pPr>
              <w:pStyle w:val="NormalWeb"/>
              <w:spacing w:before="0" w:beforeAutospacing="0" w:after="160" w:afterAutospacing="0"/>
              <w:jc w:val="center"/>
              <w:rPr>
                <w:color w:val="000000"/>
                <w:sz w:val="20"/>
                <w:szCs w:val="20"/>
              </w:rPr>
            </w:pPr>
            <w:r w:rsidRPr="00AE2A74">
              <w:rPr>
                <w:color w:val="000000"/>
                <w:sz w:val="20"/>
                <w:szCs w:val="20"/>
              </w:rPr>
              <w:t>0.</w:t>
            </w:r>
            <w:r w:rsidR="00347167" w:rsidRPr="00AE2A74">
              <w:rPr>
                <w:color w:val="000000"/>
                <w:sz w:val="20"/>
                <w:szCs w:val="20"/>
              </w:rPr>
              <w:t>132</w:t>
            </w:r>
          </w:p>
        </w:tc>
        <w:tc>
          <w:tcPr>
            <w:tcW w:w="1336" w:type="dxa"/>
            <w:tcBorders>
              <w:top w:val="nil"/>
              <w:left w:val="nil"/>
              <w:bottom w:val="nil"/>
              <w:right w:val="nil"/>
            </w:tcBorders>
          </w:tcPr>
          <w:p w14:paraId="0CFC362B" w14:textId="0ED2CD13" w:rsidR="0054425A" w:rsidRPr="00AE2A74" w:rsidRDefault="0011277C" w:rsidP="00B55FA5">
            <w:pPr>
              <w:pStyle w:val="NormalWeb"/>
              <w:spacing w:before="0" w:beforeAutospacing="0" w:after="160" w:afterAutospacing="0"/>
              <w:jc w:val="center"/>
              <w:rPr>
                <w:color w:val="000000"/>
                <w:sz w:val="20"/>
                <w:szCs w:val="20"/>
              </w:rPr>
            </w:pPr>
            <w:r w:rsidRPr="00AE2A74">
              <w:rPr>
                <w:color w:val="000000"/>
                <w:sz w:val="20"/>
                <w:szCs w:val="20"/>
              </w:rPr>
              <w:t>0</w:t>
            </w:r>
          </w:p>
        </w:tc>
        <w:tc>
          <w:tcPr>
            <w:tcW w:w="1336" w:type="dxa"/>
            <w:tcBorders>
              <w:top w:val="nil"/>
              <w:left w:val="nil"/>
              <w:bottom w:val="nil"/>
              <w:right w:val="nil"/>
            </w:tcBorders>
          </w:tcPr>
          <w:p w14:paraId="42B6C472" w14:textId="3E0A8B64" w:rsidR="0054425A" w:rsidRPr="00AE2A74" w:rsidRDefault="00E275C3" w:rsidP="00B55FA5">
            <w:pPr>
              <w:pStyle w:val="NormalWeb"/>
              <w:spacing w:before="0" w:beforeAutospacing="0" w:after="160" w:afterAutospacing="0"/>
              <w:jc w:val="center"/>
              <w:rPr>
                <w:color w:val="000000"/>
                <w:sz w:val="20"/>
                <w:szCs w:val="20"/>
              </w:rPr>
            </w:pPr>
            <w:r w:rsidRPr="00AE2A74">
              <w:rPr>
                <w:color w:val="000000"/>
                <w:sz w:val="20"/>
                <w:szCs w:val="20"/>
              </w:rPr>
              <w:t>0.3</w:t>
            </w:r>
            <w:r w:rsidR="00347167" w:rsidRPr="00AE2A74">
              <w:rPr>
                <w:color w:val="000000"/>
                <w:sz w:val="20"/>
                <w:szCs w:val="20"/>
              </w:rPr>
              <w:t>4</w:t>
            </w:r>
            <w:r w:rsidRPr="00AE2A74">
              <w:rPr>
                <w:color w:val="000000"/>
                <w:sz w:val="20"/>
                <w:szCs w:val="20"/>
              </w:rPr>
              <w:t>0</w:t>
            </w:r>
          </w:p>
        </w:tc>
        <w:tc>
          <w:tcPr>
            <w:tcW w:w="1336" w:type="dxa"/>
            <w:tcBorders>
              <w:top w:val="nil"/>
              <w:left w:val="nil"/>
              <w:bottom w:val="nil"/>
              <w:right w:val="nil"/>
            </w:tcBorders>
          </w:tcPr>
          <w:p w14:paraId="789B256C" w14:textId="4811FABD" w:rsidR="0054425A" w:rsidRPr="00AE2A74" w:rsidRDefault="0011277C" w:rsidP="00B55FA5">
            <w:pPr>
              <w:pStyle w:val="NormalWeb"/>
              <w:spacing w:before="0" w:beforeAutospacing="0" w:after="160" w:afterAutospacing="0"/>
              <w:jc w:val="center"/>
              <w:rPr>
                <w:color w:val="000000"/>
                <w:sz w:val="20"/>
                <w:szCs w:val="20"/>
              </w:rPr>
            </w:pPr>
            <w:r w:rsidRPr="00AE2A74">
              <w:rPr>
                <w:color w:val="000000"/>
                <w:sz w:val="20"/>
                <w:szCs w:val="20"/>
              </w:rPr>
              <w:t>0</w:t>
            </w:r>
          </w:p>
        </w:tc>
        <w:tc>
          <w:tcPr>
            <w:tcW w:w="1336" w:type="dxa"/>
            <w:tcBorders>
              <w:top w:val="nil"/>
              <w:left w:val="nil"/>
              <w:bottom w:val="nil"/>
            </w:tcBorders>
          </w:tcPr>
          <w:p w14:paraId="72F7A288" w14:textId="74CCFE46" w:rsidR="0054425A" w:rsidRPr="00AE2A74" w:rsidRDefault="0011277C" w:rsidP="00B55FA5">
            <w:pPr>
              <w:pStyle w:val="NormalWeb"/>
              <w:spacing w:before="0" w:beforeAutospacing="0" w:after="160" w:afterAutospacing="0"/>
              <w:jc w:val="center"/>
              <w:rPr>
                <w:color w:val="000000"/>
                <w:sz w:val="20"/>
                <w:szCs w:val="20"/>
              </w:rPr>
            </w:pPr>
            <w:r w:rsidRPr="00AE2A74">
              <w:rPr>
                <w:color w:val="000000"/>
                <w:sz w:val="20"/>
                <w:szCs w:val="20"/>
              </w:rPr>
              <w:t>1</w:t>
            </w:r>
          </w:p>
        </w:tc>
      </w:tr>
      <w:tr w:rsidR="00330483" w:rsidRPr="00AE2A74" w14:paraId="562F3C4B" w14:textId="77777777" w:rsidTr="00FC0688">
        <w:tc>
          <w:tcPr>
            <w:tcW w:w="1335" w:type="dxa"/>
            <w:tcBorders>
              <w:top w:val="nil"/>
              <w:bottom w:val="nil"/>
              <w:right w:val="nil"/>
            </w:tcBorders>
            <w:shd w:val="clear" w:color="auto" w:fill="F2F2F2" w:themeFill="background1" w:themeFillShade="F2"/>
          </w:tcPr>
          <w:p w14:paraId="5A850DD8" w14:textId="796C7ABA" w:rsidR="00330483" w:rsidRPr="00AE2A74" w:rsidRDefault="00330483" w:rsidP="00B55FA5">
            <w:pPr>
              <w:pStyle w:val="NormalWeb"/>
              <w:spacing w:before="0" w:beforeAutospacing="0" w:after="160" w:afterAutospacing="0"/>
              <w:jc w:val="center"/>
              <w:rPr>
                <w:color w:val="000000"/>
                <w:sz w:val="20"/>
                <w:szCs w:val="20"/>
              </w:rPr>
            </w:pPr>
            <w:r w:rsidRPr="00AE2A74">
              <w:rPr>
                <w:color w:val="000000"/>
                <w:sz w:val="20"/>
                <w:szCs w:val="20"/>
              </w:rPr>
              <w:t>Rebel Forced Recruitment of Children</w:t>
            </w:r>
          </w:p>
        </w:tc>
        <w:tc>
          <w:tcPr>
            <w:tcW w:w="1335" w:type="dxa"/>
            <w:tcBorders>
              <w:top w:val="nil"/>
              <w:left w:val="nil"/>
              <w:bottom w:val="nil"/>
              <w:right w:val="nil"/>
            </w:tcBorders>
            <w:shd w:val="clear" w:color="auto" w:fill="F2F2F2" w:themeFill="background1" w:themeFillShade="F2"/>
          </w:tcPr>
          <w:p w14:paraId="3D70FAC0" w14:textId="2E0BBADC" w:rsidR="00330483" w:rsidRPr="00AE2A74" w:rsidRDefault="00330483" w:rsidP="00B55FA5">
            <w:pPr>
              <w:pStyle w:val="NormalWeb"/>
              <w:spacing w:before="0" w:beforeAutospacing="0" w:after="160" w:afterAutospacing="0"/>
              <w:jc w:val="center"/>
              <w:rPr>
                <w:color w:val="000000"/>
                <w:sz w:val="20"/>
                <w:szCs w:val="20"/>
              </w:rPr>
            </w:pPr>
            <w:r w:rsidRPr="00AE2A74">
              <w:rPr>
                <w:color w:val="000000"/>
                <w:sz w:val="20"/>
                <w:szCs w:val="20"/>
              </w:rPr>
              <w:t>103</w:t>
            </w:r>
          </w:p>
        </w:tc>
        <w:tc>
          <w:tcPr>
            <w:tcW w:w="1336" w:type="dxa"/>
            <w:tcBorders>
              <w:top w:val="nil"/>
              <w:left w:val="nil"/>
              <w:bottom w:val="nil"/>
              <w:right w:val="nil"/>
            </w:tcBorders>
            <w:shd w:val="clear" w:color="auto" w:fill="F2F2F2" w:themeFill="background1" w:themeFillShade="F2"/>
          </w:tcPr>
          <w:p w14:paraId="32506514" w14:textId="724D68B3" w:rsidR="00330483" w:rsidRPr="00AE2A74" w:rsidRDefault="00F261B4" w:rsidP="00B55FA5">
            <w:pPr>
              <w:pStyle w:val="NormalWeb"/>
              <w:spacing w:before="0" w:beforeAutospacing="0" w:after="160" w:afterAutospacing="0"/>
              <w:jc w:val="center"/>
              <w:rPr>
                <w:color w:val="000000"/>
                <w:sz w:val="20"/>
                <w:szCs w:val="20"/>
              </w:rPr>
            </w:pPr>
            <w:r w:rsidRPr="00AE2A74">
              <w:rPr>
                <w:color w:val="000000"/>
                <w:sz w:val="20"/>
                <w:szCs w:val="20"/>
              </w:rPr>
              <w:t>0.748</w:t>
            </w:r>
          </w:p>
        </w:tc>
        <w:tc>
          <w:tcPr>
            <w:tcW w:w="1336" w:type="dxa"/>
            <w:tcBorders>
              <w:top w:val="nil"/>
              <w:left w:val="nil"/>
              <w:bottom w:val="nil"/>
              <w:right w:val="nil"/>
            </w:tcBorders>
            <w:shd w:val="clear" w:color="auto" w:fill="F2F2F2" w:themeFill="background1" w:themeFillShade="F2"/>
          </w:tcPr>
          <w:p w14:paraId="51427520" w14:textId="5465D428" w:rsidR="00330483" w:rsidRPr="00AE2A74" w:rsidRDefault="008451A4" w:rsidP="00B55FA5">
            <w:pPr>
              <w:pStyle w:val="NormalWeb"/>
              <w:spacing w:before="0" w:beforeAutospacing="0" w:after="160" w:afterAutospacing="0"/>
              <w:jc w:val="center"/>
              <w:rPr>
                <w:color w:val="000000"/>
                <w:sz w:val="20"/>
                <w:szCs w:val="20"/>
              </w:rPr>
            </w:pPr>
            <w:r w:rsidRPr="00AE2A74">
              <w:rPr>
                <w:color w:val="000000"/>
                <w:sz w:val="20"/>
                <w:szCs w:val="20"/>
              </w:rPr>
              <w:t>1</w:t>
            </w:r>
          </w:p>
        </w:tc>
        <w:tc>
          <w:tcPr>
            <w:tcW w:w="1336" w:type="dxa"/>
            <w:tcBorders>
              <w:top w:val="nil"/>
              <w:left w:val="nil"/>
              <w:bottom w:val="nil"/>
              <w:right w:val="nil"/>
            </w:tcBorders>
            <w:shd w:val="clear" w:color="auto" w:fill="F2F2F2" w:themeFill="background1" w:themeFillShade="F2"/>
          </w:tcPr>
          <w:p w14:paraId="7D9423B0" w14:textId="1EE1F52F" w:rsidR="00330483" w:rsidRPr="00AE2A74" w:rsidRDefault="00F261B4" w:rsidP="00B55FA5">
            <w:pPr>
              <w:pStyle w:val="NormalWeb"/>
              <w:spacing w:before="0" w:beforeAutospacing="0" w:after="160" w:afterAutospacing="0"/>
              <w:jc w:val="center"/>
              <w:rPr>
                <w:color w:val="000000"/>
                <w:sz w:val="20"/>
                <w:szCs w:val="20"/>
              </w:rPr>
            </w:pPr>
            <w:r w:rsidRPr="00AE2A74">
              <w:rPr>
                <w:color w:val="000000"/>
                <w:sz w:val="20"/>
                <w:szCs w:val="20"/>
              </w:rPr>
              <w:t>0.789</w:t>
            </w:r>
          </w:p>
        </w:tc>
        <w:tc>
          <w:tcPr>
            <w:tcW w:w="1336" w:type="dxa"/>
            <w:tcBorders>
              <w:top w:val="nil"/>
              <w:left w:val="nil"/>
              <w:bottom w:val="nil"/>
              <w:right w:val="nil"/>
            </w:tcBorders>
            <w:shd w:val="clear" w:color="auto" w:fill="F2F2F2" w:themeFill="background1" w:themeFillShade="F2"/>
          </w:tcPr>
          <w:p w14:paraId="372A19B0" w14:textId="130C602B" w:rsidR="00330483" w:rsidRPr="00AE2A74" w:rsidRDefault="00330483" w:rsidP="00B55FA5">
            <w:pPr>
              <w:pStyle w:val="NormalWeb"/>
              <w:spacing w:before="0" w:beforeAutospacing="0" w:after="160" w:afterAutospacing="0"/>
              <w:jc w:val="center"/>
              <w:rPr>
                <w:color w:val="000000"/>
                <w:sz w:val="20"/>
                <w:szCs w:val="20"/>
              </w:rPr>
            </w:pPr>
            <w:r w:rsidRPr="00AE2A74">
              <w:rPr>
                <w:color w:val="000000"/>
                <w:sz w:val="20"/>
                <w:szCs w:val="20"/>
              </w:rPr>
              <w:t>0</w:t>
            </w:r>
          </w:p>
        </w:tc>
        <w:tc>
          <w:tcPr>
            <w:tcW w:w="1336" w:type="dxa"/>
            <w:tcBorders>
              <w:top w:val="nil"/>
              <w:left w:val="nil"/>
              <w:bottom w:val="nil"/>
            </w:tcBorders>
            <w:shd w:val="clear" w:color="auto" w:fill="F2F2F2" w:themeFill="background1" w:themeFillShade="F2"/>
          </w:tcPr>
          <w:p w14:paraId="65284D6D" w14:textId="22C57CAE" w:rsidR="00330483" w:rsidRPr="00AE2A74" w:rsidRDefault="00330483" w:rsidP="00B55FA5">
            <w:pPr>
              <w:pStyle w:val="NormalWeb"/>
              <w:spacing w:before="0" w:beforeAutospacing="0" w:after="160" w:afterAutospacing="0"/>
              <w:jc w:val="center"/>
              <w:rPr>
                <w:color w:val="000000"/>
                <w:sz w:val="20"/>
                <w:szCs w:val="20"/>
              </w:rPr>
            </w:pPr>
            <w:r w:rsidRPr="00AE2A74">
              <w:rPr>
                <w:color w:val="000000"/>
                <w:sz w:val="20"/>
                <w:szCs w:val="20"/>
              </w:rPr>
              <w:t>2</w:t>
            </w:r>
          </w:p>
        </w:tc>
      </w:tr>
      <w:tr w:rsidR="0054425A" w:rsidRPr="00AE2A74" w14:paraId="5096DB23" w14:textId="77777777" w:rsidTr="00FC0688">
        <w:tc>
          <w:tcPr>
            <w:tcW w:w="1335" w:type="dxa"/>
            <w:tcBorders>
              <w:top w:val="nil"/>
              <w:bottom w:val="nil"/>
              <w:right w:val="nil"/>
            </w:tcBorders>
          </w:tcPr>
          <w:p w14:paraId="5EFAA9B2" w14:textId="65529642" w:rsidR="0054425A" w:rsidRPr="00AE2A74" w:rsidRDefault="00492558" w:rsidP="00B55FA5">
            <w:pPr>
              <w:pStyle w:val="NormalWeb"/>
              <w:spacing w:before="0" w:beforeAutospacing="0" w:after="160" w:afterAutospacing="0"/>
              <w:jc w:val="center"/>
              <w:rPr>
                <w:color w:val="000000"/>
                <w:sz w:val="20"/>
                <w:szCs w:val="20"/>
              </w:rPr>
            </w:pPr>
            <w:r w:rsidRPr="00AE2A74">
              <w:rPr>
                <w:color w:val="000000"/>
                <w:sz w:val="20"/>
                <w:szCs w:val="20"/>
              </w:rPr>
              <w:t>Religious Ideology</w:t>
            </w:r>
          </w:p>
        </w:tc>
        <w:tc>
          <w:tcPr>
            <w:tcW w:w="1335" w:type="dxa"/>
            <w:tcBorders>
              <w:top w:val="nil"/>
              <w:left w:val="nil"/>
              <w:bottom w:val="nil"/>
              <w:right w:val="nil"/>
            </w:tcBorders>
          </w:tcPr>
          <w:p w14:paraId="514CED3A" w14:textId="49C5F17B" w:rsidR="0054425A" w:rsidRPr="00AE2A74" w:rsidRDefault="00492558" w:rsidP="00B55FA5">
            <w:pPr>
              <w:pStyle w:val="NormalWeb"/>
              <w:spacing w:before="0" w:beforeAutospacing="0" w:after="160" w:afterAutospacing="0"/>
              <w:jc w:val="center"/>
              <w:rPr>
                <w:color w:val="000000"/>
                <w:sz w:val="20"/>
                <w:szCs w:val="20"/>
              </w:rPr>
            </w:pPr>
            <w:r w:rsidRPr="00AE2A74">
              <w:rPr>
                <w:color w:val="000000"/>
                <w:sz w:val="20"/>
                <w:szCs w:val="20"/>
              </w:rPr>
              <w:t>106</w:t>
            </w:r>
          </w:p>
        </w:tc>
        <w:tc>
          <w:tcPr>
            <w:tcW w:w="1336" w:type="dxa"/>
            <w:tcBorders>
              <w:top w:val="nil"/>
              <w:left w:val="nil"/>
              <w:bottom w:val="nil"/>
              <w:right w:val="nil"/>
            </w:tcBorders>
          </w:tcPr>
          <w:p w14:paraId="0F35A290" w14:textId="4300A912" w:rsidR="0054425A" w:rsidRPr="00AE2A74" w:rsidRDefault="006D5C04" w:rsidP="00B55FA5">
            <w:pPr>
              <w:pStyle w:val="NormalWeb"/>
              <w:spacing w:before="0" w:beforeAutospacing="0" w:after="160" w:afterAutospacing="0"/>
              <w:jc w:val="center"/>
              <w:rPr>
                <w:color w:val="000000"/>
                <w:sz w:val="20"/>
                <w:szCs w:val="20"/>
              </w:rPr>
            </w:pPr>
            <w:r w:rsidRPr="00AE2A74">
              <w:rPr>
                <w:color w:val="000000"/>
                <w:sz w:val="20"/>
                <w:szCs w:val="20"/>
              </w:rPr>
              <w:t>0.151</w:t>
            </w:r>
          </w:p>
        </w:tc>
        <w:tc>
          <w:tcPr>
            <w:tcW w:w="1336" w:type="dxa"/>
            <w:tcBorders>
              <w:top w:val="nil"/>
              <w:left w:val="nil"/>
              <w:bottom w:val="nil"/>
              <w:right w:val="nil"/>
            </w:tcBorders>
          </w:tcPr>
          <w:p w14:paraId="17AA35A6" w14:textId="430A6DD9" w:rsidR="0054425A" w:rsidRPr="00AE2A74" w:rsidRDefault="006D5C04" w:rsidP="00B55FA5">
            <w:pPr>
              <w:pStyle w:val="NormalWeb"/>
              <w:spacing w:before="0" w:beforeAutospacing="0" w:after="160" w:afterAutospacing="0"/>
              <w:jc w:val="center"/>
              <w:rPr>
                <w:color w:val="000000"/>
                <w:sz w:val="20"/>
                <w:szCs w:val="20"/>
              </w:rPr>
            </w:pPr>
            <w:r w:rsidRPr="00AE2A74">
              <w:rPr>
                <w:color w:val="000000"/>
                <w:sz w:val="20"/>
                <w:szCs w:val="20"/>
              </w:rPr>
              <w:t>0</w:t>
            </w:r>
          </w:p>
        </w:tc>
        <w:tc>
          <w:tcPr>
            <w:tcW w:w="1336" w:type="dxa"/>
            <w:tcBorders>
              <w:top w:val="nil"/>
              <w:left w:val="nil"/>
              <w:bottom w:val="nil"/>
              <w:right w:val="nil"/>
            </w:tcBorders>
          </w:tcPr>
          <w:p w14:paraId="77D8D1C8" w14:textId="3A504ECD" w:rsidR="0054425A" w:rsidRPr="00AE2A74" w:rsidRDefault="006D5C04" w:rsidP="00B55FA5">
            <w:pPr>
              <w:pStyle w:val="NormalWeb"/>
              <w:spacing w:before="0" w:beforeAutospacing="0" w:after="160" w:afterAutospacing="0"/>
              <w:jc w:val="center"/>
              <w:rPr>
                <w:color w:val="000000"/>
                <w:sz w:val="20"/>
                <w:szCs w:val="20"/>
              </w:rPr>
            </w:pPr>
            <w:r w:rsidRPr="00AE2A74">
              <w:rPr>
                <w:color w:val="000000"/>
                <w:sz w:val="20"/>
                <w:szCs w:val="20"/>
              </w:rPr>
              <w:t>0.360</w:t>
            </w:r>
          </w:p>
        </w:tc>
        <w:tc>
          <w:tcPr>
            <w:tcW w:w="1336" w:type="dxa"/>
            <w:tcBorders>
              <w:top w:val="nil"/>
              <w:left w:val="nil"/>
              <w:bottom w:val="nil"/>
              <w:right w:val="nil"/>
            </w:tcBorders>
          </w:tcPr>
          <w:p w14:paraId="53F4D380" w14:textId="0224F906" w:rsidR="0054425A" w:rsidRPr="00AE2A74" w:rsidRDefault="006D5C04" w:rsidP="00B55FA5">
            <w:pPr>
              <w:pStyle w:val="NormalWeb"/>
              <w:spacing w:before="0" w:beforeAutospacing="0" w:after="160" w:afterAutospacing="0"/>
              <w:jc w:val="center"/>
              <w:rPr>
                <w:color w:val="000000"/>
                <w:sz w:val="20"/>
                <w:szCs w:val="20"/>
              </w:rPr>
            </w:pPr>
            <w:r w:rsidRPr="00AE2A74">
              <w:rPr>
                <w:color w:val="000000"/>
                <w:sz w:val="20"/>
                <w:szCs w:val="20"/>
              </w:rPr>
              <w:t>0</w:t>
            </w:r>
          </w:p>
        </w:tc>
        <w:tc>
          <w:tcPr>
            <w:tcW w:w="1336" w:type="dxa"/>
            <w:tcBorders>
              <w:top w:val="nil"/>
              <w:left w:val="nil"/>
              <w:bottom w:val="nil"/>
            </w:tcBorders>
          </w:tcPr>
          <w:p w14:paraId="7262BA6D" w14:textId="5F7210D4" w:rsidR="0054425A" w:rsidRPr="00AE2A74" w:rsidRDefault="006D5C04" w:rsidP="00B55FA5">
            <w:pPr>
              <w:pStyle w:val="NormalWeb"/>
              <w:spacing w:before="0" w:beforeAutospacing="0" w:after="160" w:afterAutospacing="0"/>
              <w:jc w:val="center"/>
              <w:rPr>
                <w:color w:val="000000"/>
                <w:sz w:val="20"/>
                <w:szCs w:val="20"/>
              </w:rPr>
            </w:pPr>
            <w:r w:rsidRPr="00AE2A74">
              <w:rPr>
                <w:color w:val="000000"/>
                <w:sz w:val="20"/>
                <w:szCs w:val="20"/>
              </w:rPr>
              <w:t>1</w:t>
            </w:r>
          </w:p>
        </w:tc>
      </w:tr>
      <w:tr w:rsidR="0054425A" w:rsidRPr="00AE2A74" w14:paraId="5A982A5D" w14:textId="77777777" w:rsidTr="00FC0688">
        <w:tc>
          <w:tcPr>
            <w:tcW w:w="1335" w:type="dxa"/>
            <w:tcBorders>
              <w:top w:val="nil"/>
              <w:bottom w:val="nil"/>
              <w:right w:val="nil"/>
            </w:tcBorders>
            <w:shd w:val="clear" w:color="auto" w:fill="F2F2F2" w:themeFill="background1" w:themeFillShade="F2"/>
          </w:tcPr>
          <w:p w14:paraId="4661AB26" w14:textId="0417A9DF" w:rsidR="0054425A" w:rsidRPr="00AE2A74" w:rsidRDefault="00553AE2" w:rsidP="00B55FA5">
            <w:pPr>
              <w:pStyle w:val="NormalWeb"/>
              <w:spacing w:before="0" w:beforeAutospacing="0" w:after="160" w:afterAutospacing="0"/>
              <w:jc w:val="center"/>
              <w:rPr>
                <w:color w:val="000000"/>
                <w:sz w:val="20"/>
                <w:szCs w:val="20"/>
              </w:rPr>
            </w:pPr>
            <w:r w:rsidRPr="00AE2A74">
              <w:rPr>
                <w:color w:val="000000"/>
                <w:sz w:val="20"/>
                <w:szCs w:val="20"/>
              </w:rPr>
              <w:t>Lootable Resources</w:t>
            </w:r>
          </w:p>
        </w:tc>
        <w:tc>
          <w:tcPr>
            <w:tcW w:w="1335" w:type="dxa"/>
            <w:tcBorders>
              <w:top w:val="nil"/>
              <w:left w:val="nil"/>
              <w:bottom w:val="nil"/>
              <w:right w:val="nil"/>
            </w:tcBorders>
            <w:shd w:val="clear" w:color="auto" w:fill="F2F2F2" w:themeFill="background1" w:themeFillShade="F2"/>
          </w:tcPr>
          <w:p w14:paraId="2BEFBE0D" w14:textId="39E4BAA3" w:rsidR="0054425A" w:rsidRPr="00AE2A74" w:rsidRDefault="00553AE2" w:rsidP="00B55FA5">
            <w:pPr>
              <w:pStyle w:val="NormalWeb"/>
              <w:spacing w:before="0" w:beforeAutospacing="0" w:after="160" w:afterAutospacing="0"/>
              <w:jc w:val="center"/>
              <w:rPr>
                <w:color w:val="000000"/>
                <w:sz w:val="20"/>
                <w:szCs w:val="20"/>
              </w:rPr>
            </w:pPr>
            <w:r w:rsidRPr="00AE2A74">
              <w:rPr>
                <w:color w:val="000000"/>
                <w:sz w:val="20"/>
                <w:szCs w:val="20"/>
              </w:rPr>
              <w:t>103</w:t>
            </w:r>
          </w:p>
        </w:tc>
        <w:tc>
          <w:tcPr>
            <w:tcW w:w="1336" w:type="dxa"/>
            <w:tcBorders>
              <w:top w:val="nil"/>
              <w:left w:val="nil"/>
              <w:bottom w:val="nil"/>
              <w:right w:val="nil"/>
            </w:tcBorders>
            <w:shd w:val="clear" w:color="auto" w:fill="F2F2F2" w:themeFill="background1" w:themeFillShade="F2"/>
          </w:tcPr>
          <w:p w14:paraId="275ACC1F" w14:textId="3753BE3E" w:rsidR="0054425A" w:rsidRPr="00AE2A74" w:rsidRDefault="00A91B0C" w:rsidP="00B55FA5">
            <w:pPr>
              <w:pStyle w:val="NormalWeb"/>
              <w:spacing w:before="0" w:beforeAutospacing="0" w:after="160" w:afterAutospacing="0"/>
              <w:jc w:val="center"/>
              <w:rPr>
                <w:color w:val="000000"/>
                <w:sz w:val="20"/>
                <w:szCs w:val="20"/>
              </w:rPr>
            </w:pPr>
            <w:r w:rsidRPr="00AE2A74">
              <w:rPr>
                <w:color w:val="000000"/>
                <w:sz w:val="20"/>
                <w:szCs w:val="20"/>
              </w:rPr>
              <w:t>0.223</w:t>
            </w:r>
          </w:p>
        </w:tc>
        <w:tc>
          <w:tcPr>
            <w:tcW w:w="1336" w:type="dxa"/>
            <w:tcBorders>
              <w:top w:val="nil"/>
              <w:left w:val="nil"/>
              <w:bottom w:val="nil"/>
              <w:right w:val="nil"/>
            </w:tcBorders>
            <w:shd w:val="clear" w:color="auto" w:fill="F2F2F2" w:themeFill="background1" w:themeFillShade="F2"/>
          </w:tcPr>
          <w:p w14:paraId="61557B1B" w14:textId="22B61EAD" w:rsidR="0054425A" w:rsidRPr="00AE2A74" w:rsidRDefault="00A91B0C" w:rsidP="00B55FA5">
            <w:pPr>
              <w:pStyle w:val="NormalWeb"/>
              <w:spacing w:before="0" w:beforeAutospacing="0" w:after="160" w:afterAutospacing="0"/>
              <w:jc w:val="center"/>
              <w:rPr>
                <w:color w:val="000000"/>
                <w:sz w:val="20"/>
                <w:szCs w:val="20"/>
              </w:rPr>
            </w:pPr>
            <w:r w:rsidRPr="00AE2A74">
              <w:rPr>
                <w:color w:val="000000"/>
                <w:sz w:val="20"/>
                <w:szCs w:val="20"/>
              </w:rPr>
              <w:t>0</w:t>
            </w:r>
          </w:p>
        </w:tc>
        <w:tc>
          <w:tcPr>
            <w:tcW w:w="1336" w:type="dxa"/>
            <w:tcBorders>
              <w:top w:val="nil"/>
              <w:left w:val="nil"/>
              <w:bottom w:val="nil"/>
              <w:right w:val="nil"/>
            </w:tcBorders>
            <w:shd w:val="clear" w:color="auto" w:fill="F2F2F2" w:themeFill="background1" w:themeFillShade="F2"/>
          </w:tcPr>
          <w:p w14:paraId="27609D57" w14:textId="1102B3B3" w:rsidR="0054425A" w:rsidRPr="00AE2A74" w:rsidRDefault="00A91B0C" w:rsidP="00B55FA5">
            <w:pPr>
              <w:pStyle w:val="NormalWeb"/>
              <w:spacing w:before="0" w:beforeAutospacing="0" w:after="160" w:afterAutospacing="0"/>
              <w:jc w:val="center"/>
              <w:rPr>
                <w:color w:val="000000"/>
                <w:sz w:val="20"/>
                <w:szCs w:val="20"/>
              </w:rPr>
            </w:pPr>
            <w:r w:rsidRPr="00AE2A74">
              <w:rPr>
                <w:color w:val="000000"/>
                <w:sz w:val="20"/>
                <w:szCs w:val="20"/>
              </w:rPr>
              <w:t>0.418</w:t>
            </w:r>
          </w:p>
        </w:tc>
        <w:tc>
          <w:tcPr>
            <w:tcW w:w="1336" w:type="dxa"/>
            <w:tcBorders>
              <w:top w:val="nil"/>
              <w:left w:val="nil"/>
              <w:bottom w:val="nil"/>
              <w:right w:val="nil"/>
            </w:tcBorders>
            <w:shd w:val="clear" w:color="auto" w:fill="F2F2F2" w:themeFill="background1" w:themeFillShade="F2"/>
          </w:tcPr>
          <w:p w14:paraId="4080E6FA" w14:textId="16D8C93F" w:rsidR="0054425A" w:rsidRPr="00AE2A74" w:rsidRDefault="00553AE2" w:rsidP="00B55FA5">
            <w:pPr>
              <w:pStyle w:val="NormalWeb"/>
              <w:spacing w:before="0" w:beforeAutospacing="0" w:after="160" w:afterAutospacing="0"/>
              <w:jc w:val="center"/>
              <w:rPr>
                <w:color w:val="000000"/>
                <w:sz w:val="20"/>
                <w:szCs w:val="20"/>
              </w:rPr>
            </w:pPr>
            <w:r w:rsidRPr="00AE2A74">
              <w:rPr>
                <w:color w:val="000000"/>
                <w:sz w:val="20"/>
                <w:szCs w:val="20"/>
              </w:rPr>
              <w:t>0</w:t>
            </w:r>
          </w:p>
        </w:tc>
        <w:tc>
          <w:tcPr>
            <w:tcW w:w="1336" w:type="dxa"/>
            <w:tcBorders>
              <w:top w:val="nil"/>
              <w:left w:val="nil"/>
              <w:bottom w:val="nil"/>
            </w:tcBorders>
            <w:shd w:val="clear" w:color="auto" w:fill="F2F2F2" w:themeFill="background1" w:themeFillShade="F2"/>
          </w:tcPr>
          <w:p w14:paraId="2C29CC87" w14:textId="15AD3B0C" w:rsidR="0054425A" w:rsidRPr="00AE2A74" w:rsidRDefault="00553AE2" w:rsidP="00B55FA5">
            <w:pPr>
              <w:pStyle w:val="NormalWeb"/>
              <w:spacing w:before="0" w:beforeAutospacing="0" w:after="160" w:afterAutospacing="0"/>
              <w:jc w:val="center"/>
              <w:rPr>
                <w:color w:val="000000"/>
                <w:sz w:val="20"/>
                <w:szCs w:val="20"/>
              </w:rPr>
            </w:pPr>
            <w:r w:rsidRPr="00AE2A74">
              <w:rPr>
                <w:color w:val="000000"/>
                <w:sz w:val="20"/>
                <w:szCs w:val="20"/>
              </w:rPr>
              <w:t>1</w:t>
            </w:r>
          </w:p>
        </w:tc>
      </w:tr>
      <w:tr w:rsidR="0054425A" w:rsidRPr="00AE2A74" w14:paraId="6600259C" w14:textId="77777777" w:rsidTr="00FC0688">
        <w:tc>
          <w:tcPr>
            <w:tcW w:w="1335" w:type="dxa"/>
            <w:tcBorders>
              <w:top w:val="nil"/>
              <w:bottom w:val="nil"/>
              <w:right w:val="nil"/>
            </w:tcBorders>
          </w:tcPr>
          <w:p w14:paraId="1A9E0B07" w14:textId="73C87B65" w:rsidR="0054425A" w:rsidRPr="00AE2A74" w:rsidRDefault="00A91B0C" w:rsidP="00B55FA5">
            <w:pPr>
              <w:pStyle w:val="NormalWeb"/>
              <w:spacing w:before="0" w:beforeAutospacing="0" w:after="160" w:afterAutospacing="0"/>
              <w:jc w:val="center"/>
              <w:rPr>
                <w:color w:val="000000"/>
                <w:sz w:val="20"/>
                <w:szCs w:val="20"/>
              </w:rPr>
            </w:pPr>
            <w:r w:rsidRPr="00AE2A74">
              <w:rPr>
                <w:color w:val="000000"/>
                <w:sz w:val="20"/>
                <w:szCs w:val="20"/>
              </w:rPr>
              <w:t>Much Weaker</w:t>
            </w:r>
          </w:p>
        </w:tc>
        <w:tc>
          <w:tcPr>
            <w:tcW w:w="1335" w:type="dxa"/>
            <w:tcBorders>
              <w:top w:val="nil"/>
              <w:left w:val="nil"/>
              <w:bottom w:val="nil"/>
              <w:right w:val="nil"/>
            </w:tcBorders>
          </w:tcPr>
          <w:p w14:paraId="3C19CBD5" w14:textId="7D981BF3" w:rsidR="0054425A" w:rsidRPr="00AE2A74" w:rsidRDefault="001F7752" w:rsidP="00B55FA5">
            <w:pPr>
              <w:pStyle w:val="NormalWeb"/>
              <w:spacing w:before="0" w:beforeAutospacing="0" w:after="160" w:afterAutospacing="0"/>
              <w:jc w:val="center"/>
              <w:rPr>
                <w:color w:val="000000"/>
                <w:sz w:val="20"/>
                <w:szCs w:val="20"/>
              </w:rPr>
            </w:pPr>
            <w:r w:rsidRPr="00AE2A74">
              <w:rPr>
                <w:color w:val="000000"/>
                <w:sz w:val="20"/>
                <w:szCs w:val="20"/>
              </w:rPr>
              <w:t>106</w:t>
            </w:r>
          </w:p>
        </w:tc>
        <w:tc>
          <w:tcPr>
            <w:tcW w:w="1336" w:type="dxa"/>
            <w:tcBorders>
              <w:top w:val="nil"/>
              <w:left w:val="nil"/>
              <w:bottom w:val="nil"/>
              <w:right w:val="nil"/>
            </w:tcBorders>
          </w:tcPr>
          <w:p w14:paraId="44AD7E60" w14:textId="3E3A6268" w:rsidR="0054425A" w:rsidRPr="00AE2A74" w:rsidRDefault="001F7752" w:rsidP="00B55FA5">
            <w:pPr>
              <w:pStyle w:val="NormalWeb"/>
              <w:spacing w:before="0" w:beforeAutospacing="0" w:after="160" w:afterAutospacing="0"/>
              <w:jc w:val="center"/>
              <w:rPr>
                <w:color w:val="000000"/>
                <w:sz w:val="20"/>
                <w:szCs w:val="20"/>
              </w:rPr>
            </w:pPr>
            <w:r w:rsidRPr="00AE2A74">
              <w:rPr>
                <w:color w:val="000000"/>
                <w:sz w:val="20"/>
                <w:szCs w:val="20"/>
              </w:rPr>
              <w:t>0.226</w:t>
            </w:r>
          </w:p>
        </w:tc>
        <w:tc>
          <w:tcPr>
            <w:tcW w:w="1336" w:type="dxa"/>
            <w:tcBorders>
              <w:top w:val="nil"/>
              <w:left w:val="nil"/>
              <w:bottom w:val="nil"/>
              <w:right w:val="nil"/>
            </w:tcBorders>
          </w:tcPr>
          <w:p w14:paraId="4ED5F41A" w14:textId="4F7546F7" w:rsidR="0054425A" w:rsidRPr="00AE2A74" w:rsidRDefault="001F7752" w:rsidP="00B55FA5">
            <w:pPr>
              <w:pStyle w:val="NormalWeb"/>
              <w:spacing w:before="0" w:beforeAutospacing="0" w:after="160" w:afterAutospacing="0"/>
              <w:jc w:val="center"/>
              <w:rPr>
                <w:color w:val="000000"/>
                <w:sz w:val="20"/>
                <w:szCs w:val="20"/>
              </w:rPr>
            </w:pPr>
            <w:r w:rsidRPr="00AE2A74">
              <w:rPr>
                <w:color w:val="000000"/>
                <w:sz w:val="20"/>
                <w:szCs w:val="20"/>
              </w:rPr>
              <w:t>0</w:t>
            </w:r>
          </w:p>
        </w:tc>
        <w:tc>
          <w:tcPr>
            <w:tcW w:w="1336" w:type="dxa"/>
            <w:tcBorders>
              <w:top w:val="nil"/>
              <w:left w:val="nil"/>
              <w:bottom w:val="nil"/>
              <w:right w:val="nil"/>
            </w:tcBorders>
          </w:tcPr>
          <w:p w14:paraId="01027160" w14:textId="7B4600DD" w:rsidR="0054425A" w:rsidRPr="00AE2A74" w:rsidRDefault="001F7752" w:rsidP="00B55FA5">
            <w:pPr>
              <w:pStyle w:val="NormalWeb"/>
              <w:spacing w:before="0" w:beforeAutospacing="0" w:after="160" w:afterAutospacing="0"/>
              <w:jc w:val="center"/>
              <w:rPr>
                <w:color w:val="000000"/>
                <w:sz w:val="20"/>
                <w:szCs w:val="20"/>
              </w:rPr>
            </w:pPr>
            <w:r w:rsidRPr="00AE2A74">
              <w:rPr>
                <w:color w:val="000000"/>
                <w:sz w:val="20"/>
                <w:szCs w:val="20"/>
              </w:rPr>
              <w:t>0.420</w:t>
            </w:r>
          </w:p>
        </w:tc>
        <w:tc>
          <w:tcPr>
            <w:tcW w:w="1336" w:type="dxa"/>
            <w:tcBorders>
              <w:top w:val="nil"/>
              <w:left w:val="nil"/>
              <w:bottom w:val="nil"/>
              <w:right w:val="nil"/>
            </w:tcBorders>
          </w:tcPr>
          <w:p w14:paraId="55C420E1" w14:textId="6D32D1E4" w:rsidR="0054425A" w:rsidRPr="00AE2A74" w:rsidRDefault="00A91B0C" w:rsidP="00B55FA5">
            <w:pPr>
              <w:pStyle w:val="NormalWeb"/>
              <w:spacing w:before="0" w:beforeAutospacing="0" w:after="160" w:afterAutospacing="0"/>
              <w:jc w:val="center"/>
              <w:rPr>
                <w:color w:val="000000"/>
                <w:sz w:val="20"/>
                <w:szCs w:val="20"/>
              </w:rPr>
            </w:pPr>
            <w:r w:rsidRPr="00AE2A74">
              <w:rPr>
                <w:color w:val="000000"/>
                <w:sz w:val="20"/>
                <w:szCs w:val="20"/>
              </w:rPr>
              <w:t>0</w:t>
            </w:r>
          </w:p>
        </w:tc>
        <w:tc>
          <w:tcPr>
            <w:tcW w:w="1336" w:type="dxa"/>
            <w:tcBorders>
              <w:top w:val="nil"/>
              <w:left w:val="nil"/>
              <w:bottom w:val="nil"/>
            </w:tcBorders>
          </w:tcPr>
          <w:p w14:paraId="602E29A2" w14:textId="51AB0FF0" w:rsidR="0054425A" w:rsidRPr="00AE2A74" w:rsidRDefault="00A91B0C" w:rsidP="00B55FA5">
            <w:pPr>
              <w:pStyle w:val="NormalWeb"/>
              <w:spacing w:before="0" w:beforeAutospacing="0" w:after="160" w:afterAutospacing="0"/>
              <w:jc w:val="center"/>
              <w:rPr>
                <w:color w:val="000000"/>
                <w:sz w:val="20"/>
                <w:szCs w:val="20"/>
              </w:rPr>
            </w:pPr>
            <w:r w:rsidRPr="00AE2A74">
              <w:rPr>
                <w:color w:val="000000"/>
                <w:sz w:val="20"/>
                <w:szCs w:val="20"/>
              </w:rPr>
              <w:t>1</w:t>
            </w:r>
          </w:p>
        </w:tc>
      </w:tr>
      <w:tr w:rsidR="007A607E" w:rsidRPr="00AE2A74" w14:paraId="568E9D42" w14:textId="77777777" w:rsidTr="00FC0688">
        <w:tc>
          <w:tcPr>
            <w:tcW w:w="1335" w:type="dxa"/>
            <w:tcBorders>
              <w:top w:val="nil"/>
              <w:bottom w:val="nil"/>
              <w:right w:val="nil"/>
            </w:tcBorders>
            <w:shd w:val="clear" w:color="auto" w:fill="F2F2F2" w:themeFill="background1" w:themeFillShade="F2"/>
          </w:tcPr>
          <w:p w14:paraId="0161C6DA" w14:textId="2010B34B" w:rsidR="007A607E" w:rsidRPr="00AE2A74" w:rsidRDefault="007A607E" w:rsidP="00B55FA5">
            <w:pPr>
              <w:pStyle w:val="NormalWeb"/>
              <w:spacing w:before="0" w:beforeAutospacing="0" w:after="160" w:afterAutospacing="0"/>
              <w:jc w:val="center"/>
              <w:rPr>
                <w:color w:val="000000"/>
                <w:sz w:val="20"/>
                <w:szCs w:val="20"/>
              </w:rPr>
            </w:pPr>
            <w:r w:rsidRPr="00AE2A74">
              <w:rPr>
                <w:color w:val="000000"/>
                <w:sz w:val="20"/>
                <w:szCs w:val="20"/>
              </w:rPr>
              <w:t>Group Age</w:t>
            </w:r>
          </w:p>
        </w:tc>
        <w:tc>
          <w:tcPr>
            <w:tcW w:w="1335" w:type="dxa"/>
            <w:tcBorders>
              <w:top w:val="nil"/>
              <w:left w:val="nil"/>
              <w:bottom w:val="nil"/>
              <w:right w:val="nil"/>
            </w:tcBorders>
            <w:shd w:val="clear" w:color="auto" w:fill="F2F2F2" w:themeFill="background1" w:themeFillShade="F2"/>
          </w:tcPr>
          <w:p w14:paraId="1F1652F8" w14:textId="28C4F26D" w:rsidR="007A607E" w:rsidRPr="00AE2A74" w:rsidRDefault="007A607E" w:rsidP="00B55FA5">
            <w:pPr>
              <w:pStyle w:val="NormalWeb"/>
              <w:spacing w:before="0" w:beforeAutospacing="0" w:after="160" w:afterAutospacing="0"/>
              <w:jc w:val="center"/>
              <w:rPr>
                <w:color w:val="000000"/>
                <w:sz w:val="20"/>
                <w:szCs w:val="20"/>
              </w:rPr>
            </w:pPr>
            <w:r w:rsidRPr="00AE2A74">
              <w:rPr>
                <w:color w:val="000000"/>
                <w:sz w:val="20"/>
                <w:szCs w:val="20"/>
              </w:rPr>
              <w:t>106</w:t>
            </w:r>
          </w:p>
        </w:tc>
        <w:tc>
          <w:tcPr>
            <w:tcW w:w="1336" w:type="dxa"/>
            <w:tcBorders>
              <w:top w:val="nil"/>
              <w:left w:val="nil"/>
              <w:bottom w:val="nil"/>
              <w:right w:val="nil"/>
            </w:tcBorders>
            <w:shd w:val="clear" w:color="auto" w:fill="F2F2F2" w:themeFill="background1" w:themeFillShade="F2"/>
          </w:tcPr>
          <w:p w14:paraId="3679A94B" w14:textId="0E276584" w:rsidR="007A607E" w:rsidRPr="00AE2A74" w:rsidRDefault="009D495D" w:rsidP="00B55FA5">
            <w:pPr>
              <w:pStyle w:val="NormalWeb"/>
              <w:spacing w:before="0" w:beforeAutospacing="0" w:after="160" w:afterAutospacing="0"/>
              <w:jc w:val="center"/>
              <w:rPr>
                <w:color w:val="000000"/>
                <w:sz w:val="20"/>
                <w:szCs w:val="20"/>
              </w:rPr>
            </w:pPr>
            <w:r w:rsidRPr="00AE2A74">
              <w:rPr>
                <w:color w:val="000000"/>
                <w:sz w:val="20"/>
                <w:szCs w:val="20"/>
              </w:rPr>
              <w:t>7.142</w:t>
            </w:r>
          </w:p>
        </w:tc>
        <w:tc>
          <w:tcPr>
            <w:tcW w:w="1336" w:type="dxa"/>
            <w:tcBorders>
              <w:top w:val="nil"/>
              <w:left w:val="nil"/>
              <w:bottom w:val="nil"/>
              <w:right w:val="nil"/>
            </w:tcBorders>
            <w:shd w:val="clear" w:color="auto" w:fill="F2F2F2" w:themeFill="background1" w:themeFillShade="F2"/>
          </w:tcPr>
          <w:p w14:paraId="7460863C" w14:textId="186E1F3F" w:rsidR="007A607E" w:rsidRPr="00AE2A74" w:rsidRDefault="009D495D" w:rsidP="00B55FA5">
            <w:pPr>
              <w:pStyle w:val="NormalWeb"/>
              <w:spacing w:before="0" w:beforeAutospacing="0" w:after="160" w:afterAutospacing="0"/>
              <w:jc w:val="center"/>
              <w:rPr>
                <w:color w:val="000000"/>
                <w:sz w:val="20"/>
                <w:szCs w:val="20"/>
              </w:rPr>
            </w:pPr>
            <w:r w:rsidRPr="00AE2A74">
              <w:rPr>
                <w:color w:val="000000"/>
                <w:sz w:val="20"/>
                <w:szCs w:val="20"/>
              </w:rPr>
              <w:t>3</w:t>
            </w:r>
          </w:p>
        </w:tc>
        <w:tc>
          <w:tcPr>
            <w:tcW w:w="1336" w:type="dxa"/>
            <w:tcBorders>
              <w:top w:val="nil"/>
              <w:left w:val="nil"/>
              <w:bottom w:val="nil"/>
              <w:right w:val="nil"/>
            </w:tcBorders>
            <w:shd w:val="clear" w:color="auto" w:fill="F2F2F2" w:themeFill="background1" w:themeFillShade="F2"/>
          </w:tcPr>
          <w:p w14:paraId="360AA82E" w14:textId="14EEA1B5" w:rsidR="007A607E" w:rsidRPr="00AE2A74" w:rsidRDefault="009D495D" w:rsidP="00B55FA5">
            <w:pPr>
              <w:pStyle w:val="NormalWeb"/>
              <w:spacing w:before="0" w:beforeAutospacing="0" w:after="160" w:afterAutospacing="0"/>
              <w:jc w:val="center"/>
              <w:rPr>
                <w:color w:val="000000"/>
                <w:sz w:val="20"/>
                <w:szCs w:val="20"/>
              </w:rPr>
            </w:pPr>
            <w:r w:rsidRPr="00AE2A74">
              <w:rPr>
                <w:color w:val="000000"/>
                <w:sz w:val="20"/>
                <w:szCs w:val="20"/>
              </w:rPr>
              <w:t>8.772</w:t>
            </w:r>
          </w:p>
        </w:tc>
        <w:tc>
          <w:tcPr>
            <w:tcW w:w="1336" w:type="dxa"/>
            <w:tcBorders>
              <w:top w:val="nil"/>
              <w:left w:val="nil"/>
              <w:bottom w:val="nil"/>
              <w:right w:val="nil"/>
            </w:tcBorders>
            <w:shd w:val="clear" w:color="auto" w:fill="F2F2F2" w:themeFill="background1" w:themeFillShade="F2"/>
          </w:tcPr>
          <w:p w14:paraId="51E2B444" w14:textId="21BE5CF8" w:rsidR="007A607E" w:rsidRPr="00AE2A74" w:rsidRDefault="009D495D" w:rsidP="00B55FA5">
            <w:pPr>
              <w:pStyle w:val="NormalWeb"/>
              <w:spacing w:before="0" w:beforeAutospacing="0" w:after="160" w:afterAutospacing="0"/>
              <w:jc w:val="center"/>
              <w:rPr>
                <w:color w:val="000000"/>
                <w:sz w:val="20"/>
                <w:szCs w:val="20"/>
              </w:rPr>
            </w:pPr>
            <w:r w:rsidRPr="00AE2A74">
              <w:rPr>
                <w:color w:val="000000"/>
                <w:sz w:val="20"/>
                <w:szCs w:val="20"/>
              </w:rPr>
              <w:t>1</w:t>
            </w:r>
          </w:p>
        </w:tc>
        <w:tc>
          <w:tcPr>
            <w:tcW w:w="1336" w:type="dxa"/>
            <w:tcBorders>
              <w:top w:val="nil"/>
              <w:left w:val="nil"/>
              <w:bottom w:val="nil"/>
            </w:tcBorders>
            <w:shd w:val="clear" w:color="auto" w:fill="F2F2F2" w:themeFill="background1" w:themeFillShade="F2"/>
          </w:tcPr>
          <w:p w14:paraId="012A8074" w14:textId="13446B9D" w:rsidR="007A607E" w:rsidRPr="00AE2A74" w:rsidRDefault="009D495D" w:rsidP="00B55FA5">
            <w:pPr>
              <w:pStyle w:val="NormalWeb"/>
              <w:spacing w:before="0" w:beforeAutospacing="0" w:after="160" w:afterAutospacing="0"/>
              <w:jc w:val="center"/>
              <w:rPr>
                <w:color w:val="000000"/>
                <w:sz w:val="20"/>
                <w:szCs w:val="20"/>
              </w:rPr>
            </w:pPr>
            <w:r w:rsidRPr="00AE2A74">
              <w:rPr>
                <w:color w:val="000000"/>
                <w:sz w:val="20"/>
                <w:szCs w:val="20"/>
              </w:rPr>
              <w:t>43</w:t>
            </w:r>
          </w:p>
        </w:tc>
      </w:tr>
      <w:tr w:rsidR="009D495D" w:rsidRPr="00AE2A74" w14:paraId="50210F54" w14:textId="77777777" w:rsidTr="00FC0688">
        <w:tc>
          <w:tcPr>
            <w:tcW w:w="1335" w:type="dxa"/>
            <w:tcBorders>
              <w:top w:val="nil"/>
              <w:bottom w:val="nil"/>
              <w:right w:val="nil"/>
            </w:tcBorders>
          </w:tcPr>
          <w:p w14:paraId="35479F5C" w14:textId="60313F0F" w:rsidR="009D495D" w:rsidRPr="00AE2A74" w:rsidRDefault="006B0824" w:rsidP="00B55FA5">
            <w:pPr>
              <w:pStyle w:val="NormalWeb"/>
              <w:spacing w:before="0" w:beforeAutospacing="0" w:after="160" w:afterAutospacing="0"/>
              <w:jc w:val="center"/>
              <w:rPr>
                <w:color w:val="000000"/>
                <w:sz w:val="20"/>
                <w:szCs w:val="20"/>
              </w:rPr>
            </w:pPr>
            <w:r w:rsidRPr="00AE2A74">
              <w:rPr>
                <w:color w:val="000000"/>
                <w:sz w:val="20"/>
                <w:szCs w:val="20"/>
              </w:rPr>
              <w:t>Battle-Related Deaths (Logged)</w:t>
            </w:r>
          </w:p>
        </w:tc>
        <w:tc>
          <w:tcPr>
            <w:tcW w:w="1335" w:type="dxa"/>
            <w:tcBorders>
              <w:top w:val="nil"/>
              <w:left w:val="nil"/>
              <w:bottom w:val="nil"/>
              <w:right w:val="nil"/>
            </w:tcBorders>
          </w:tcPr>
          <w:p w14:paraId="17B9540E" w14:textId="53A6290A" w:rsidR="009D495D" w:rsidRPr="00AE2A74" w:rsidRDefault="006B0824" w:rsidP="00B55FA5">
            <w:pPr>
              <w:pStyle w:val="NormalWeb"/>
              <w:spacing w:before="0" w:beforeAutospacing="0" w:after="160" w:afterAutospacing="0"/>
              <w:jc w:val="center"/>
              <w:rPr>
                <w:color w:val="000000"/>
                <w:sz w:val="20"/>
                <w:szCs w:val="20"/>
              </w:rPr>
            </w:pPr>
            <w:r w:rsidRPr="00AE2A74">
              <w:rPr>
                <w:color w:val="000000"/>
                <w:sz w:val="20"/>
                <w:szCs w:val="20"/>
              </w:rPr>
              <w:t>106</w:t>
            </w:r>
          </w:p>
        </w:tc>
        <w:tc>
          <w:tcPr>
            <w:tcW w:w="1336" w:type="dxa"/>
            <w:tcBorders>
              <w:top w:val="nil"/>
              <w:left w:val="nil"/>
              <w:bottom w:val="nil"/>
              <w:right w:val="nil"/>
            </w:tcBorders>
          </w:tcPr>
          <w:p w14:paraId="3BDA6970" w14:textId="72DF6224" w:rsidR="009D495D" w:rsidRPr="00AE2A74" w:rsidRDefault="00B03B4F" w:rsidP="00B55FA5">
            <w:pPr>
              <w:pStyle w:val="NormalWeb"/>
              <w:spacing w:before="0" w:beforeAutospacing="0" w:after="160" w:afterAutospacing="0"/>
              <w:jc w:val="center"/>
              <w:rPr>
                <w:color w:val="000000"/>
                <w:sz w:val="20"/>
                <w:szCs w:val="20"/>
              </w:rPr>
            </w:pPr>
            <w:r w:rsidRPr="00AE2A74">
              <w:rPr>
                <w:color w:val="000000"/>
                <w:sz w:val="20"/>
                <w:szCs w:val="20"/>
              </w:rPr>
              <w:t>6.344</w:t>
            </w:r>
          </w:p>
        </w:tc>
        <w:tc>
          <w:tcPr>
            <w:tcW w:w="1336" w:type="dxa"/>
            <w:tcBorders>
              <w:top w:val="nil"/>
              <w:left w:val="nil"/>
              <w:bottom w:val="nil"/>
              <w:right w:val="nil"/>
            </w:tcBorders>
          </w:tcPr>
          <w:p w14:paraId="450BCB0C" w14:textId="0BBB2CB2" w:rsidR="009D495D" w:rsidRPr="00AE2A74" w:rsidRDefault="00B03B4F" w:rsidP="00B55FA5">
            <w:pPr>
              <w:pStyle w:val="NormalWeb"/>
              <w:spacing w:before="0" w:beforeAutospacing="0" w:after="160" w:afterAutospacing="0"/>
              <w:jc w:val="center"/>
              <w:rPr>
                <w:color w:val="000000"/>
                <w:sz w:val="20"/>
                <w:szCs w:val="20"/>
              </w:rPr>
            </w:pPr>
            <w:r w:rsidRPr="00AE2A74">
              <w:rPr>
                <w:color w:val="000000"/>
                <w:sz w:val="20"/>
                <w:szCs w:val="20"/>
              </w:rPr>
              <w:t>6.294</w:t>
            </w:r>
          </w:p>
        </w:tc>
        <w:tc>
          <w:tcPr>
            <w:tcW w:w="1336" w:type="dxa"/>
            <w:tcBorders>
              <w:top w:val="nil"/>
              <w:left w:val="nil"/>
              <w:bottom w:val="nil"/>
              <w:right w:val="nil"/>
            </w:tcBorders>
          </w:tcPr>
          <w:p w14:paraId="707971A2" w14:textId="64D027FD" w:rsidR="009D495D" w:rsidRPr="00AE2A74" w:rsidRDefault="00B03B4F" w:rsidP="00B55FA5">
            <w:pPr>
              <w:pStyle w:val="NormalWeb"/>
              <w:spacing w:before="0" w:beforeAutospacing="0" w:after="160" w:afterAutospacing="0"/>
              <w:jc w:val="center"/>
              <w:rPr>
                <w:color w:val="000000"/>
                <w:sz w:val="20"/>
                <w:szCs w:val="20"/>
              </w:rPr>
            </w:pPr>
            <w:r w:rsidRPr="00AE2A74">
              <w:rPr>
                <w:color w:val="000000"/>
                <w:sz w:val="20"/>
                <w:szCs w:val="20"/>
              </w:rPr>
              <w:t>1.910</w:t>
            </w:r>
          </w:p>
        </w:tc>
        <w:tc>
          <w:tcPr>
            <w:tcW w:w="1336" w:type="dxa"/>
            <w:tcBorders>
              <w:top w:val="nil"/>
              <w:left w:val="nil"/>
              <w:bottom w:val="nil"/>
              <w:right w:val="nil"/>
            </w:tcBorders>
          </w:tcPr>
          <w:p w14:paraId="7E0951BA" w14:textId="12DFD7B9" w:rsidR="009D495D" w:rsidRPr="00AE2A74" w:rsidRDefault="00254718" w:rsidP="00B55FA5">
            <w:pPr>
              <w:pStyle w:val="NormalWeb"/>
              <w:spacing w:before="0" w:beforeAutospacing="0" w:after="160" w:afterAutospacing="0"/>
              <w:jc w:val="center"/>
              <w:rPr>
                <w:color w:val="000000"/>
                <w:sz w:val="20"/>
                <w:szCs w:val="20"/>
              </w:rPr>
            </w:pPr>
            <w:r w:rsidRPr="00AE2A74">
              <w:rPr>
                <w:color w:val="000000"/>
                <w:sz w:val="20"/>
                <w:szCs w:val="20"/>
              </w:rPr>
              <w:t>3.219</w:t>
            </w:r>
          </w:p>
        </w:tc>
        <w:tc>
          <w:tcPr>
            <w:tcW w:w="1336" w:type="dxa"/>
            <w:tcBorders>
              <w:top w:val="nil"/>
              <w:left w:val="nil"/>
              <w:bottom w:val="nil"/>
            </w:tcBorders>
          </w:tcPr>
          <w:p w14:paraId="469152C4" w14:textId="43EE01D9" w:rsidR="009D495D" w:rsidRPr="00AE2A74" w:rsidRDefault="00254718" w:rsidP="00B55FA5">
            <w:pPr>
              <w:pStyle w:val="NormalWeb"/>
              <w:spacing w:before="0" w:beforeAutospacing="0" w:after="160" w:afterAutospacing="0"/>
              <w:jc w:val="center"/>
              <w:rPr>
                <w:color w:val="000000"/>
                <w:sz w:val="20"/>
                <w:szCs w:val="20"/>
              </w:rPr>
            </w:pPr>
            <w:r w:rsidRPr="00AE2A74">
              <w:rPr>
                <w:color w:val="000000"/>
                <w:sz w:val="20"/>
                <w:szCs w:val="20"/>
              </w:rPr>
              <w:t>10.680</w:t>
            </w:r>
          </w:p>
        </w:tc>
      </w:tr>
      <w:tr w:rsidR="00AA3125" w:rsidRPr="00AE2A74" w14:paraId="682EE9E0" w14:textId="77777777" w:rsidTr="00FC0688">
        <w:tc>
          <w:tcPr>
            <w:tcW w:w="1335" w:type="dxa"/>
            <w:tcBorders>
              <w:top w:val="nil"/>
              <w:bottom w:val="nil"/>
              <w:right w:val="nil"/>
            </w:tcBorders>
            <w:shd w:val="clear" w:color="auto" w:fill="F2F2F2" w:themeFill="background1" w:themeFillShade="F2"/>
          </w:tcPr>
          <w:p w14:paraId="721B0DD2" w14:textId="656AC0B4" w:rsidR="00AA3125" w:rsidRPr="00AE2A74" w:rsidRDefault="00AA3125" w:rsidP="00B55FA5">
            <w:pPr>
              <w:pStyle w:val="NormalWeb"/>
              <w:spacing w:before="0" w:beforeAutospacing="0" w:after="160" w:afterAutospacing="0"/>
              <w:jc w:val="center"/>
              <w:rPr>
                <w:color w:val="000000"/>
                <w:sz w:val="20"/>
                <w:szCs w:val="20"/>
              </w:rPr>
            </w:pPr>
            <w:r w:rsidRPr="00AE2A74">
              <w:rPr>
                <w:color w:val="000000"/>
                <w:sz w:val="20"/>
                <w:szCs w:val="20"/>
              </w:rPr>
              <w:t>Government Forced Recruitment of Children</w:t>
            </w:r>
          </w:p>
        </w:tc>
        <w:tc>
          <w:tcPr>
            <w:tcW w:w="1335" w:type="dxa"/>
            <w:tcBorders>
              <w:top w:val="nil"/>
              <w:left w:val="nil"/>
              <w:bottom w:val="nil"/>
              <w:right w:val="nil"/>
            </w:tcBorders>
            <w:shd w:val="clear" w:color="auto" w:fill="F2F2F2" w:themeFill="background1" w:themeFillShade="F2"/>
          </w:tcPr>
          <w:p w14:paraId="12EE2522" w14:textId="363341E3" w:rsidR="00AA3125" w:rsidRPr="00AE2A74" w:rsidRDefault="00AA3125" w:rsidP="00B55FA5">
            <w:pPr>
              <w:pStyle w:val="NormalWeb"/>
              <w:spacing w:before="0" w:beforeAutospacing="0" w:after="160" w:afterAutospacing="0"/>
              <w:jc w:val="center"/>
              <w:rPr>
                <w:color w:val="000000"/>
                <w:sz w:val="20"/>
                <w:szCs w:val="20"/>
              </w:rPr>
            </w:pPr>
            <w:r w:rsidRPr="00AE2A74">
              <w:rPr>
                <w:color w:val="000000"/>
                <w:sz w:val="20"/>
                <w:szCs w:val="20"/>
              </w:rPr>
              <w:t>103</w:t>
            </w:r>
          </w:p>
        </w:tc>
        <w:tc>
          <w:tcPr>
            <w:tcW w:w="1336" w:type="dxa"/>
            <w:tcBorders>
              <w:top w:val="nil"/>
              <w:left w:val="nil"/>
              <w:bottom w:val="nil"/>
              <w:right w:val="nil"/>
            </w:tcBorders>
            <w:shd w:val="clear" w:color="auto" w:fill="F2F2F2" w:themeFill="background1" w:themeFillShade="F2"/>
          </w:tcPr>
          <w:p w14:paraId="551335EF" w14:textId="1AD92B06" w:rsidR="00AA3125" w:rsidRPr="00AE2A74" w:rsidRDefault="00942F39" w:rsidP="00B55FA5">
            <w:pPr>
              <w:pStyle w:val="NormalWeb"/>
              <w:spacing w:before="0" w:beforeAutospacing="0" w:after="160" w:afterAutospacing="0"/>
              <w:jc w:val="center"/>
              <w:rPr>
                <w:color w:val="000000"/>
                <w:sz w:val="20"/>
                <w:szCs w:val="20"/>
              </w:rPr>
            </w:pPr>
            <w:r w:rsidRPr="00AE2A74">
              <w:rPr>
                <w:color w:val="000000"/>
                <w:sz w:val="20"/>
                <w:szCs w:val="20"/>
              </w:rPr>
              <w:t>0.524</w:t>
            </w:r>
          </w:p>
        </w:tc>
        <w:tc>
          <w:tcPr>
            <w:tcW w:w="1336" w:type="dxa"/>
            <w:tcBorders>
              <w:top w:val="nil"/>
              <w:left w:val="nil"/>
              <w:bottom w:val="nil"/>
              <w:right w:val="nil"/>
            </w:tcBorders>
            <w:shd w:val="clear" w:color="auto" w:fill="F2F2F2" w:themeFill="background1" w:themeFillShade="F2"/>
          </w:tcPr>
          <w:p w14:paraId="5D08EE96" w14:textId="18544BD7" w:rsidR="00AA3125" w:rsidRPr="00AE2A74" w:rsidRDefault="00942F39" w:rsidP="00B55FA5">
            <w:pPr>
              <w:pStyle w:val="NormalWeb"/>
              <w:spacing w:before="0" w:beforeAutospacing="0" w:after="160" w:afterAutospacing="0"/>
              <w:jc w:val="center"/>
              <w:rPr>
                <w:color w:val="000000"/>
                <w:sz w:val="20"/>
                <w:szCs w:val="20"/>
              </w:rPr>
            </w:pPr>
            <w:r w:rsidRPr="00AE2A74">
              <w:rPr>
                <w:color w:val="000000"/>
                <w:sz w:val="20"/>
                <w:szCs w:val="20"/>
              </w:rPr>
              <w:t>1</w:t>
            </w:r>
          </w:p>
        </w:tc>
        <w:tc>
          <w:tcPr>
            <w:tcW w:w="1336" w:type="dxa"/>
            <w:tcBorders>
              <w:top w:val="nil"/>
              <w:left w:val="nil"/>
              <w:bottom w:val="nil"/>
              <w:right w:val="nil"/>
            </w:tcBorders>
            <w:shd w:val="clear" w:color="auto" w:fill="F2F2F2" w:themeFill="background1" w:themeFillShade="F2"/>
          </w:tcPr>
          <w:p w14:paraId="3AB5C563" w14:textId="1A3528F7" w:rsidR="00AA3125" w:rsidRPr="00AE2A74" w:rsidRDefault="00942F39" w:rsidP="00B55FA5">
            <w:pPr>
              <w:pStyle w:val="NormalWeb"/>
              <w:spacing w:before="0" w:beforeAutospacing="0" w:after="160" w:afterAutospacing="0"/>
              <w:jc w:val="center"/>
              <w:rPr>
                <w:color w:val="000000"/>
                <w:sz w:val="20"/>
                <w:szCs w:val="20"/>
              </w:rPr>
            </w:pPr>
            <w:r w:rsidRPr="00AE2A74">
              <w:rPr>
                <w:color w:val="000000"/>
                <w:sz w:val="20"/>
                <w:szCs w:val="20"/>
              </w:rPr>
              <w:t>0.502</w:t>
            </w:r>
          </w:p>
        </w:tc>
        <w:tc>
          <w:tcPr>
            <w:tcW w:w="1336" w:type="dxa"/>
            <w:tcBorders>
              <w:top w:val="nil"/>
              <w:left w:val="nil"/>
              <w:bottom w:val="nil"/>
              <w:right w:val="nil"/>
            </w:tcBorders>
            <w:shd w:val="clear" w:color="auto" w:fill="F2F2F2" w:themeFill="background1" w:themeFillShade="F2"/>
          </w:tcPr>
          <w:p w14:paraId="6A623916" w14:textId="74EE3598" w:rsidR="00AA3125" w:rsidRPr="00AE2A74" w:rsidRDefault="00942F39" w:rsidP="00B55FA5">
            <w:pPr>
              <w:pStyle w:val="NormalWeb"/>
              <w:spacing w:before="0" w:beforeAutospacing="0" w:after="160" w:afterAutospacing="0"/>
              <w:jc w:val="center"/>
              <w:rPr>
                <w:color w:val="000000"/>
                <w:sz w:val="20"/>
                <w:szCs w:val="20"/>
              </w:rPr>
            </w:pPr>
            <w:r w:rsidRPr="00AE2A74">
              <w:rPr>
                <w:color w:val="000000"/>
                <w:sz w:val="20"/>
                <w:szCs w:val="20"/>
              </w:rPr>
              <w:t>0</w:t>
            </w:r>
          </w:p>
        </w:tc>
        <w:tc>
          <w:tcPr>
            <w:tcW w:w="1336" w:type="dxa"/>
            <w:tcBorders>
              <w:top w:val="nil"/>
              <w:left w:val="nil"/>
              <w:bottom w:val="nil"/>
            </w:tcBorders>
            <w:shd w:val="clear" w:color="auto" w:fill="F2F2F2" w:themeFill="background1" w:themeFillShade="F2"/>
          </w:tcPr>
          <w:p w14:paraId="5534DDD4" w14:textId="718AF4CA" w:rsidR="00AA3125" w:rsidRPr="00AE2A74" w:rsidRDefault="00942F39" w:rsidP="00B55FA5">
            <w:pPr>
              <w:pStyle w:val="NormalWeb"/>
              <w:spacing w:before="0" w:beforeAutospacing="0" w:after="160" w:afterAutospacing="0"/>
              <w:jc w:val="center"/>
              <w:rPr>
                <w:color w:val="000000"/>
                <w:sz w:val="20"/>
                <w:szCs w:val="20"/>
              </w:rPr>
            </w:pPr>
            <w:r w:rsidRPr="00AE2A74">
              <w:rPr>
                <w:color w:val="000000"/>
                <w:sz w:val="20"/>
                <w:szCs w:val="20"/>
              </w:rPr>
              <w:t>1</w:t>
            </w:r>
          </w:p>
        </w:tc>
      </w:tr>
      <w:tr w:rsidR="00B21E5F" w:rsidRPr="00AE2A74" w14:paraId="54FAC504" w14:textId="77777777" w:rsidTr="00FC0688">
        <w:tc>
          <w:tcPr>
            <w:tcW w:w="1335" w:type="dxa"/>
            <w:tcBorders>
              <w:top w:val="nil"/>
              <w:bottom w:val="nil"/>
              <w:right w:val="nil"/>
            </w:tcBorders>
          </w:tcPr>
          <w:p w14:paraId="593AF277" w14:textId="16DF24F6" w:rsidR="00B21E5F" w:rsidRPr="00AE2A74" w:rsidRDefault="00B21E5F" w:rsidP="00B55FA5">
            <w:pPr>
              <w:pStyle w:val="NormalWeb"/>
              <w:spacing w:before="0" w:beforeAutospacing="0" w:after="160" w:afterAutospacing="0"/>
              <w:jc w:val="center"/>
              <w:rPr>
                <w:color w:val="000000"/>
                <w:sz w:val="20"/>
                <w:szCs w:val="20"/>
              </w:rPr>
            </w:pPr>
            <w:r w:rsidRPr="00AE2A74">
              <w:rPr>
                <w:color w:val="000000"/>
                <w:sz w:val="20"/>
                <w:szCs w:val="20"/>
              </w:rPr>
              <w:t>Polity2</w:t>
            </w:r>
          </w:p>
        </w:tc>
        <w:tc>
          <w:tcPr>
            <w:tcW w:w="1335" w:type="dxa"/>
            <w:tcBorders>
              <w:top w:val="nil"/>
              <w:left w:val="nil"/>
              <w:bottom w:val="nil"/>
              <w:right w:val="nil"/>
            </w:tcBorders>
          </w:tcPr>
          <w:p w14:paraId="4574AD73" w14:textId="205709B6" w:rsidR="00B21E5F" w:rsidRPr="00AE2A74" w:rsidRDefault="0004292B" w:rsidP="00B55FA5">
            <w:pPr>
              <w:pStyle w:val="NormalWeb"/>
              <w:spacing w:before="0" w:beforeAutospacing="0" w:after="160" w:afterAutospacing="0"/>
              <w:jc w:val="center"/>
              <w:rPr>
                <w:color w:val="000000"/>
                <w:sz w:val="20"/>
                <w:szCs w:val="20"/>
              </w:rPr>
            </w:pPr>
            <w:r w:rsidRPr="00AE2A74">
              <w:rPr>
                <w:color w:val="000000"/>
                <w:sz w:val="20"/>
                <w:szCs w:val="20"/>
              </w:rPr>
              <w:t>103</w:t>
            </w:r>
          </w:p>
        </w:tc>
        <w:tc>
          <w:tcPr>
            <w:tcW w:w="1336" w:type="dxa"/>
            <w:tcBorders>
              <w:top w:val="nil"/>
              <w:left w:val="nil"/>
              <w:bottom w:val="nil"/>
              <w:right w:val="nil"/>
            </w:tcBorders>
          </w:tcPr>
          <w:p w14:paraId="282EF609" w14:textId="62676D9F" w:rsidR="00B21E5F" w:rsidRPr="00AE2A74" w:rsidRDefault="0004292B" w:rsidP="00B55FA5">
            <w:pPr>
              <w:pStyle w:val="NormalWeb"/>
              <w:spacing w:before="0" w:beforeAutospacing="0" w:after="160" w:afterAutospacing="0"/>
              <w:jc w:val="center"/>
              <w:rPr>
                <w:color w:val="000000"/>
                <w:sz w:val="20"/>
                <w:szCs w:val="20"/>
              </w:rPr>
            </w:pPr>
            <w:r w:rsidRPr="00AE2A74">
              <w:rPr>
                <w:color w:val="000000"/>
                <w:sz w:val="20"/>
                <w:szCs w:val="20"/>
              </w:rPr>
              <w:t>-2.639</w:t>
            </w:r>
          </w:p>
        </w:tc>
        <w:tc>
          <w:tcPr>
            <w:tcW w:w="1336" w:type="dxa"/>
            <w:tcBorders>
              <w:top w:val="nil"/>
              <w:left w:val="nil"/>
              <w:bottom w:val="nil"/>
              <w:right w:val="nil"/>
            </w:tcBorders>
          </w:tcPr>
          <w:p w14:paraId="2CA18845" w14:textId="5EAC4742" w:rsidR="00B21E5F" w:rsidRPr="00AE2A74" w:rsidRDefault="0004292B" w:rsidP="00B55FA5">
            <w:pPr>
              <w:pStyle w:val="NormalWeb"/>
              <w:spacing w:before="0" w:beforeAutospacing="0" w:after="160" w:afterAutospacing="0"/>
              <w:jc w:val="center"/>
              <w:rPr>
                <w:color w:val="000000"/>
                <w:sz w:val="20"/>
                <w:szCs w:val="20"/>
              </w:rPr>
            </w:pPr>
            <w:r w:rsidRPr="00AE2A74">
              <w:rPr>
                <w:color w:val="000000"/>
                <w:sz w:val="20"/>
                <w:szCs w:val="20"/>
              </w:rPr>
              <w:t>-2</w:t>
            </w:r>
          </w:p>
        </w:tc>
        <w:tc>
          <w:tcPr>
            <w:tcW w:w="1336" w:type="dxa"/>
            <w:tcBorders>
              <w:top w:val="nil"/>
              <w:left w:val="nil"/>
              <w:bottom w:val="nil"/>
              <w:right w:val="nil"/>
            </w:tcBorders>
          </w:tcPr>
          <w:p w14:paraId="4BF5801B" w14:textId="6E638243" w:rsidR="00B21E5F" w:rsidRPr="00AE2A74" w:rsidRDefault="0004292B" w:rsidP="00B55FA5">
            <w:pPr>
              <w:pStyle w:val="NormalWeb"/>
              <w:spacing w:before="0" w:beforeAutospacing="0" w:after="160" w:afterAutospacing="0"/>
              <w:jc w:val="center"/>
              <w:rPr>
                <w:color w:val="000000"/>
                <w:sz w:val="20"/>
                <w:szCs w:val="20"/>
              </w:rPr>
            </w:pPr>
            <w:r w:rsidRPr="00AE2A74">
              <w:rPr>
                <w:color w:val="000000"/>
                <w:sz w:val="20"/>
                <w:szCs w:val="20"/>
              </w:rPr>
              <w:t>3.773</w:t>
            </w:r>
          </w:p>
        </w:tc>
        <w:tc>
          <w:tcPr>
            <w:tcW w:w="1336" w:type="dxa"/>
            <w:tcBorders>
              <w:top w:val="nil"/>
              <w:left w:val="nil"/>
              <w:bottom w:val="nil"/>
              <w:right w:val="nil"/>
            </w:tcBorders>
          </w:tcPr>
          <w:p w14:paraId="244058C3" w14:textId="6A88D3C5" w:rsidR="00B21E5F" w:rsidRPr="00AE2A74" w:rsidRDefault="00B21E5F" w:rsidP="00B55FA5">
            <w:pPr>
              <w:pStyle w:val="NormalWeb"/>
              <w:spacing w:before="0" w:beforeAutospacing="0" w:after="160" w:afterAutospacing="0"/>
              <w:jc w:val="center"/>
              <w:rPr>
                <w:color w:val="000000"/>
                <w:sz w:val="20"/>
                <w:szCs w:val="20"/>
              </w:rPr>
            </w:pPr>
            <w:r w:rsidRPr="00AE2A74">
              <w:rPr>
                <w:color w:val="000000"/>
                <w:sz w:val="20"/>
                <w:szCs w:val="20"/>
              </w:rPr>
              <w:t>-9</w:t>
            </w:r>
          </w:p>
        </w:tc>
        <w:tc>
          <w:tcPr>
            <w:tcW w:w="1336" w:type="dxa"/>
            <w:tcBorders>
              <w:top w:val="nil"/>
              <w:left w:val="nil"/>
              <w:bottom w:val="nil"/>
            </w:tcBorders>
          </w:tcPr>
          <w:p w14:paraId="5399F938" w14:textId="1E312594" w:rsidR="00B21E5F" w:rsidRPr="00AE2A74" w:rsidRDefault="00B21E5F" w:rsidP="00B55FA5">
            <w:pPr>
              <w:pStyle w:val="NormalWeb"/>
              <w:spacing w:before="0" w:beforeAutospacing="0" w:after="160" w:afterAutospacing="0"/>
              <w:jc w:val="center"/>
              <w:rPr>
                <w:color w:val="000000"/>
                <w:sz w:val="20"/>
                <w:szCs w:val="20"/>
              </w:rPr>
            </w:pPr>
            <w:r w:rsidRPr="00AE2A74">
              <w:rPr>
                <w:color w:val="000000"/>
                <w:sz w:val="20"/>
                <w:szCs w:val="20"/>
              </w:rPr>
              <w:t>7</w:t>
            </w:r>
          </w:p>
        </w:tc>
      </w:tr>
      <w:tr w:rsidR="008C18CD" w:rsidRPr="00AE2A74" w14:paraId="3D51E3F2" w14:textId="77777777" w:rsidTr="00FC0688">
        <w:tc>
          <w:tcPr>
            <w:tcW w:w="1335" w:type="dxa"/>
            <w:tcBorders>
              <w:top w:val="nil"/>
              <w:bottom w:val="nil"/>
              <w:right w:val="nil"/>
            </w:tcBorders>
            <w:shd w:val="clear" w:color="auto" w:fill="F2F2F2" w:themeFill="background1" w:themeFillShade="F2"/>
          </w:tcPr>
          <w:p w14:paraId="235F05E6" w14:textId="4566F2EE" w:rsidR="008C18CD" w:rsidRPr="00AE2A74" w:rsidRDefault="008C18CD" w:rsidP="00B55FA5">
            <w:pPr>
              <w:pStyle w:val="NormalWeb"/>
              <w:spacing w:before="0" w:beforeAutospacing="0" w:after="160" w:afterAutospacing="0"/>
              <w:jc w:val="center"/>
              <w:rPr>
                <w:color w:val="000000"/>
                <w:sz w:val="20"/>
                <w:szCs w:val="20"/>
              </w:rPr>
            </w:pPr>
            <w:r w:rsidRPr="00AE2A74">
              <w:rPr>
                <w:color w:val="000000"/>
                <w:sz w:val="20"/>
                <w:szCs w:val="20"/>
              </w:rPr>
              <w:t>per capita GDP (Logged)</w:t>
            </w:r>
          </w:p>
        </w:tc>
        <w:tc>
          <w:tcPr>
            <w:tcW w:w="1335" w:type="dxa"/>
            <w:tcBorders>
              <w:top w:val="nil"/>
              <w:left w:val="nil"/>
              <w:bottom w:val="nil"/>
              <w:right w:val="nil"/>
            </w:tcBorders>
            <w:shd w:val="clear" w:color="auto" w:fill="F2F2F2" w:themeFill="background1" w:themeFillShade="F2"/>
          </w:tcPr>
          <w:p w14:paraId="0F71FB82" w14:textId="449FCA8B" w:rsidR="008C18CD" w:rsidRPr="00AE2A74" w:rsidRDefault="00FA3F0E" w:rsidP="00B55FA5">
            <w:pPr>
              <w:pStyle w:val="NormalWeb"/>
              <w:spacing w:before="0" w:beforeAutospacing="0" w:after="160" w:afterAutospacing="0"/>
              <w:jc w:val="center"/>
              <w:rPr>
                <w:color w:val="000000"/>
                <w:sz w:val="20"/>
                <w:szCs w:val="20"/>
              </w:rPr>
            </w:pPr>
            <w:r w:rsidRPr="00AE2A74">
              <w:rPr>
                <w:color w:val="000000"/>
                <w:sz w:val="20"/>
                <w:szCs w:val="20"/>
              </w:rPr>
              <w:t>106</w:t>
            </w:r>
          </w:p>
        </w:tc>
        <w:tc>
          <w:tcPr>
            <w:tcW w:w="1336" w:type="dxa"/>
            <w:tcBorders>
              <w:top w:val="nil"/>
              <w:left w:val="nil"/>
              <w:bottom w:val="nil"/>
              <w:right w:val="nil"/>
            </w:tcBorders>
            <w:shd w:val="clear" w:color="auto" w:fill="F2F2F2" w:themeFill="background1" w:themeFillShade="F2"/>
          </w:tcPr>
          <w:p w14:paraId="22CA717C" w14:textId="66EA0E0D" w:rsidR="008C18CD" w:rsidRPr="00AE2A74" w:rsidRDefault="00FA3F0E" w:rsidP="00B55FA5">
            <w:pPr>
              <w:pStyle w:val="NormalWeb"/>
              <w:spacing w:before="0" w:beforeAutospacing="0" w:after="160" w:afterAutospacing="0"/>
              <w:jc w:val="center"/>
              <w:rPr>
                <w:color w:val="000000"/>
                <w:sz w:val="20"/>
                <w:szCs w:val="20"/>
              </w:rPr>
            </w:pPr>
            <w:r w:rsidRPr="00AE2A74">
              <w:rPr>
                <w:color w:val="000000"/>
                <w:sz w:val="20"/>
                <w:szCs w:val="20"/>
              </w:rPr>
              <w:t>0.460</w:t>
            </w:r>
          </w:p>
        </w:tc>
        <w:tc>
          <w:tcPr>
            <w:tcW w:w="1336" w:type="dxa"/>
            <w:tcBorders>
              <w:top w:val="nil"/>
              <w:left w:val="nil"/>
              <w:bottom w:val="nil"/>
              <w:right w:val="nil"/>
            </w:tcBorders>
            <w:shd w:val="clear" w:color="auto" w:fill="F2F2F2" w:themeFill="background1" w:themeFillShade="F2"/>
          </w:tcPr>
          <w:p w14:paraId="4B7071EC" w14:textId="78EE8B4D" w:rsidR="008C18CD" w:rsidRPr="00AE2A74" w:rsidRDefault="0045651D" w:rsidP="00B55FA5">
            <w:pPr>
              <w:pStyle w:val="NormalWeb"/>
              <w:spacing w:before="0" w:beforeAutospacing="0" w:after="160" w:afterAutospacing="0"/>
              <w:jc w:val="center"/>
              <w:rPr>
                <w:color w:val="000000"/>
                <w:sz w:val="20"/>
                <w:szCs w:val="20"/>
              </w:rPr>
            </w:pPr>
            <w:r w:rsidRPr="00AE2A74">
              <w:rPr>
                <w:color w:val="000000"/>
                <w:sz w:val="20"/>
                <w:szCs w:val="20"/>
              </w:rPr>
              <w:t>0.109</w:t>
            </w:r>
          </w:p>
        </w:tc>
        <w:tc>
          <w:tcPr>
            <w:tcW w:w="1336" w:type="dxa"/>
            <w:tcBorders>
              <w:top w:val="nil"/>
              <w:left w:val="nil"/>
              <w:bottom w:val="nil"/>
              <w:right w:val="nil"/>
            </w:tcBorders>
            <w:shd w:val="clear" w:color="auto" w:fill="F2F2F2" w:themeFill="background1" w:themeFillShade="F2"/>
          </w:tcPr>
          <w:p w14:paraId="33CF3657" w14:textId="686000F2" w:rsidR="008C18CD" w:rsidRPr="00AE2A74" w:rsidRDefault="0045651D" w:rsidP="00B55FA5">
            <w:pPr>
              <w:pStyle w:val="NormalWeb"/>
              <w:spacing w:before="0" w:beforeAutospacing="0" w:after="160" w:afterAutospacing="0"/>
              <w:jc w:val="center"/>
              <w:rPr>
                <w:color w:val="000000"/>
                <w:sz w:val="20"/>
                <w:szCs w:val="20"/>
              </w:rPr>
            </w:pPr>
            <w:r w:rsidRPr="00AE2A74">
              <w:rPr>
                <w:color w:val="000000"/>
                <w:sz w:val="20"/>
                <w:szCs w:val="20"/>
              </w:rPr>
              <w:t>0.717</w:t>
            </w:r>
          </w:p>
        </w:tc>
        <w:tc>
          <w:tcPr>
            <w:tcW w:w="1336" w:type="dxa"/>
            <w:tcBorders>
              <w:top w:val="nil"/>
              <w:left w:val="nil"/>
              <w:bottom w:val="nil"/>
              <w:right w:val="nil"/>
            </w:tcBorders>
            <w:shd w:val="clear" w:color="auto" w:fill="F2F2F2" w:themeFill="background1" w:themeFillShade="F2"/>
          </w:tcPr>
          <w:p w14:paraId="2F6465A6" w14:textId="329D216A" w:rsidR="008C18CD" w:rsidRPr="00AE2A74" w:rsidRDefault="0045651D" w:rsidP="00B55FA5">
            <w:pPr>
              <w:pStyle w:val="NormalWeb"/>
              <w:spacing w:before="0" w:beforeAutospacing="0" w:after="160" w:afterAutospacing="0"/>
              <w:jc w:val="center"/>
              <w:rPr>
                <w:color w:val="000000"/>
                <w:sz w:val="20"/>
                <w:szCs w:val="20"/>
              </w:rPr>
            </w:pPr>
            <w:r w:rsidRPr="00AE2A74">
              <w:rPr>
                <w:color w:val="000000"/>
                <w:sz w:val="20"/>
                <w:szCs w:val="20"/>
              </w:rPr>
              <w:t>-0.490</w:t>
            </w:r>
          </w:p>
        </w:tc>
        <w:tc>
          <w:tcPr>
            <w:tcW w:w="1336" w:type="dxa"/>
            <w:tcBorders>
              <w:top w:val="nil"/>
              <w:left w:val="nil"/>
              <w:bottom w:val="nil"/>
            </w:tcBorders>
            <w:shd w:val="clear" w:color="auto" w:fill="F2F2F2" w:themeFill="background1" w:themeFillShade="F2"/>
          </w:tcPr>
          <w:p w14:paraId="399C5411" w14:textId="2228BCE2" w:rsidR="008C18CD" w:rsidRPr="00AE2A74" w:rsidRDefault="0045651D" w:rsidP="00B55FA5">
            <w:pPr>
              <w:pStyle w:val="NormalWeb"/>
              <w:spacing w:before="0" w:beforeAutospacing="0" w:after="160" w:afterAutospacing="0"/>
              <w:jc w:val="center"/>
              <w:rPr>
                <w:color w:val="000000"/>
                <w:sz w:val="20"/>
                <w:szCs w:val="20"/>
              </w:rPr>
            </w:pPr>
            <w:r w:rsidRPr="00AE2A74">
              <w:rPr>
                <w:color w:val="000000"/>
                <w:sz w:val="20"/>
                <w:szCs w:val="20"/>
              </w:rPr>
              <w:t>2.714</w:t>
            </w:r>
          </w:p>
        </w:tc>
      </w:tr>
      <w:tr w:rsidR="00D54EE5" w:rsidRPr="00AE2A74" w14:paraId="38362447" w14:textId="77777777" w:rsidTr="00FC0688">
        <w:tc>
          <w:tcPr>
            <w:tcW w:w="1335" w:type="dxa"/>
            <w:tcBorders>
              <w:top w:val="nil"/>
              <w:bottom w:val="nil"/>
              <w:right w:val="nil"/>
            </w:tcBorders>
          </w:tcPr>
          <w:p w14:paraId="18DFF5BD" w14:textId="057D1BB6" w:rsidR="00D54EE5" w:rsidRPr="00AE2A74" w:rsidRDefault="00D54EE5" w:rsidP="00B55FA5">
            <w:pPr>
              <w:pStyle w:val="NormalWeb"/>
              <w:spacing w:before="0" w:beforeAutospacing="0" w:after="160" w:afterAutospacing="0"/>
              <w:jc w:val="center"/>
              <w:rPr>
                <w:color w:val="000000"/>
                <w:sz w:val="20"/>
                <w:szCs w:val="20"/>
              </w:rPr>
            </w:pPr>
            <w:r w:rsidRPr="00AE2A74">
              <w:rPr>
                <w:color w:val="000000"/>
                <w:sz w:val="20"/>
                <w:szCs w:val="20"/>
              </w:rPr>
              <w:t>Youth Population</w:t>
            </w:r>
          </w:p>
        </w:tc>
        <w:tc>
          <w:tcPr>
            <w:tcW w:w="1335" w:type="dxa"/>
            <w:tcBorders>
              <w:top w:val="nil"/>
              <w:left w:val="nil"/>
              <w:bottom w:val="nil"/>
              <w:right w:val="nil"/>
            </w:tcBorders>
          </w:tcPr>
          <w:p w14:paraId="62E32315" w14:textId="54308C55" w:rsidR="00D54EE5" w:rsidRPr="00AE2A74" w:rsidRDefault="003010EA" w:rsidP="00B55FA5">
            <w:pPr>
              <w:pStyle w:val="NormalWeb"/>
              <w:spacing w:before="0" w:beforeAutospacing="0" w:after="160" w:afterAutospacing="0"/>
              <w:jc w:val="center"/>
              <w:rPr>
                <w:color w:val="000000"/>
                <w:sz w:val="20"/>
                <w:szCs w:val="20"/>
              </w:rPr>
            </w:pPr>
            <w:r w:rsidRPr="00AE2A74">
              <w:rPr>
                <w:color w:val="000000"/>
                <w:sz w:val="20"/>
                <w:szCs w:val="20"/>
              </w:rPr>
              <w:t>106</w:t>
            </w:r>
          </w:p>
        </w:tc>
        <w:tc>
          <w:tcPr>
            <w:tcW w:w="1336" w:type="dxa"/>
            <w:tcBorders>
              <w:top w:val="nil"/>
              <w:left w:val="nil"/>
              <w:bottom w:val="nil"/>
              <w:right w:val="nil"/>
            </w:tcBorders>
          </w:tcPr>
          <w:p w14:paraId="3EC5CB26" w14:textId="38CF8B02" w:rsidR="00D54EE5" w:rsidRPr="00AE2A74" w:rsidRDefault="00104CC3" w:rsidP="00B55FA5">
            <w:pPr>
              <w:pStyle w:val="NormalWeb"/>
              <w:spacing w:before="0" w:beforeAutospacing="0" w:after="160" w:afterAutospacing="0"/>
              <w:jc w:val="center"/>
              <w:rPr>
                <w:color w:val="000000"/>
                <w:sz w:val="20"/>
                <w:szCs w:val="20"/>
              </w:rPr>
            </w:pPr>
            <w:r w:rsidRPr="00AE2A74">
              <w:rPr>
                <w:color w:val="000000"/>
                <w:sz w:val="20"/>
                <w:szCs w:val="20"/>
              </w:rPr>
              <w:t>45.578</w:t>
            </w:r>
          </w:p>
        </w:tc>
        <w:tc>
          <w:tcPr>
            <w:tcW w:w="1336" w:type="dxa"/>
            <w:tcBorders>
              <w:top w:val="nil"/>
              <w:left w:val="nil"/>
              <w:bottom w:val="nil"/>
              <w:right w:val="nil"/>
            </w:tcBorders>
          </w:tcPr>
          <w:p w14:paraId="450F4792" w14:textId="0C800DA2" w:rsidR="00D54EE5" w:rsidRPr="00AE2A74" w:rsidRDefault="00104CC3" w:rsidP="00B55FA5">
            <w:pPr>
              <w:pStyle w:val="NormalWeb"/>
              <w:spacing w:before="0" w:beforeAutospacing="0" w:after="160" w:afterAutospacing="0"/>
              <w:jc w:val="center"/>
              <w:rPr>
                <w:color w:val="000000"/>
                <w:sz w:val="20"/>
                <w:szCs w:val="20"/>
              </w:rPr>
            </w:pPr>
            <w:r w:rsidRPr="00AE2A74">
              <w:rPr>
                <w:color w:val="000000"/>
                <w:sz w:val="20"/>
                <w:szCs w:val="20"/>
              </w:rPr>
              <w:t>46.078</w:t>
            </w:r>
          </w:p>
        </w:tc>
        <w:tc>
          <w:tcPr>
            <w:tcW w:w="1336" w:type="dxa"/>
            <w:tcBorders>
              <w:top w:val="nil"/>
              <w:left w:val="nil"/>
              <w:bottom w:val="nil"/>
              <w:right w:val="nil"/>
            </w:tcBorders>
          </w:tcPr>
          <w:p w14:paraId="763992EA" w14:textId="2B4DA76A" w:rsidR="00D54EE5" w:rsidRPr="00AE2A74" w:rsidRDefault="00104CC3" w:rsidP="00B55FA5">
            <w:pPr>
              <w:pStyle w:val="NormalWeb"/>
              <w:spacing w:before="0" w:beforeAutospacing="0" w:after="160" w:afterAutospacing="0"/>
              <w:jc w:val="center"/>
              <w:rPr>
                <w:color w:val="000000"/>
                <w:sz w:val="20"/>
                <w:szCs w:val="20"/>
              </w:rPr>
            </w:pPr>
            <w:r w:rsidRPr="00AE2A74">
              <w:rPr>
                <w:color w:val="000000"/>
                <w:sz w:val="20"/>
                <w:szCs w:val="20"/>
              </w:rPr>
              <w:t>3.146</w:t>
            </w:r>
          </w:p>
        </w:tc>
        <w:tc>
          <w:tcPr>
            <w:tcW w:w="1336" w:type="dxa"/>
            <w:tcBorders>
              <w:top w:val="nil"/>
              <w:left w:val="nil"/>
              <w:bottom w:val="nil"/>
              <w:right w:val="nil"/>
            </w:tcBorders>
          </w:tcPr>
          <w:p w14:paraId="19C603E9" w14:textId="2BD6A52D" w:rsidR="00D54EE5" w:rsidRPr="00AE2A74" w:rsidRDefault="00104CC3" w:rsidP="00B55FA5">
            <w:pPr>
              <w:pStyle w:val="NormalWeb"/>
              <w:spacing w:before="0" w:beforeAutospacing="0" w:after="160" w:afterAutospacing="0"/>
              <w:jc w:val="center"/>
              <w:rPr>
                <w:color w:val="000000"/>
                <w:sz w:val="20"/>
                <w:szCs w:val="20"/>
              </w:rPr>
            </w:pPr>
            <w:r w:rsidRPr="00AE2A74">
              <w:rPr>
                <w:color w:val="000000"/>
                <w:sz w:val="20"/>
                <w:szCs w:val="20"/>
              </w:rPr>
              <w:t>31.096</w:t>
            </w:r>
          </w:p>
        </w:tc>
        <w:tc>
          <w:tcPr>
            <w:tcW w:w="1336" w:type="dxa"/>
            <w:tcBorders>
              <w:top w:val="nil"/>
              <w:left w:val="nil"/>
              <w:bottom w:val="nil"/>
            </w:tcBorders>
          </w:tcPr>
          <w:p w14:paraId="5C90C082" w14:textId="134791B5" w:rsidR="00D54EE5" w:rsidRPr="00AE2A74" w:rsidRDefault="000D4FE3" w:rsidP="00B55FA5">
            <w:pPr>
              <w:pStyle w:val="NormalWeb"/>
              <w:spacing w:before="0" w:beforeAutospacing="0" w:after="160" w:afterAutospacing="0"/>
              <w:jc w:val="center"/>
              <w:rPr>
                <w:color w:val="000000"/>
                <w:sz w:val="20"/>
                <w:szCs w:val="20"/>
              </w:rPr>
            </w:pPr>
            <w:r w:rsidRPr="00AE2A74">
              <w:rPr>
                <w:color w:val="000000"/>
                <w:sz w:val="20"/>
                <w:szCs w:val="20"/>
              </w:rPr>
              <w:t>51.040</w:t>
            </w:r>
          </w:p>
        </w:tc>
      </w:tr>
      <w:tr w:rsidR="000D4FE3" w:rsidRPr="00AE2A74" w14:paraId="574F147A" w14:textId="77777777" w:rsidTr="00FC0688">
        <w:tc>
          <w:tcPr>
            <w:tcW w:w="1335" w:type="dxa"/>
            <w:tcBorders>
              <w:top w:val="nil"/>
              <w:right w:val="nil"/>
            </w:tcBorders>
            <w:shd w:val="clear" w:color="auto" w:fill="F2F2F2" w:themeFill="background1" w:themeFillShade="F2"/>
          </w:tcPr>
          <w:p w14:paraId="357F525F" w14:textId="6DF77F5A" w:rsidR="000D4FE3" w:rsidRPr="00AE2A74" w:rsidRDefault="000D4FE3" w:rsidP="00B55FA5">
            <w:pPr>
              <w:pStyle w:val="NormalWeb"/>
              <w:spacing w:before="0" w:beforeAutospacing="0" w:after="160" w:afterAutospacing="0"/>
              <w:jc w:val="center"/>
              <w:rPr>
                <w:color w:val="000000"/>
                <w:sz w:val="20"/>
                <w:szCs w:val="20"/>
              </w:rPr>
            </w:pPr>
            <w:r w:rsidRPr="00AE2A74">
              <w:rPr>
                <w:color w:val="000000"/>
                <w:sz w:val="20"/>
                <w:szCs w:val="20"/>
              </w:rPr>
              <w:t>Percent Animist</w:t>
            </w:r>
          </w:p>
        </w:tc>
        <w:tc>
          <w:tcPr>
            <w:tcW w:w="1335" w:type="dxa"/>
            <w:tcBorders>
              <w:top w:val="nil"/>
              <w:left w:val="nil"/>
              <w:right w:val="nil"/>
            </w:tcBorders>
            <w:shd w:val="clear" w:color="auto" w:fill="F2F2F2" w:themeFill="background1" w:themeFillShade="F2"/>
          </w:tcPr>
          <w:p w14:paraId="7087D6AF" w14:textId="46A99189" w:rsidR="000D4FE3" w:rsidRPr="00AE2A74" w:rsidRDefault="000D4FE3" w:rsidP="00B55FA5">
            <w:pPr>
              <w:pStyle w:val="NormalWeb"/>
              <w:spacing w:before="0" w:beforeAutospacing="0" w:after="160" w:afterAutospacing="0"/>
              <w:jc w:val="center"/>
              <w:rPr>
                <w:color w:val="000000"/>
                <w:sz w:val="20"/>
                <w:szCs w:val="20"/>
              </w:rPr>
            </w:pPr>
            <w:r w:rsidRPr="00AE2A74">
              <w:rPr>
                <w:color w:val="000000"/>
                <w:sz w:val="20"/>
                <w:szCs w:val="20"/>
              </w:rPr>
              <w:t>106</w:t>
            </w:r>
          </w:p>
        </w:tc>
        <w:tc>
          <w:tcPr>
            <w:tcW w:w="1336" w:type="dxa"/>
            <w:tcBorders>
              <w:top w:val="nil"/>
              <w:left w:val="nil"/>
              <w:right w:val="nil"/>
            </w:tcBorders>
            <w:shd w:val="clear" w:color="auto" w:fill="F2F2F2" w:themeFill="background1" w:themeFillShade="F2"/>
          </w:tcPr>
          <w:p w14:paraId="2643DF0D" w14:textId="676600C4" w:rsidR="000D4FE3" w:rsidRPr="00AE2A74" w:rsidRDefault="00352FD3" w:rsidP="00B55FA5">
            <w:pPr>
              <w:pStyle w:val="NormalWeb"/>
              <w:spacing w:before="0" w:beforeAutospacing="0" w:after="160" w:afterAutospacing="0"/>
              <w:jc w:val="center"/>
              <w:rPr>
                <w:color w:val="000000"/>
                <w:sz w:val="20"/>
                <w:szCs w:val="20"/>
              </w:rPr>
            </w:pPr>
            <w:r w:rsidRPr="00AE2A74">
              <w:rPr>
                <w:color w:val="000000"/>
                <w:sz w:val="20"/>
                <w:szCs w:val="20"/>
              </w:rPr>
              <w:t>0.123</w:t>
            </w:r>
          </w:p>
        </w:tc>
        <w:tc>
          <w:tcPr>
            <w:tcW w:w="1336" w:type="dxa"/>
            <w:tcBorders>
              <w:top w:val="nil"/>
              <w:left w:val="nil"/>
              <w:right w:val="nil"/>
            </w:tcBorders>
            <w:shd w:val="clear" w:color="auto" w:fill="F2F2F2" w:themeFill="background1" w:themeFillShade="F2"/>
          </w:tcPr>
          <w:p w14:paraId="14D0C9B8" w14:textId="0B22EE31" w:rsidR="000D4FE3" w:rsidRPr="00AE2A74" w:rsidRDefault="00352FD3" w:rsidP="00B55FA5">
            <w:pPr>
              <w:pStyle w:val="NormalWeb"/>
              <w:spacing w:before="0" w:beforeAutospacing="0" w:after="160" w:afterAutospacing="0"/>
              <w:jc w:val="center"/>
              <w:rPr>
                <w:color w:val="000000"/>
                <w:sz w:val="20"/>
                <w:szCs w:val="20"/>
              </w:rPr>
            </w:pPr>
            <w:r w:rsidRPr="00AE2A74">
              <w:rPr>
                <w:color w:val="000000"/>
                <w:sz w:val="20"/>
                <w:szCs w:val="20"/>
              </w:rPr>
              <w:t>0.081</w:t>
            </w:r>
          </w:p>
        </w:tc>
        <w:tc>
          <w:tcPr>
            <w:tcW w:w="1336" w:type="dxa"/>
            <w:tcBorders>
              <w:top w:val="nil"/>
              <w:left w:val="nil"/>
              <w:right w:val="nil"/>
            </w:tcBorders>
            <w:shd w:val="clear" w:color="auto" w:fill="F2F2F2" w:themeFill="background1" w:themeFillShade="F2"/>
          </w:tcPr>
          <w:p w14:paraId="28D76313" w14:textId="36C0136E" w:rsidR="000D4FE3" w:rsidRPr="00AE2A74" w:rsidRDefault="00DB1A7D" w:rsidP="00B55FA5">
            <w:pPr>
              <w:pStyle w:val="NormalWeb"/>
              <w:spacing w:before="0" w:beforeAutospacing="0" w:after="160" w:afterAutospacing="0"/>
              <w:jc w:val="center"/>
              <w:rPr>
                <w:color w:val="000000"/>
                <w:sz w:val="20"/>
                <w:szCs w:val="20"/>
              </w:rPr>
            </w:pPr>
            <w:r w:rsidRPr="00AE2A74">
              <w:rPr>
                <w:color w:val="000000"/>
                <w:sz w:val="20"/>
                <w:szCs w:val="20"/>
              </w:rPr>
              <w:t>0.112</w:t>
            </w:r>
          </w:p>
        </w:tc>
        <w:tc>
          <w:tcPr>
            <w:tcW w:w="1336" w:type="dxa"/>
            <w:tcBorders>
              <w:top w:val="nil"/>
              <w:left w:val="nil"/>
              <w:right w:val="nil"/>
            </w:tcBorders>
            <w:shd w:val="clear" w:color="auto" w:fill="F2F2F2" w:themeFill="background1" w:themeFillShade="F2"/>
          </w:tcPr>
          <w:p w14:paraId="6A009176" w14:textId="5C1C14AD" w:rsidR="000D4FE3" w:rsidRPr="00AE2A74" w:rsidRDefault="00352FD3" w:rsidP="00B55FA5">
            <w:pPr>
              <w:pStyle w:val="NormalWeb"/>
              <w:spacing w:before="0" w:beforeAutospacing="0" w:after="160" w:afterAutospacing="0"/>
              <w:jc w:val="center"/>
              <w:rPr>
                <w:color w:val="000000"/>
                <w:sz w:val="20"/>
                <w:szCs w:val="20"/>
              </w:rPr>
            </w:pPr>
            <w:r w:rsidRPr="00AE2A74">
              <w:rPr>
                <w:color w:val="000000"/>
                <w:sz w:val="20"/>
                <w:szCs w:val="20"/>
              </w:rPr>
              <w:t>0</w:t>
            </w:r>
          </w:p>
        </w:tc>
        <w:tc>
          <w:tcPr>
            <w:tcW w:w="1336" w:type="dxa"/>
            <w:tcBorders>
              <w:top w:val="nil"/>
              <w:left w:val="nil"/>
            </w:tcBorders>
            <w:shd w:val="clear" w:color="auto" w:fill="F2F2F2" w:themeFill="background1" w:themeFillShade="F2"/>
          </w:tcPr>
          <w:p w14:paraId="32D95999" w14:textId="0590D46B" w:rsidR="000D4FE3" w:rsidRPr="00AE2A74" w:rsidRDefault="00DB1A7D" w:rsidP="00B55FA5">
            <w:pPr>
              <w:pStyle w:val="NormalWeb"/>
              <w:spacing w:before="0" w:beforeAutospacing="0" w:after="160" w:afterAutospacing="0"/>
              <w:jc w:val="center"/>
              <w:rPr>
                <w:color w:val="000000"/>
                <w:sz w:val="20"/>
                <w:szCs w:val="20"/>
              </w:rPr>
            </w:pPr>
            <w:r w:rsidRPr="00AE2A74">
              <w:rPr>
                <w:color w:val="000000"/>
                <w:sz w:val="20"/>
                <w:szCs w:val="20"/>
              </w:rPr>
              <w:t>0.441</w:t>
            </w:r>
          </w:p>
        </w:tc>
      </w:tr>
    </w:tbl>
    <w:p w14:paraId="68666C8C" w14:textId="77777777" w:rsidR="0054425A" w:rsidRPr="00AE2A74" w:rsidRDefault="0054425A" w:rsidP="00B55FA5">
      <w:pPr>
        <w:pStyle w:val="NormalWeb"/>
        <w:spacing w:before="0" w:beforeAutospacing="0" w:after="160" w:afterAutospacing="0"/>
        <w:jc w:val="center"/>
        <w:rPr>
          <w:color w:val="000000"/>
        </w:rPr>
      </w:pPr>
    </w:p>
    <w:p w14:paraId="0E695E7D" w14:textId="3BC655A2" w:rsidR="001C749D" w:rsidRPr="00AE2A74" w:rsidRDefault="00472E63">
      <w:pPr>
        <w:rPr>
          <w:rFonts w:ascii="Times New Roman" w:hAnsi="Times New Roman" w:cs="Times New Roman"/>
          <w:b/>
          <w:bCs/>
          <w:sz w:val="24"/>
          <w:szCs w:val="24"/>
        </w:rPr>
      </w:pPr>
      <w:r w:rsidRPr="00AE2A74">
        <w:rPr>
          <w:rFonts w:ascii="Times New Roman" w:hAnsi="Times New Roman" w:cs="Times New Roman"/>
          <w:b/>
          <w:bCs/>
          <w:sz w:val="24"/>
          <w:szCs w:val="24"/>
        </w:rPr>
        <w:lastRenderedPageBreak/>
        <w:t>Table A2:</w:t>
      </w:r>
      <w:r w:rsidR="0034624C" w:rsidRPr="00AE2A74">
        <w:rPr>
          <w:rFonts w:ascii="Times New Roman" w:hAnsi="Times New Roman" w:cs="Times New Roman"/>
          <w:b/>
          <w:bCs/>
          <w:sz w:val="24"/>
          <w:szCs w:val="24"/>
        </w:rPr>
        <w:t xml:space="preserve"> Rebel Magical Powers</w:t>
      </w:r>
      <w:r w:rsidRPr="00AE2A74">
        <w:rPr>
          <w:rFonts w:ascii="Times New Roman" w:hAnsi="Times New Roman" w:cs="Times New Roman"/>
          <w:b/>
          <w:bCs/>
          <w:sz w:val="24"/>
          <w:szCs w:val="24"/>
        </w:rPr>
        <w:t xml:space="preserve"> and Forced Recruitment of Child Soldiers </w:t>
      </w:r>
    </w:p>
    <w:tbl>
      <w:tblPr>
        <w:tblW w:w="9360" w:type="dxa"/>
        <w:tblLook w:val="04A0" w:firstRow="1" w:lastRow="0" w:firstColumn="1" w:lastColumn="0" w:noHBand="0" w:noVBand="1"/>
      </w:tblPr>
      <w:tblGrid>
        <w:gridCol w:w="2790"/>
        <w:gridCol w:w="1095"/>
        <w:gridCol w:w="1095"/>
        <w:gridCol w:w="1095"/>
        <w:gridCol w:w="1095"/>
        <w:gridCol w:w="1095"/>
        <w:gridCol w:w="1095"/>
      </w:tblGrid>
      <w:tr w:rsidR="00EE6424" w:rsidRPr="00AE2A74" w14:paraId="52449F10" w14:textId="77777777" w:rsidTr="0050220A">
        <w:trPr>
          <w:trHeight w:val="260"/>
        </w:trPr>
        <w:tc>
          <w:tcPr>
            <w:tcW w:w="2790" w:type="dxa"/>
            <w:tcBorders>
              <w:top w:val="single" w:sz="4" w:space="0" w:color="000000"/>
              <w:left w:val="nil"/>
              <w:bottom w:val="nil"/>
              <w:right w:val="nil"/>
            </w:tcBorders>
            <w:shd w:val="clear" w:color="auto" w:fill="auto"/>
            <w:noWrap/>
            <w:vAlign w:val="bottom"/>
            <w:hideMark/>
          </w:tcPr>
          <w:p w14:paraId="080E5FAC" w14:textId="77777777" w:rsidR="00EE6424" w:rsidRPr="00AE2A74" w:rsidRDefault="00EE6424" w:rsidP="0050220A">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 </w:t>
            </w:r>
          </w:p>
        </w:tc>
        <w:tc>
          <w:tcPr>
            <w:tcW w:w="1095" w:type="dxa"/>
            <w:tcBorders>
              <w:top w:val="single" w:sz="4" w:space="0" w:color="000000"/>
              <w:left w:val="nil"/>
              <w:bottom w:val="nil"/>
              <w:right w:val="nil"/>
            </w:tcBorders>
            <w:shd w:val="clear" w:color="auto" w:fill="auto"/>
            <w:noWrap/>
            <w:vAlign w:val="bottom"/>
            <w:hideMark/>
          </w:tcPr>
          <w:p w14:paraId="2A790880"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w:t>
            </w:r>
          </w:p>
        </w:tc>
        <w:tc>
          <w:tcPr>
            <w:tcW w:w="1095" w:type="dxa"/>
            <w:tcBorders>
              <w:top w:val="single" w:sz="4" w:space="0" w:color="000000"/>
              <w:left w:val="nil"/>
              <w:bottom w:val="nil"/>
              <w:right w:val="nil"/>
            </w:tcBorders>
            <w:shd w:val="clear" w:color="auto" w:fill="auto"/>
            <w:noWrap/>
            <w:vAlign w:val="bottom"/>
            <w:hideMark/>
          </w:tcPr>
          <w:p w14:paraId="0047E721"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(2)</w:t>
            </w:r>
          </w:p>
        </w:tc>
        <w:tc>
          <w:tcPr>
            <w:tcW w:w="1095" w:type="dxa"/>
            <w:tcBorders>
              <w:top w:val="single" w:sz="4" w:space="0" w:color="000000"/>
              <w:left w:val="nil"/>
              <w:bottom w:val="nil"/>
              <w:right w:val="nil"/>
            </w:tcBorders>
            <w:shd w:val="clear" w:color="auto" w:fill="auto"/>
            <w:noWrap/>
            <w:vAlign w:val="bottom"/>
            <w:hideMark/>
          </w:tcPr>
          <w:p w14:paraId="617A7B2F"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(3)</w:t>
            </w:r>
          </w:p>
        </w:tc>
        <w:tc>
          <w:tcPr>
            <w:tcW w:w="1095" w:type="dxa"/>
            <w:tcBorders>
              <w:top w:val="single" w:sz="4" w:space="0" w:color="000000"/>
              <w:left w:val="nil"/>
              <w:bottom w:val="nil"/>
              <w:right w:val="nil"/>
            </w:tcBorders>
            <w:shd w:val="clear" w:color="auto" w:fill="auto"/>
            <w:noWrap/>
            <w:vAlign w:val="bottom"/>
            <w:hideMark/>
          </w:tcPr>
          <w:p w14:paraId="32D49BA2"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(4)</w:t>
            </w:r>
          </w:p>
        </w:tc>
        <w:tc>
          <w:tcPr>
            <w:tcW w:w="1095" w:type="dxa"/>
            <w:tcBorders>
              <w:top w:val="single" w:sz="4" w:space="0" w:color="000000"/>
              <w:left w:val="nil"/>
              <w:bottom w:val="nil"/>
              <w:right w:val="nil"/>
            </w:tcBorders>
            <w:shd w:val="clear" w:color="auto" w:fill="auto"/>
            <w:noWrap/>
            <w:vAlign w:val="bottom"/>
            <w:hideMark/>
          </w:tcPr>
          <w:p w14:paraId="21636ABF"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(5)</w:t>
            </w:r>
          </w:p>
        </w:tc>
        <w:tc>
          <w:tcPr>
            <w:tcW w:w="1095" w:type="dxa"/>
            <w:tcBorders>
              <w:top w:val="single" w:sz="4" w:space="0" w:color="000000"/>
              <w:left w:val="nil"/>
              <w:bottom w:val="nil"/>
              <w:right w:val="nil"/>
            </w:tcBorders>
            <w:shd w:val="clear" w:color="auto" w:fill="auto"/>
            <w:noWrap/>
            <w:vAlign w:val="bottom"/>
            <w:hideMark/>
          </w:tcPr>
          <w:p w14:paraId="7E02F381"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(6)</w:t>
            </w:r>
          </w:p>
        </w:tc>
      </w:tr>
      <w:tr w:rsidR="00EE6424" w:rsidRPr="00AE2A74" w14:paraId="795BD7F3" w14:textId="77777777" w:rsidTr="0050220A">
        <w:trPr>
          <w:trHeight w:val="260"/>
        </w:trPr>
        <w:tc>
          <w:tcPr>
            <w:tcW w:w="2790" w:type="dxa"/>
            <w:tcBorders>
              <w:top w:val="nil"/>
              <w:left w:val="nil"/>
              <w:bottom w:val="nil"/>
              <w:right w:val="nil"/>
            </w:tcBorders>
            <w:shd w:val="clear" w:color="auto" w:fill="auto"/>
            <w:noWrap/>
            <w:vAlign w:val="bottom"/>
            <w:hideMark/>
          </w:tcPr>
          <w:p w14:paraId="2D9704C0"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159E0EB9" w14:textId="77777777" w:rsidR="00EE6424" w:rsidRPr="00AE2A74" w:rsidRDefault="00EE6424" w:rsidP="0050220A">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6BA781EE"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1430868B"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24A6385F"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17CD5EFE"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3CC1FEE1"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p>
        </w:tc>
      </w:tr>
      <w:tr w:rsidR="00EE6424" w:rsidRPr="00AE2A74" w14:paraId="120B75A7" w14:textId="77777777" w:rsidTr="0050220A">
        <w:trPr>
          <w:trHeight w:val="260"/>
        </w:trPr>
        <w:tc>
          <w:tcPr>
            <w:tcW w:w="2790" w:type="dxa"/>
            <w:tcBorders>
              <w:top w:val="single" w:sz="4" w:space="0" w:color="000000"/>
              <w:left w:val="nil"/>
              <w:bottom w:val="nil"/>
              <w:right w:val="nil"/>
            </w:tcBorders>
            <w:shd w:val="clear" w:color="auto" w:fill="F2F2F2" w:themeFill="background1" w:themeFillShade="F2"/>
            <w:noWrap/>
            <w:vAlign w:val="bottom"/>
            <w:hideMark/>
          </w:tcPr>
          <w:p w14:paraId="537879CA" w14:textId="77777777" w:rsidR="00EE6424" w:rsidRPr="00AE2A74" w:rsidRDefault="00EE6424" w:rsidP="0050220A">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 </w:t>
            </w:r>
          </w:p>
        </w:tc>
        <w:tc>
          <w:tcPr>
            <w:tcW w:w="1095" w:type="dxa"/>
            <w:tcBorders>
              <w:top w:val="single" w:sz="4" w:space="0" w:color="000000"/>
              <w:left w:val="nil"/>
              <w:bottom w:val="nil"/>
              <w:right w:val="nil"/>
            </w:tcBorders>
            <w:shd w:val="clear" w:color="auto" w:fill="F2F2F2" w:themeFill="background1" w:themeFillShade="F2"/>
            <w:noWrap/>
            <w:vAlign w:val="bottom"/>
            <w:hideMark/>
          </w:tcPr>
          <w:p w14:paraId="4FE5259B"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 </w:t>
            </w:r>
          </w:p>
        </w:tc>
        <w:tc>
          <w:tcPr>
            <w:tcW w:w="1095" w:type="dxa"/>
            <w:tcBorders>
              <w:top w:val="single" w:sz="4" w:space="0" w:color="000000"/>
              <w:left w:val="nil"/>
              <w:bottom w:val="nil"/>
              <w:right w:val="nil"/>
            </w:tcBorders>
            <w:shd w:val="clear" w:color="auto" w:fill="F2F2F2" w:themeFill="background1" w:themeFillShade="F2"/>
            <w:noWrap/>
            <w:vAlign w:val="bottom"/>
            <w:hideMark/>
          </w:tcPr>
          <w:p w14:paraId="24E08261"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 </w:t>
            </w:r>
          </w:p>
        </w:tc>
        <w:tc>
          <w:tcPr>
            <w:tcW w:w="1095" w:type="dxa"/>
            <w:tcBorders>
              <w:top w:val="single" w:sz="4" w:space="0" w:color="000000"/>
              <w:left w:val="nil"/>
              <w:bottom w:val="nil"/>
              <w:right w:val="nil"/>
            </w:tcBorders>
            <w:shd w:val="clear" w:color="auto" w:fill="F2F2F2" w:themeFill="background1" w:themeFillShade="F2"/>
            <w:noWrap/>
            <w:vAlign w:val="bottom"/>
            <w:hideMark/>
          </w:tcPr>
          <w:p w14:paraId="53F67943"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 </w:t>
            </w:r>
          </w:p>
        </w:tc>
        <w:tc>
          <w:tcPr>
            <w:tcW w:w="1095" w:type="dxa"/>
            <w:tcBorders>
              <w:top w:val="single" w:sz="4" w:space="0" w:color="000000"/>
              <w:left w:val="nil"/>
              <w:bottom w:val="nil"/>
              <w:right w:val="nil"/>
            </w:tcBorders>
            <w:shd w:val="clear" w:color="auto" w:fill="F2F2F2" w:themeFill="background1" w:themeFillShade="F2"/>
            <w:noWrap/>
            <w:vAlign w:val="bottom"/>
            <w:hideMark/>
          </w:tcPr>
          <w:p w14:paraId="3196D7C2"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 </w:t>
            </w:r>
          </w:p>
        </w:tc>
        <w:tc>
          <w:tcPr>
            <w:tcW w:w="1095" w:type="dxa"/>
            <w:tcBorders>
              <w:top w:val="single" w:sz="4" w:space="0" w:color="000000"/>
              <w:left w:val="nil"/>
              <w:bottom w:val="nil"/>
              <w:right w:val="nil"/>
            </w:tcBorders>
            <w:shd w:val="clear" w:color="auto" w:fill="F2F2F2" w:themeFill="background1" w:themeFillShade="F2"/>
            <w:noWrap/>
            <w:vAlign w:val="bottom"/>
            <w:hideMark/>
          </w:tcPr>
          <w:p w14:paraId="02DFEDD8"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 </w:t>
            </w:r>
          </w:p>
        </w:tc>
        <w:tc>
          <w:tcPr>
            <w:tcW w:w="1095" w:type="dxa"/>
            <w:tcBorders>
              <w:top w:val="single" w:sz="4" w:space="0" w:color="000000"/>
              <w:left w:val="nil"/>
              <w:bottom w:val="nil"/>
              <w:right w:val="nil"/>
            </w:tcBorders>
            <w:shd w:val="clear" w:color="auto" w:fill="F2F2F2" w:themeFill="background1" w:themeFillShade="F2"/>
            <w:noWrap/>
            <w:vAlign w:val="bottom"/>
            <w:hideMark/>
          </w:tcPr>
          <w:p w14:paraId="63B42C11"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 </w:t>
            </w:r>
          </w:p>
        </w:tc>
      </w:tr>
      <w:tr w:rsidR="00EE6424" w:rsidRPr="00AE2A74" w14:paraId="6ACB2EBC" w14:textId="77777777" w:rsidTr="0050220A">
        <w:trPr>
          <w:trHeight w:val="260"/>
        </w:trPr>
        <w:tc>
          <w:tcPr>
            <w:tcW w:w="2790" w:type="dxa"/>
            <w:tcBorders>
              <w:top w:val="nil"/>
              <w:left w:val="nil"/>
              <w:bottom w:val="nil"/>
              <w:right w:val="nil"/>
            </w:tcBorders>
            <w:shd w:val="clear" w:color="auto" w:fill="F2F2F2" w:themeFill="background1" w:themeFillShade="F2"/>
            <w:noWrap/>
            <w:vAlign w:val="bottom"/>
            <w:hideMark/>
          </w:tcPr>
          <w:p w14:paraId="5CAD3A3E" w14:textId="77777777" w:rsidR="00EE6424" w:rsidRPr="00AE2A74" w:rsidRDefault="00EE6424" w:rsidP="0050220A">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Group Magical Practices (exc.)</w:t>
            </w:r>
          </w:p>
        </w:tc>
        <w:tc>
          <w:tcPr>
            <w:tcW w:w="1095" w:type="dxa"/>
            <w:tcBorders>
              <w:top w:val="nil"/>
              <w:left w:val="nil"/>
              <w:bottom w:val="nil"/>
              <w:right w:val="nil"/>
            </w:tcBorders>
            <w:shd w:val="clear" w:color="auto" w:fill="F2F2F2" w:themeFill="background1" w:themeFillShade="F2"/>
            <w:noWrap/>
            <w:vAlign w:val="bottom"/>
            <w:hideMark/>
          </w:tcPr>
          <w:p w14:paraId="7CA04DA9"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1.969***</w:t>
            </w:r>
          </w:p>
        </w:tc>
        <w:tc>
          <w:tcPr>
            <w:tcW w:w="1095" w:type="dxa"/>
            <w:tcBorders>
              <w:top w:val="nil"/>
              <w:left w:val="nil"/>
              <w:bottom w:val="nil"/>
              <w:right w:val="nil"/>
            </w:tcBorders>
            <w:shd w:val="clear" w:color="auto" w:fill="F2F2F2" w:themeFill="background1" w:themeFillShade="F2"/>
            <w:noWrap/>
            <w:vAlign w:val="bottom"/>
            <w:hideMark/>
          </w:tcPr>
          <w:p w14:paraId="2CD0573D" w14:textId="67FD400C"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1.618**</w:t>
            </w:r>
          </w:p>
        </w:tc>
        <w:tc>
          <w:tcPr>
            <w:tcW w:w="1095" w:type="dxa"/>
            <w:tcBorders>
              <w:top w:val="nil"/>
              <w:left w:val="nil"/>
              <w:bottom w:val="nil"/>
              <w:right w:val="nil"/>
            </w:tcBorders>
            <w:shd w:val="clear" w:color="auto" w:fill="F2F2F2" w:themeFill="background1" w:themeFillShade="F2"/>
            <w:noWrap/>
            <w:vAlign w:val="bottom"/>
            <w:hideMark/>
          </w:tcPr>
          <w:p w14:paraId="4FAF88F7" w14:textId="05BC334D"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1.028</w:t>
            </w:r>
            <w:r w:rsidR="00ED2EB1" w:rsidRPr="009E77B9">
              <w:rPr>
                <w:rFonts w:ascii="Times New Roman" w:eastAsia="Times New Roman" w:hAnsi="Times New Roman" w:cs="Times New Roman"/>
                <w:kern w:val="0"/>
                <w:sz w:val="20"/>
                <w:szCs w:val="20"/>
                <w14:ligatures w14:val="none"/>
              </w:rPr>
              <w:t>†</w:t>
            </w:r>
          </w:p>
        </w:tc>
        <w:tc>
          <w:tcPr>
            <w:tcW w:w="1095" w:type="dxa"/>
            <w:tcBorders>
              <w:top w:val="nil"/>
              <w:left w:val="nil"/>
              <w:bottom w:val="nil"/>
              <w:right w:val="nil"/>
            </w:tcBorders>
            <w:shd w:val="clear" w:color="auto" w:fill="F2F2F2" w:themeFill="background1" w:themeFillShade="F2"/>
            <w:noWrap/>
            <w:vAlign w:val="bottom"/>
            <w:hideMark/>
          </w:tcPr>
          <w:p w14:paraId="1C26425A"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02CC2947"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6D582D35"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p>
        </w:tc>
      </w:tr>
      <w:tr w:rsidR="00EE6424" w:rsidRPr="00AE2A74" w14:paraId="75014E5B" w14:textId="77777777" w:rsidTr="0050220A">
        <w:trPr>
          <w:trHeight w:val="260"/>
        </w:trPr>
        <w:tc>
          <w:tcPr>
            <w:tcW w:w="2790" w:type="dxa"/>
            <w:tcBorders>
              <w:top w:val="nil"/>
              <w:left w:val="nil"/>
              <w:bottom w:val="nil"/>
              <w:right w:val="nil"/>
            </w:tcBorders>
            <w:shd w:val="clear" w:color="auto" w:fill="F2F2F2" w:themeFill="background1" w:themeFillShade="F2"/>
            <w:noWrap/>
            <w:vAlign w:val="bottom"/>
            <w:hideMark/>
          </w:tcPr>
          <w:p w14:paraId="0FCCC308"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3D62D090"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(0.496)</w:t>
            </w:r>
          </w:p>
        </w:tc>
        <w:tc>
          <w:tcPr>
            <w:tcW w:w="1095" w:type="dxa"/>
            <w:tcBorders>
              <w:top w:val="nil"/>
              <w:left w:val="nil"/>
              <w:bottom w:val="nil"/>
              <w:right w:val="nil"/>
            </w:tcBorders>
            <w:shd w:val="clear" w:color="auto" w:fill="F2F2F2" w:themeFill="background1" w:themeFillShade="F2"/>
            <w:noWrap/>
            <w:vAlign w:val="bottom"/>
            <w:hideMark/>
          </w:tcPr>
          <w:p w14:paraId="12E8092B"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(0.566)</w:t>
            </w:r>
          </w:p>
        </w:tc>
        <w:tc>
          <w:tcPr>
            <w:tcW w:w="1095" w:type="dxa"/>
            <w:tcBorders>
              <w:top w:val="nil"/>
              <w:left w:val="nil"/>
              <w:bottom w:val="nil"/>
              <w:right w:val="nil"/>
            </w:tcBorders>
            <w:shd w:val="clear" w:color="auto" w:fill="F2F2F2" w:themeFill="background1" w:themeFillShade="F2"/>
            <w:noWrap/>
            <w:vAlign w:val="bottom"/>
            <w:hideMark/>
          </w:tcPr>
          <w:p w14:paraId="6AB47CD4"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(0.599)</w:t>
            </w:r>
          </w:p>
        </w:tc>
        <w:tc>
          <w:tcPr>
            <w:tcW w:w="1095" w:type="dxa"/>
            <w:tcBorders>
              <w:top w:val="nil"/>
              <w:left w:val="nil"/>
              <w:bottom w:val="nil"/>
              <w:right w:val="nil"/>
            </w:tcBorders>
            <w:shd w:val="clear" w:color="auto" w:fill="F2F2F2" w:themeFill="background1" w:themeFillShade="F2"/>
            <w:noWrap/>
            <w:vAlign w:val="bottom"/>
            <w:hideMark/>
          </w:tcPr>
          <w:p w14:paraId="2925B26D"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263AB82C"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35B828C8"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p>
        </w:tc>
      </w:tr>
      <w:tr w:rsidR="00EE6424" w:rsidRPr="00AE2A74" w14:paraId="7E6BED90" w14:textId="77777777" w:rsidTr="0050220A">
        <w:trPr>
          <w:trHeight w:val="260"/>
        </w:trPr>
        <w:tc>
          <w:tcPr>
            <w:tcW w:w="2790" w:type="dxa"/>
            <w:tcBorders>
              <w:top w:val="nil"/>
              <w:left w:val="nil"/>
              <w:bottom w:val="nil"/>
              <w:right w:val="nil"/>
            </w:tcBorders>
            <w:shd w:val="clear" w:color="auto" w:fill="auto"/>
            <w:noWrap/>
            <w:vAlign w:val="bottom"/>
            <w:hideMark/>
          </w:tcPr>
          <w:p w14:paraId="4E27E0C2" w14:textId="77777777" w:rsidR="00EE6424" w:rsidRPr="00AE2A74" w:rsidRDefault="00EE6424" w:rsidP="0050220A">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Group Magical Practices (inc.)</w:t>
            </w:r>
          </w:p>
        </w:tc>
        <w:tc>
          <w:tcPr>
            <w:tcW w:w="1095" w:type="dxa"/>
            <w:tcBorders>
              <w:top w:val="nil"/>
              <w:left w:val="nil"/>
              <w:bottom w:val="nil"/>
              <w:right w:val="nil"/>
            </w:tcBorders>
            <w:shd w:val="clear" w:color="auto" w:fill="auto"/>
            <w:noWrap/>
            <w:vAlign w:val="bottom"/>
            <w:hideMark/>
          </w:tcPr>
          <w:p w14:paraId="6AE65B4D" w14:textId="77777777" w:rsidR="00EE6424" w:rsidRPr="00AE2A74" w:rsidRDefault="00EE6424" w:rsidP="0050220A">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2249773C"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776FFFC0"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1EB3697B"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2.252***</w:t>
            </w:r>
          </w:p>
        </w:tc>
        <w:tc>
          <w:tcPr>
            <w:tcW w:w="1095" w:type="dxa"/>
            <w:tcBorders>
              <w:top w:val="nil"/>
              <w:left w:val="nil"/>
              <w:bottom w:val="nil"/>
              <w:right w:val="nil"/>
            </w:tcBorders>
            <w:shd w:val="clear" w:color="auto" w:fill="auto"/>
            <w:noWrap/>
            <w:vAlign w:val="bottom"/>
            <w:hideMark/>
          </w:tcPr>
          <w:p w14:paraId="63E2498E"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1.993***</w:t>
            </w:r>
          </w:p>
        </w:tc>
        <w:tc>
          <w:tcPr>
            <w:tcW w:w="1095" w:type="dxa"/>
            <w:tcBorders>
              <w:top w:val="nil"/>
              <w:left w:val="nil"/>
              <w:bottom w:val="nil"/>
              <w:right w:val="nil"/>
            </w:tcBorders>
            <w:shd w:val="clear" w:color="auto" w:fill="auto"/>
            <w:noWrap/>
            <w:vAlign w:val="bottom"/>
            <w:hideMark/>
          </w:tcPr>
          <w:p w14:paraId="7B2CBD6D" w14:textId="163922CE"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1.528**</w:t>
            </w:r>
          </w:p>
        </w:tc>
      </w:tr>
      <w:tr w:rsidR="00EE6424" w:rsidRPr="00AE2A74" w14:paraId="59E8D2CC" w14:textId="77777777" w:rsidTr="0050220A">
        <w:trPr>
          <w:trHeight w:val="260"/>
        </w:trPr>
        <w:tc>
          <w:tcPr>
            <w:tcW w:w="2790" w:type="dxa"/>
            <w:tcBorders>
              <w:top w:val="nil"/>
              <w:left w:val="nil"/>
              <w:bottom w:val="nil"/>
              <w:right w:val="nil"/>
            </w:tcBorders>
            <w:shd w:val="clear" w:color="auto" w:fill="auto"/>
            <w:noWrap/>
            <w:vAlign w:val="bottom"/>
            <w:hideMark/>
          </w:tcPr>
          <w:p w14:paraId="0D85ADF8"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5C6FB1EC" w14:textId="77777777" w:rsidR="00EE6424" w:rsidRPr="00AE2A74" w:rsidRDefault="00EE6424" w:rsidP="0050220A">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440998BB"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3F350A49"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70D86FE1"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(0.461)</w:t>
            </w:r>
          </w:p>
        </w:tc>
        <w:tc>
          <w:tcPr>
            <w:tcW w:w="1095" w:type="dxa"/>
            <w:tcBorders>
              <w:top w:val="nil"/>
              <w:left w:val="nil"/>
              <w:bottom w:val="nil"/>
              <w:right w:val="nil"/>
            </w:tcBorders>
            <w:shd w:val="clear" w:color="auto" w:fill="auto"/>
            <w:noWrap/>
            <w:vAlign w:val="bottom"/>
            <w:hideMark/>
          </w:tcPr>
          <w:p w14:paraId="3A48F104"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(0.471)</w:t>
            </w:r>
          </w:p>
        </w:tc>
        <w:tc>
          <w:tcPr>
            <w:tcW w:w="1095" w:type="dxa"/>
            <w:tcBorders>
              <w:top w:val="nil"/>
              <w:left w:val="nil"/>
              <w:bottom w:val="nil"/>
              <w:right w:val="nil"/>
            </w:tcBorders>
            <w:shd w:val="clear" w:color="auto" w:fill="auto"/>
            <w:noWrap/>
            <w:vAlign w:val="bottom"/>
            <w:hideMark/>
          </w:tcPr>
          <w:p w14:paraId="1B52FE0C"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(0.489)</w:t>
            </w:r>
          </w:p>
        </w:tc>
      </w:tr>
      <w:tr w:rsidR="00EE6424" w:rsidRPr="00AE2A74" w14:paraId="08890B0A" w14:textId="77777777" w:rsidTr="0050220A">
        <w:trPr>
          <w:trHeight w:val="260"/>
        </w:trPr>
        <w:tc>
          <w:tcPr>
            <w:tcW w:w="2790" w:type="dxa"/>
            <w:tcBorders>
              <w:top w:val="nil"/>
              <w:left w:val="nil"/>
              <w:bottom w:val="nil"/>
              <w:right w:val="nil"/>
            </w:tcBorders>
            <w:shd w:val="clear" w:color="auto" w:fill="F2F2F2" w:themeFill="background1" w:themeFillShade="F2"/>
            <w:noWrap/>
            <w:vAlign w:val="bottom"/>
            <w:hideMark/>
          </w:tcPr>
          <w:p w14:paraId="53EBBE0A" w14:textId="77777777" w:rsidR="00EE6424" w:rsidRPr="00AE2A74" w:rsidRDefault="00EE6424" w:rsidP="0050220A">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Religious Ideology</w:t>
            </w:r>
          </w:p>
        </w:tc>
        <w:tc>
          <w:tcPr>
            <w:tcW w:w="1095" w:type="dxa"/>
            <w:tcBorders>
              <w:top w:val="nil"/>
              <w:left w:val="nil"/>
              <w:bottom w:val="nil"/>
              <w:right w:val="nil"/>
            </w:tcBorders>
            <w:shd w:val="clear" w:color="auto" w:fill="F2F2F2" w:themeFill="background1" w:themeFillShade="F2"/>
            <w:noWrap/>
            <w:vAlign w:val="bottom"/>
            <w:hideMark/>
          </w:tcPr>
          <w:p w14:paraId="15E66EFC" w14:textId="77777777" w:rsidR="00EE6424" w:rsidRPr="00AE2A74" w:rsidRDefault="00EE6424" w:rsidP="0050220A">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443C7BDC"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0.0694</w:t>
            </w:r>
          </w:p>
        </w:tc>
        <w:tc>
          <w:tcPr>
            <w:tcW w:w="1095" w:type="dxa"/>
            <w:tcBorders>
              <w:top w:val="nil"/>
              <w:left w:val="nil"/>
              <w:bottom w:val="nil"/>
              <w:right w:val="nil"/>
            </w:tcBorders>
            <w:shd w:val="clear" w:color="auto" w:fill="F2F2F2" w:themeFill="background1" w:themeFillShade="F2"/>
            <w:noWrap/>
            <w:vAlign w:val="bottom"/>
            <w:hideMark/>
          </w:tcPr>
          <w:p w14:paraId="5F68773E"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0.963</w:t>
            </w:r>
          </w:p>
        </w:tc>
        <w:tc>
          <w:tcPr>
            <w:tcW w:w="1095" w:type="dxa"/>
            <w:tcBorders>
              <w:top w:val="nil"/>
              <w:left w:val="nil"/>
              <w:bottom w:val="nil"/>
              <w:right w:val="nil"/>
            </w:tcBorders>
            <w:shd w:val="clear" w:color="auto" w:fill="F2F2F2" w:themeFill="background1" w:themeFillShade="F2"/>
            <w:noWrap/>
            <w:vAlign w:val="bottom"/>
            <w:hideMark/>
          </w:tcPr>
          <w:p w14:paraId="45B37AF0"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118014DE"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0.262</w:t>
            </w:r>
          </w:p>
        </w:tc>
        <w:tc>
          <w:tcPr>
            <w:tcW w:w="1095" w:type="dxa"/>
            <w:tcBorders>
              <w:top w:val="nil"/>
              <w:left w:val="nil"/>
              <w:bottom w:val="nil"/>
              <w:right w:val="nil"/>
            </w:tcBorders>
            <w:shd w:val="clear" w:color="auto" w:fill="F2F2F2" w:themeFill="background1" w:themeFillShade="F2"/>
            <w:noWrap/>
            <w:vAlign w:val="bottom"/>
            <w:hideMark/>
          </w:tcPr>
          <w:p w14:paraId="79AD4DA7"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1.112</w:t>
            </w:r>
          </w:p>
        </w:tc>
      </w:tr>
      <w:tr w:rsidR="00EE6424" w:rsidRPr="00AE2A74" w14:paraId="07B0978D" w14:textId="77777777" w:rsidTr="0050220A">
        <w:trPr>
          <w:trHeight w:val="260"/>
        </w:trPr>
        <w:tc>
          <w:tcPr>
            <w:tcW w:w="2790" w:type="dxa"/>
            <w:tcBorders>
              <w:top w:val="nil"/>
              <w:left w:val="nil"/>
              <w:bottom w:val="nil"/>
              <w:right w:val="nil"/>
            </w:tcBorders>
            <w:shd w:val="clear" w:color="auto" w:fill="F2F2F2" w:themeFill="background1" w:themeFillShade="F2"/>
            <w:noWrap/>
            <w:vAlign w:val="bottom"/>
            <w:hideMark/>
          </w:tcPr>
          <w:p w14:paraId="0C792C6B"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1FA9B7AD" w14:textId="77777777" w:rsidR="00EE6424" w:rsidRPr="00AE2A74" w:rsidRDefault="00EE6424" w:rsidP="0050220A">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4CF8212B"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(0.540)</w:t>
            </w:r>
          </w:p>
        </w:tc>
        <w:tc>
          <w:tcPr>
            <w:tcW w:w="1095" w:type="dxa"/>
            <w:tcBorders>
              <w:top w:val="nil"/>
              <w:left w:val="nil"/>
              <w:bottom w:val="nil"/>
              <w:right w:val="nil"/>
            </w:tcBorders>
            <w:shd w:val="clear" w:color="auto" w:fill="F2F2F2" w:themeFill="background1" w:themeFillShade="F2"/>
            <w:noWrap/>
            <w:vAlign w:val="bottom"/>
            <w:hideMark/>
          </w:tcPr>
          <w:p w14:paraId="661D46BC"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(0.790)</w:t>
            </w:r>
          </w:p>
        </w:tc>
        <w:tc>
          <w:tcPr>
            <w:tcW w:w="1095" w:type="dxa"/>
            <w:tcBorders>
              <w:top w:val="nil"/>
              <w:left w:val="nil"/>
              <w:bottom w:val="nil"/>
              <w:right w:val="nil"/>
            </w:tcBorders>
            <w:shd w:val="clear" w:color="auto" w:fill="F2F2F2" w:themeFill="background1" w:themeFillShade="F2"/>
            <w:noWrap/>
            <w:vAlign w:val="bottom"/>
            <w:hideMark/>
          </w:tcPr>
          <w:p w14:paraId="0C2F8B84"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17080C0A"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(0.569)</w:t>
            </w:r>
          </w:p>
        </w:tc>
        <w:tc>
          <w:tcPr>
            <w:tcW w:w="1095" w:type="dxa"/>
            <w:tcBorders>
              <w:top w:val="nil"/>
              <w:left w:val="nil"/>
              <w:bottom w:val="nil"/>
              <w:right w:val="nil"/>
            </w:tcBorders>
            <w:shd w:val="clear" w:color="auto" w:fill="F2F2F2" w:themeFill="background1" w:themeFillShade="F2"/>
            <w:noWrap/>
            <w:vAlign w:val="bottom"/>
            <w:hideMark/>
          </w:tcPr>
          <w:p w14:paraId="2AC2A13E"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(0.807)</w:t>
            </w:r>
          </w:p>
        </w:tc>
      </w:tr>
      <w:tr w:rsidR="00EE6424" w:rsidRPr="00AE2A74" w14:paraId="3117E024" w14:textId="77777777" w:rsidTr="0050220A">
        <w:trPr>
          <w:trHeight w:val="260"/>
        </w:trPr>
        <w:tc>
          <w:tcPr>
            <w:tcW w:w="2790" w:type="dxa"/>
            <w:tcBorders>
              <w:top w:val="nil"/>
              <w:left w:val="nil"/>
              <w:bottom w:val="nil"/>
              <w:right w:val="nil"/>
            </w:tcBorders>
            <w:shd w:val="clear" w:color="auto" w:fill="auto"/>
            <w:noWrap/>
            <w:vAlign w:val="bottom"/>
            <w:hideMark/>
          </w:tcPr>
          <w:p w14:paraId="1CB2AF67" w14:textId="77777777" w:rsidR="00EE6424" w:rsidRPr="00AE2A74" w:rsidRDefault="00EE6424" w:rsidP="0050220A">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Lootable Resources</w:t>
            </w:r>
          </w:p>
        </w:tc>
        <w:tc>
          <w:tcPr>
            <w:tcW w:w="1095" w:type="dxa"/>
            <w:tcBorders>
              <w:top w:val="nil"/>
              <w:left w:val="nil"/>
              <w:bottom w:val="nil"/>
              <w:right w:val="nil"/>
            </w:tcBorders>
            <w:shd w:val="clear" w:color="auto" w:fill="auto"/>
            <w:noWrap/>
            <w:vAlign w:val="bottom"/>
            <w:hideMark/>
          </w:tcPr>
          <w:p w14:paraId="0DFFB838" w14:textId="77777777" w:rsidR="00EE6424" w:rsidRPr="00AE2A74" w:rsidRDefault="00EE6424" w:rsidP="0050220A">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264AFFDB" w14:textId="4CFDD05A"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1.183*</w:t>
            </w:r>
          </w:p>
        </w:tc>
        <w:tc>
          <w:tcPr>
            <w:tcW w:w="1095" w:type="dxa"/>
            <w:tcBorders>
              <w:top w:val="nil"/>
              <w:left w:val="nil"/>
              <w:bottom w:val="nil"/>
              <w:right w:val="nil"/>
            </w:tcBorders>
            <w:shd w:val="clear" w:color="auto" w:fill="auto"/>
            <w:noWrap/>
            <w:vAlign w:val="bottom"/>
            <w:hideMark/>
          </w:tcPr>
          <w:p w14:paraId="26464149" w14:textId="402EEF14"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1.171*</w:t>
            </w:r>
          </w:p>
        </w:tc>
        <w:tc>
          <w:tcPr>
            <w:tcW w:w="1095" w:type="dxa"/>
            <w:tcBorders>
              <w:top w:val="nil"/>
              <w:left w:val="nil"/>
              <w:bottom w:val="nil"/>
              <w:right w:val="nil"/>
            </w:tcBorders>
            <w:shd w:val="clear" w:color="auto" w:fill="auto"/>
            <w:noWrap/>
            <w:vAlign w:val="bottom"/>
            <w:hideMark/>
          </w:tcPr>
          <w:p w14:paraId="7043675B"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64E10618" w14:textId="639698B2"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1.059*</w:t>
            </w:r>
          </w:p>
        </w:tc>
        <w:tc>
          <w:tcPr>
            <w:tcW w:w="1095" w:type="dxa"/>
            <w:tcBorders>
              <w:top w:val="nil"/>
              <w:left w:val="nil"/>
              <w:bottom w:val="nil"/>
              <w:right w:val="nil"/>
            </w:tcBorders>
            <w:shd w:val="clear" w:color="auto" w:fill="auto"/>
            <w:noWrap/>
            <w:vAlign w:val="bottom"/>
            <w:hideMark/>
          </w:tcPr>
          <w:p w14:paraId="27B3A043" w14:textId="22197B65"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1.039</w:t>
            </w:r>
            <w:r w:rsidR="00B41416" w:rsidRPr="009E77B9">
              <w:rPr>
                <w:rFonts w:ascii="Times New Roman" w:eastAsia="Times New Roman" w:hAnsi="Times New Roman" w:cs="Times New Roman"/>
                <w:kern w:val="0"/>
                <w:sz w:val="20"/>
                <w:szCs w:val="20"/>
                <w14:ligatures w14:val="none"/>
              </w:rPr>
              <w:t>†</w:t>
            </w:r>
          </w:p>
        </w:tc>
      </w:tr>
      <w:tr w:rsidR="00EE6424" w:rsidRPr="00AE2A74" w14:paraId="5B1157FC" w14:textId="77777777" w:rsidTr="0050220A">
        <w:trPr>
          <w:trHeight w:val="260"/>
        </w:trPr>
        <w:tc>
          <w:tcPr>
            <w:tcW w:w="2790" w:type="dxa"/>
            <w:tcBorders>
              <w:top w:val="nil"/>
              <w:left w:val="nil"/>
              <w:bottom w:val="nil"/>
              <w:right w:val="nil"/>
            </w:tcBorders>
            <w:shd w:val="clear" w:color="auto" w:fill="auto"/>
            <w:noWrap/>
            <w:vAlign w:val="bottom"/>
            <w:hideMark/>
          </w:tcPr>
          <w:p w14:paraId="7BFE8896"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6ECAD594" w14:textId="77777777" w:rsidR="00EE6424" w:rsidRPr="00AE2A74" w:rsidRDefault="00EE6424" w:rsidP="0050220A">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76708EF7"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(0.522)</w:t>
            </w:r>
          </w:p>
        </w:tc>
        <w:tc>
          <w:tcPr>
            <w:tcW w:w="1095" w:type="dxa"/>
            <w:tcBorders>
              <w:top w:val="nil"/>
              <w:left w:val="nil"/>
              <w:bottom w:val="nil"/>
              <w:right w:val="nil"/>
            </w:tcBorders>
            <w:shd w:val="clear" w:color="auto" w:fill="auto"/>
            <w:noWrap/>
            <w:vAlign w:val="bottom"/>
            <w:hideMark/>
          </w:tcPr>
          <w:p w14:paraId="572991D7"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(0.582)</w:t>
            </w:r>
          </w:p>
        </w:tc>
        <w:tc>
          <w:tcPr>
            <w:tcW w:w="1095" w:type="dxa"/>
            <w:tcBorders>
              <w:top w:val="nil"/>
              <w:left w:val="nil"/>
              <w:bottom w:val="nil"/>
              <w:right w:val="nil"/>
            </w:tcBorders>
            <w:shd w:val="clear" w:color="auto" w:fill="auto"/>
            <w:noWrap/>
            <w:vAlign w:val="bottom"/>
            <w:hideMark/>
          </w:tcPr>
          <w:p w14:paraId="70CCC589"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7AC31034"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(0.488)</w:t>
            </w:r>
          </w:p>
        </w:tc>
        <w:tc>
          <w:tcPr>
            <w:tcW w:w="1095" w:type="dxa"/>
            <w:tcBorders>
              <w:top w:val="nil"/>
              <w:left w:val="nil"/>
              <w:bottom w:val="nil"/>
              <w:right w:val="nil"/>
            </w:tcBorders>
            <w:shd w:val="clear" w:color="auto" w:fill="auto"/>
            <w:noWrap/>
            <w:vAlign w:val="bottom"/>
            <w:hideMark/>
          </w:tcPr>
          <w:p w14:paraId="28518969"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(0.551)</w:t>
            </w:r>
          </w:p>
        </w:tc>
      </w:tr>
      <w:tr w:rsidR="00EE6424" w:rsidRPr="00AE2A74" w14:paraId="3323C4F1" w14:textId="77777777" w:rsidTr="0050220A">
        <w:trPr>
          <w:trHeight w:val="260"/>
        </w:trPr>
        <w:tc>
          <w:tcPr>
            <w:tcW w:w="2790" w:type="dxa"/>
            <w:tcBorders>
              <w:top w:val="nil"/>
              <w:left w:val="nil"/>
              <w:bottom w:val="nil"/>
              <w:right w:val="nil"/>
            </w:tcBorders>
            <w:shd w:val="clear" w:color="auto" w:fill="F2F2F2" w:themeFill="background1" w:themeFillShade="F2"/>
            <w:noWrap/>
            <w:vAlign w:val="bottom"/>
            <w:hideMark/>
          </w:tcPr>
          <w:p w14:paraId="43694C64" w14:textId="77777777" w:rsidR="00EE6424" w:rsidRPr="00AE2A74" w:rsidRDefault="00EE6424" w:rsidP="0050220A">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Much Weaker</w:t>
            </w:r>
          </w:p>
        </w:tc>
        <w:tc>
          <w:tcPr>
            <w:tcW w:w="1095" w:type="dxa"/>
            <w:tcBorders>
              <w:top w:val="nil"/>
              <w:left w:val="nil"/>
              <w:bottom w:val="nil"/>
              <w:right w:val="nil"/>
            </w:tcBorders>
            <w:shd w:val="clear" w:color="auto" w:fill="F2F2F2" w:themeFill="background1" w:themeFillShade="F2"/>
            <w:noWrap/>
            <w:vAlign w:val="bottom"/>
            <w:hideMark/>
          </w:tcPr>
          <w:p w14:paraId="39A47D1B" w14:textId="77777777" w:rsidR="00EE6424" w:rsidRPr="00AE2A74" w:rsidRDefault="00EE6424" w:rsidP="0050220A">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76605A69"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-0.200</w:t>
            </w:r>
          </w:p>
        </w:tc>
        <w:tc>
          <w:tcPr>
            <w:tcW w:w="1095" w:type="dxa"/>
            <w:tcBorders>
              <w:top w:val="nil"/>
              <w:left w:val="nil"/>
              <w:bottom w:val="nil"/>
              <w:right w:val="nil"/>
            </w:tcBorders>
            <w:shd w:val="clear" w:color="auto" w:fill="F2F2F2" w:themeFill="background1" w:themeFillShade="F2"/>
            <w:noWrap/>
            <w:vAlign w:val="bottom"/>
            <w:hideMark/>
          </w:tcPr>
          <w:p w14:paraId="697953AC"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-0.228</w:t>
            </w:r>
          </w:p>
        </w:tc>
        <w:tc>
          <w:tcPr>
            <w:tcW w:w="1095" w:type="dxa"/>
            <w:tcBorders>
              <w:top w:val="nil"/>
              <w:left w:val="nil"/>
              <w:bottom w:val="nil"/>
              <w:right w:val="nil"/>
            </w:tcBorders>
            <w:shd w:val="clear" w:color="auto" w:fill="F2F2F2" w:themeFill="background1" w:themeFillShade="F2"/>
            <w:noWrap/>
            <w:vAlign w:val="bottom"/>
            <w:hideMark/>
          </w:tcPr>
          <w:p w14:paraId="6E8BCC1E"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0422848D"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-0.354</w:t>
            </w:r>
          </w:p>
        </w:tc>
        <w:tc>
          <w:tcPr>
            <w:tcW w:w="1095" w:type="dxa"/>
            <w:tcBorders>
              <w:top w:val="nil"/>
              <w:left w:val="nil"/>
              <w:bottom w:val="nil"/>
              <w:right w:val="nil"/>
            </w:tcBorders>
            <w:shd w:val="clear" w:color="auto" w:fill="F2F2F2" w:themeFill="background1" w:themeFillShade="F2"/>
            <w:noWrap/>
            <w:vAlign w:val="bottom"/>
            <w:hideMark/>
          </w:tcPr>
          <w:p w14:paraId="3B43CD32"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-0.234</w:t>
            </w:r>
          </w:p>
        </w:tc>
      </w:tr>
      <w:tr w:rsidR="00EE6424" w:rsidRPr="00AE2A74" w14:paraId="45D6889A" w14:textId="77777777" w:rsidTr="0050220A">
        <w:trPr>
          <w:trHeight w:val="260"/>
        </w:trPr>
        <w:tc>
          <w:tcPr>
            <w:tcW w:w="2790" w:type="dxa"/>
            <w:tcBorders>
              <w:top w:val="nil"/>
              <w:left w:val="nil"/>
              <w:bottom w:val="nil"/>
              <w:right w:val="nil"/>
            </w:tcBorders>
            <w:shd w:val="clear" w:color="auto" w:fill="F2F2F2" w:themeFill="background1" w:themeFillShade="F2"/>
            <w:noWrap/>
            <w:vAlign w:val="bottom"/>
            <w:hideMark/>
          </w:tcPr>
          <w:p w14:paraId="7E4719DA"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08B7CB44" w14:textId="77777777" w:rsidR="00EE6424" w:rsidRPr="00AE2A74" w:rsidRDefault="00EE6424" w:rsidP="0050220A">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0DFDA7FA"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(0.529)</w:t>
            </w:r>
          </w:p>
        </w:tc>
        <w:tc>
          <w:tcPr>
            <w:tcW w:w="1095" w:type="dxa"/>
            <w:tcBorders>
              <w:top w:val="nil"/>
              <w:left w:val="nil"/>
              <w:bottom w:val="nil"/>
              <w:right w:val="nil"/>
            </w:tcBorders>
            <w:shd w:val="clear" w:color="auto" w:fill="F2F2F2" w:themeFill="background1" w:themeFillShade="F2"/>
            <w:noWrap/>
            <w:vAlign w:val="bottom"/>
            <w:hideMark/>
          </w:tcPr>
          <w:p w14:paraId="5721E51B"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(0.697)</w:t>
            </w:r>
          </w:p>
        </w:tc>
        <w:tc>
          <w:tcPr>
            <w:tcW w:w="1095" w:type="dxa"/>
            <w:tcBorders>
              <w:top w:val="nil"/>
              <w:left w:val="nil"/>
              <w:bottom w:val="nil"/>
              <w:right w:val="nil"/>
            </w:tcBorders>
            <w:shd w:val="clear" w:color="auto" w:fill="F2F2F2" w:themeFill="background1" w:themeFillShade="F2"/>
            <w:noWrap/>
            <w:vAlign w:val="bottom"/>
            <w:hideMark/>
          </w:tcPr>
          <w:p w14:paraId="4A5F1AFE"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3D9B687A"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(0.504)</w:t>
            </w:r>
          </w:p>
        </w:tc>
        <w:tc>
          <w:tcPr>
            <w:tcW w:w="1095" w:type="dxa"/>
            <w:tcBorders>
              <w:top w:val="nil"/>
              <w:left w:val="nil"/>
              <w:bottom w:val="nil"/>
              <w:right w:val="nil"/>
            </w:tcBorders>
            <w:shd w:val="clear" w:color="auto" w:fill="F2F2F2" w:themeFill="background1" w:themeFillShade="F2"/>
            <w:noWrap/>
            <w:vAlign w:val="bottom"/>
            <w:hideMark/>
          </w:tcPr>
          <w:p w14:paraId="0E03E0DF"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(0.666)</w:t>
            </w:r>
          </w:p>
        </w:tc>
      </w:tr>
      <w:tr w:rsidR="00EE6424" w:rsidRPr="00AE2A74" w14:paraId="50BFAF0F" w14:textId="77777777" w:rsidTr="0050220A">
        <w:trPr>
          <w:trHeight w:val="260"/>
        </w:trPr>
        <w:tc>
          <w:tcPr>
            <w:tcW w:w="2790" w:type="dxa"/>
            <w:tcBorders>
              <w:top w:val="nil"/>
              <w:left w:val="nil"/>
              <w:bottom w:val="nil"/>
              <w:right w:val="nil"/>
            </w:tcBorders>
            <w:shd w:val="clear" w:color="auto" w:fill="auto"/>
            <w:noWrap/>
            <w:vAlign w:val="bottom"/>
            <w:hideMark/>
          </w:tcPr>
          <w:p w14:paraId="5243619F" w14:textId="77777777" w:rsidR="00EE6424" w:rsidRPr="00AE2A74" w:rsidRDefault="00EE6424" w:rsidP="0050220A">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Rebel Age</w:t>
            </w:r>
          </w:p>
        </w:tc>
        <w:tc>
          <w:tcPr>
            <w:tcW w:w="1095" w:type="dxa"/>
            <w:tcBorders>
              <w:top w:val="nil"/>
              <w:left w:val="nil"/>
              <w:bottom w:val="nil"/>
              <w:right w:val="nil"/>
            </w:tcBorders>
            <w:shd w:val="clear" w:color="auto" w:fill="auto"/>
            <w:noWrap/>
            <w:vAlign w:val="bottom"/>
            <w:hideMark/>
          </w:tcPr>
          <w:p w14:paraId="7E04FD41" w14:textId="77777777" w:rsidR="00EE6424" w:rsidRPr="00AE2A74" w:rsidRDefault="00EE6424" w:rsidP="0050220A">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2074A76B" w14:textId="4BAA9FBD"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0.0340</w:t>
            </w:r>
            <w:r w:rsidR="009C46BD" w:rsidRPr="009E77B9">
              <w:rPr>
                <w:rFonts w:ascii="Times New Roman" w:eastAsia="Times New Roman" w:hAnsi="Times New Roman" w:cs="Times New Roman"/>
                <w:kern w:val="0"/>
                <w:sz w:val="20"/>
                <w:szCs w:val="20"/>
                <w14:ligatures w14:val="none"/>
              </w:rPr>
              <w:t>†</w:t>
            </w:r>
          </w:p>
        </w:tc>
        <w:tc>
          <w:tcPr>
            <w:tcW w:w="1095" w:type="dxa"/>
            <w:tcBorders>
              <w:top w:val="nil"/>
              <w:left w:val="nil"/>
              <w:bottom w:val="nil"/>
              <w:right w:val="nil"/>
            </w:tcBorders>
            <w:shd w:val="clear" w:color="auto" w:fill="auto"/>
            <w:noWrap/>
            <w:vAlign w:val="bottom"/>
            <w:hideMark/>
          </w:tcPr>
          <w:p w14:paraId="364770A4"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-0.00992</w:t>
            </w:r>
          </w:p>
        </w:tc>
        <w:tc>
          <w:tcPr>
            <w:tcW w:w="1095" w:type="dxa"/>
            <w:tcBorders>
              <w:top w:val="nil"/>
              <w:left w:val="nil"/>
              <w:bottom w:val="nil"/>
              <w:right w:val="nil"/>
            </w:tcBorders>
            <w:shd w:val="clear" w:color="auto" w:fill="auto"/>
            <w:noWrap/>
            <w:vAlign w:val="bottom"/>
            <w:hideMark/>
          </w:tcPr>
          <w:p w14:paraId="6DB902F7"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6DB3B131"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0.0261</w:t>
            </w:r>
          </w:p>
        </w:tc>
        <w:tc>
          <w:tcPr>
            <w:tcW w:w="1095" w:type="dxa"/>
            <w:tcBorders>
              <w:top w:val="nil"/>
              <w:left w:val="nil"/>
              <w:bottom w:val="nil"/>
              <w:right w:val="nil"/>
            </w:tcBorders>
            <w:shd w:val="clear" w:color="auto" w:fill="auto"/>
            <w:noWrap/>
            <w:vAlign w:val="bottom"/>
            <w:hideMark/>
          </w:tcPr>
          <w:p w14:paraId="21A1A18F"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-0.0164</w:t>
            </w:r>
          </w:p>
        </w:tc>
      </w:tr>
      <w:tr w:rsidR="00EE6424" w:rsidRPr="00AE2A74" w14:paraId="4BB085F7" w14:textId="77777777" w:rsidTr="0050220A">
        <w:trPr>
          <w:trHeight w:val="260"/>
        </w:trPr>
        <w:tc>
          <w:tcPr>
            <w:tcW w:w="2790" w:type="dxa"/>
            <w:tcBorders>
              <w:top w:val="nil"/>
              <w:left w:val="nil"/>
              <w:bottom w:val="nil"/>
              <w:right w:val="nil"/>
            </w:tcBorders>
            <w:shd w:val="clear" w:color="auto" w:fill="auto"/>
            <w:noWrap/>
            <w:vAlign w:val="bottom"/>
            <w:hideMark/>
          </w:tcPr>
          <w:p w14:paraId="64ABB08F"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29A13D2F" w14:textId="77777777" w:rsidR="00EE6424" w:rsidRPr="00AE2A74" w:rsidRDefault="00EE6424" w:rsidP="0050220A">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29B508BF"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(0.0198)</w:t>
            </w:r>
          </w:p>
        </w:tc>
        <w:tc>
          <w:tcPr>
            <w:tcW w:w="1095" w:type="dxa"/>
            <w:tcBorders>
              <w:top w:val="nil"/>
              <w:left w:val="nil"/>
              <w:bottom w:val="nil"/>
              <w:right w:val="nil"/>
            </w:tcBorders>
            <w:shd w:val="clear" w:color="auto" w:fill="auto"/>
            <w:noWrap/>
            <w:vAlign w:val="bottom"/>
            <w:hideMark/>
          </w:tcPr>
          <w:p w14:paraId="211D449B"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(0.0240)</w:t>
            </w:r>
          </w:p>
        </w:tc>
        <w:tc>
          <w:tcPr>
            <w:tcW w:w="1095" w:type="dxa"/>
            <w:tcBorders>
              <w:top w:val="nil"/>
              <w:left w:val="nil"/>
              <w:bottom w:val="nil"/>
              <w:right w:val="nil"/>
            </w:tcBorders>
            <w:shd w:val="clear" w:color="auto" w:fill="auto"/>
            <w:noWrap/>
            <w:vAlign w:val="bottom"/>
            <w:hideMark/>
          </w:tcPr>
          <w:p w14:paraId="7ADDB124"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25E1B32E"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(0.0220)</w:t>
            </w:r>
          </w:p>
        </w:tc>
        <w:tc>
          <w:tcPr>
            <w:tcW w:w="1095" w:type="dxa"/>
            <w:tcBorders>
              <w:top w:val="nil"/>
              <w:left w:val="nil"/>
              <w:bottom w:val="nil"/>
              <w:right w:val="nil"/>
            </w:tcBorders>
            <w:shd w:val="clear" w:color="auto" w:fill="auto"/>
            <w:noWrap/>
            <w:vAlign w:val="bottom"/>
            <w:hideMark/>
          </w:tcPr>
          <w:p w14:paraId="5EA3C459"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(0.0276)</w:t>
            </w:r>
          </w:p>
        </w:tc>
      </w:tr>
      <w:tr w:rsidR="00EE6424" w:rsidRPr="00AE2A74" w14:paraId="6F73BAEA" w14:textId="77777777" w:rsidTr="0050220A">
        <w:trPr>
          <w:trHeight w:val="260"/>
        </w:trPr>
        <w:tc>
          <w:tcPr>
            <w:tcW w:w="2790" w:type="dxa"/>
            <w:tcBorders>
              <w:top w:val="nil"/>
              <w:left w:val="nil"/>
              <w:bottom w:val="nil"/>
              <w:right w:val="nil"/>
            </w:tcBorders>
            <w:shd w:val="clear" w:color="auto" w:fill="F2F2F2" w:themeFill="background1" w:themeFillShade="F2"/>
            <w:noWrap/>
            <w:vAlign w:val="bottom"/>
            <w:hideMark/>
          </w:tcPr>
          <w:p w14:paraId="4E102354" w14:textId="77777777" w:rsidR="00EE6424" w:rsidRPr="00AE2A74" w:rsidRDefault="00EE6424" w:rsidP="0050220A">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Battle Deaths (Logged)</w:t>
            </w:r>
          </w:p>
        </w:tc>
        <w:tc>
          <w:tcPr>
            <w:tcW w:w="1095" w:type="dxa"/>
            <w:tcBorders>
              <w:top w:val="nil"/>
              <w:left w:val="nil"/>
              <w:bottom w:val="nil"/>
              <w:right w:val="nil"/>
            </w:tcBorders>
            <w:shd w:val="clear" w:color="auto" w:fill="F2F2F2" w:themeFill="background1" w:themeFillShade="F2"/>
            <w:noWrap/>
            <w:vAlign w:val="bottom"/>
            <w:hideMark/>
          </w:tcPr>
          <w:p w14:paraId="5C283C1C" w14:textId="77777777" w:rsidR="00EE6424" w:rsidRPr="00AE2A74" w:rsidRDefault="00EE6424" w:rsidP="0050220A">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0E96DBE9"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4C7F3609"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0.340</w:t>
            </w:r>
          </w:p>
        </w:tc>
        <w:tc>
          <w:tcPr>
            <w:tcW w:w="1095" w:type="dxa"/>
            <w:tcBorders>
              <w:top w:val="nil"/>
              <w:left w:val="nil"/>
              <w:bottom w:val="nil"/>
              <w:right w:val="nil"/>
            </w:tcBorders>
            <w:shd w:val="clear" w:color="auto" w:fill="F2F2F2" w:themeFill="background1" w:themeFillShade="F2"/>
            <w:noWrap/>
            <w:vAlign w:val="bottom"/>
            <w:hideMark/>
          </w:tcPr>
          <w:p w14:paraId="4748E08B"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51DB1634"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5CEF9D55"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0.349</w:t>
            </w:r>
          </w:p>
        </w:tc>
      </w:tr>
      <w:tr w:rsidR="00EE6424" w:rsidRPr="00AE2A74" w14:paraId="6A4C0FE8" w14:textId="77777777" w:rsidTr="0050220A">
        <w:trPr>
          <w:trHeight w:val="260"/>
        </w:trPr>
        <w:tc>
          <w:tcPr>
            <w:tcW w:w="2790" w:type="dxa"/>
            <w:tcBorders>
              <w:top w:val="nil"/>
              <w:left w:val="nil"/>
              <w:bottom w:val="nil"/>
              <w:right w:val="nil"/>
            </w:tcBorders>
            <w:shd w:val="clear" w:color="auto" w:fill="F2F2F2" w:themeFill="background1" w:themeFillShade="F2"/>
            <w:noWrap/>
            <w:vAlign w:val="bottom"/>
            <w:hideMark/>
          </w:tcPr>
          <w:p w14:paraId="45D69892"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54A7F2BA" w14:textId="77777777" w:rsidR="00EE6424" w:rsidRPr="00AE2A74" w:rsidRDefault="00EE6424" w:rsidP="0050220A">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4A17B3AB"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0A5488C2"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(0.242)</w:t>
            </w:r>
          </w:p>
        </w:tc>
        <w:tc>
          <w:tcPr>
            <w:tcW w:w="1095" w:type="dxa"/>
            <w:tcBorders>
              <w:top w:val="nil"/>
              <w:left w:val="nil"/>
              <w:bottom w:val="nil"/>
              <w:right w:val="nil"/>
            </w:tcBorders>
            <w:shd w:val="clear" w:color="auto" w:fill="F2F2F2" w:themeFill="background1" w:themeFillShade="F2"/>
            <w:noWrap/>
            <w:vAlign w:val="bottom"/>
            <w:hideMark/>
          </w:tcPr>
          <w:p w14:paraId="680F2196"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278870A7"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3856857E"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(0.230)</w:t>
            </w:r>
          </w:p>
        </w:tc>
      </w:tr>
      <w:tr w:rsidR="00EE6424" w:rsidRPr="00AE2A74" w14:paraId="7AF1F08C" w14:textId="77777777" w:rsidTr="0050220A">
        <w:trPr>
          <w:trHeight w:val="260"/>
        </w:trPr>
        <w:tc>
          <w:tcPr>
            <w:tcW w:w="2790" w:type="dxa"/>
            <w:tcBorders>
              <w:top w:val="nil"/>
              <w:left w:val="nil"/>
              <w:bottom w:val="nil"/>
              <w:right w:val="nil"/>
            </w:tcBorders>
            <w:shd w:val="clear" w:color="auto" w:fill="auto"/>
            <w:noWrap/>
            <w:vAlign w:val="bottom"/>
            <w:hideMark/>
          </w:tcPr>
          <w:p w14:paraId="030B2F05" w14:textId="77777777" w:rsidR="00EE6424" w:rsidRPr="00AE2A74" w:rsidRDefault="00EE6424" w:rsidP="0050220A">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Forced Recruitment by Government</w:t>
            </w:r>
          </w:p>
        </w:tc>
        <w:tc>
          <w:tcPr>
            <w:tcW w:w="1095" w:type="dxa"/>
            <w:tcBorders>
              <w:top w:val="nil"/>
              <w:left w:val="nil"/>
              <w:bottom w:val="nil"/>
              <w:right w:val="nil"/>
            </w:tcBorders>
            <w:shd w:val="clear" w:color="auto" w:fill="auto"/>
            <w:noWrap/>
            <w:vAlign w:val="bottom"/>
            <w:hideMark/>
          </w:tcPr>
          <w:p w14:paraId="5F179055" w14:textId="77777777" w:rsidR="00EE6424" w:rsidRPr="00AE2A74" w:rsidRDefault="00EE6424" w:rsidP="0050220A">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2608EB98"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3F42E11D"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2.236***</w:t>
            </w:r>
          </w:p>
        </w:tc>
        <w:tc>
          <w:tcPr>
            <w:tcW w:w="1095" w:type="dxa"/>
            <w:tcBorders>
              <w:top w:val="nil"/>
              <w:left w:val="nil"/>
              <w:bottom w:val="nil"/>
              <w:right w:val="nil"/>
            </w:tcBorders>
            <w:shd w:val="clear" w:color="auto" w:fill="auto"/>
            <w:noWrap/>
            <w:vAlign w:val="bottom"/>
            <w:hideMark/>
          </w:tcPr>
          <w:p w14:paraId="03C2E689"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6712D6CE"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58C79026"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2.084***</w:t>
            </w:r>
          </w:p>
        </w:tc>
      </w:tr>
      <w:tr w:rsidR="00EE6424" w:rsidRPr="00AE2A74" w14:paraId="312950F2" w14:textId="77777777" w:rsidTr="0050220A">
        <w:trPr>
          <w:trHeight w:val="260"/>
        </w:trPr>
        <w:tc>
          <w:tcPr>
            <w:tcW w:w="2790" w:type="dxa"/>
            <w:tcBorders>
              <w:top w:val="nil"/>
              <w:left w:val="nil"/>
              <w:bottom w:val="nil"/>
              <w:right w:val="nil"/>
            </w:tcBorders>
            <w:shd w:val="clear" w:color="auto" w:fill="auto"/>
            <w:noWrap/>
            <w:vAlign w:val="bottom"/>
            <w:hideMark/>
          </w:tcPr>
          <w:p w14:paraId="2EA61688"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34BB39FF" w14:textId="77777777" w:rsidR="00EE6424" w:rsidRPr="00AE2A74" w:rsidRDefault="00EE6424" w:rsidP="0050220A">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0DACB645"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35D9253F"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(0.514)</w:t>
            </w:r>
          </w:p>
        </w:tc>
        <w:tc>
          <w:tcPr>
            <w:tcW w:w="1095" w:type="dxa"/>
            <w:tcBorders>
              <w:top w:val="nil"/>
              <w:left w:val="nil"/>
              <w:bottom w:val="nil"/>
              <w:right w:val="nil"/>
            </w:tcBorders>
            <w:shd w:val="clear" w:color="auto" w:fill="auto"/>
            <w:noWrap/>
            <w:vAlign w:val="bottom"/>
            <w:hideMark/>
          </w:tcPr>
          <w:p w14:paraId="6676B3DB"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72DECDD2"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688AD564"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(0.535)</w:t>
            </w:r>
          </w:p>
        </w:tc>
      </w:tr>
      <w:tr w:rsidR="00EE6424" w:rsidRPr="00AE2A74" w14:paraId="3F4A88EC" w14:textId="77777777" w:rsidTr="0050220A">
        <w:trPr>
          <w:trHeight w:val="260"/>
        </w:trPr>
        <w:tc>
          <w:tcPr>
            <w:tcW w:w="2790" w:type="dxa"/>
            <w:tcBorders>
              <w:top w:val="nil"/>
              <w:left w:val="nil"/>
              <w:bottom w:val="nil"/>
              <w:right w:val="nil"/>
            </w:tcBorders>
            <w:shd w:val="clear" w:color="auto" w:fill="F2F2F2" w:themeFill="background1" w:themeFillShade="F2"/>
            <w:noWrap/>
            <w:vAlign w:val="bottom"/>
            <w:hideMark/>
          </w:tcPr>
          <w:p w14:paraId="191311CF" w14:textId="77777777" w:rsidR="00EE6424" w:rsidRPr="00AE2A74" w:rsidRDefault="00EE6424" w:rsidP="0050220A">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Polity2</w:t>
            </w:r>
          </w:p>
        </w:tc>
        <w:tc>
          <w:tcPr>
            <w:tcW w:w="1095" w:type="dxa"/>
            <w:tcBorders>
              <w:top w:val="nil"/>
              <w:left w:val="nil"/>
              <w:bottom w:val="nil"/>
              <w:right w:val="nil"/>
            </w:tcBorders>
            <w:shd w:val="clear" w:color="auto" w:fill="F2F2F2" w:themeFill="background1" w:themeFillShade="F2"/>
            <w:noWrap/>
            <w:vAlign w:val="bottom"/>
            <w:hideMark/>
          </w:tcPr>
          <w:p w14:paraId="0B9EE707" w14:textId="77777777" w:rsidR="00EE6424" w:rsidRPr="00AE2A74" w:rsidRDefault="00EE6424" w:rsidP="0050220A">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6A11AD30"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432E0CBD"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-0.0469</w:t>
            </w:r>
          </w:p>
        </w:tc>
        <w:tc>
          <w:tcPr>
            <w:tcW w:w="1095" w:type="dxa"/>
            <w:tcBorders>
              <w:top w:val="nil"/>
              <w:left w:val="nil"/>
              <w:bottom w:val="nil"/>
              <w:right w:val="nil"/>
            </w:tcBorders>
            <w:shd w:val="clear" w:color="auto" w:fill="F2F2F2" w:themeFill="background1" w:themeFillShade="F2"/>
            <w:noWrap/>
            <w:vAlign w:val="bottom"/>
            <w:hideMark/>
          </w:tcPr>
          <w:p w14:paraId="58AB83A1"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46E59094"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6FE8567A"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-0.0513</w:t>
            </w:r>
          </w:p>
        </w:tc>
      </w:tr>
      <w:tr w:rsidR="00EE6424" w:rsidRPr="00AE2A74" w14:paraId="72ACD526" w14:textId="77777777" w:rsidTr="0050220A">
        <w:trPr>
          <w:trHeight w:val="260"/>
        </w:trPr>
        <w:tc>
          <w:tcPr>
            <w:tcW w:w="2790" w:type="dxa"/>
            <w:tcBorders>
              <w:top w:val="nil"/>
              <w:left w:val="nil"/>
              <w:bottom w:val="nil"/>
              <w:right w:val="nil"/>
            </w:tcBorders>
            <w:shd w:val="clear" w:color="auto" w:fill="F2F2F2" w:themeFill="background1" w:themeFillShade="F2"/>
            <w:noWrap/>
            <w:vAlign w:val="bottom"/>
            <w:hideMark/>
          </w:tcPr>
          <w:p w14:paraId="2973904A"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51733675" w14:textId="77777777" w:rsidR="00EE6424" w:rsidRPr="00AE2A74" w:rsidRDefault="00EE6424" w:rsidP="0050220A">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4BFCFC99"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4373481B"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(0.0883)</w:t>
            </w:r>
          </w:p>
        </w:tc>
        <w:tc>
          <w:tcPr>
            <w:tcW w:w="1095" w:type="dxa"/>
            <w:tcBorders>
              <w:top w:val="nil"/>
              <w:left w:val="nil"/>
              <w:bottom w:val="nil"/>
              <w:right w:val="nil"/>
            </w:tcBorders>
            <w:shd w:val="clear" w:color="auto" w:fill="F2F2F2" w:themeFill="background1" w:themeFillShade="F2"/>
            <w:noWrap/>
            <w:vAlign w:val="bottom"/>
            <w:hideMark/>
          </w:tcPr>
          <w:p w14:paraId="38A21B6F"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3E03532E"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209AEE18"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(0.0861)</w:t>
            </w:r>
          </w:p>
        </w:tc>
      </w:tr>
      <w:tr w:rsidR="00EE6424" w:rsidRPr="00AE2A74" w14:paraId="393733C8" w14:textId="77777777" w:rsidTr="0050220A">
        <w:trPr>
          <w:trHeight w:val="260"/>
        </w:trPr>
        <w:tc>
          <w:tcPr>
            <w:tcW w:w="2790" w:type="dxa"/>
            <w:tcBorders>
              <w:top w:val="nil"/>
              <w:left w:val="nil"/>
              <w:bottom w:val="nil"/>
              <w:right w:val="nil"/>
            </w:tcBorders>
            <w:shd w:val="clear" w:color="auto" w:fill="auto"/>
            <w:noWrap/>
            <w:vAlign w:val="bottom"/>
            <w:hideMark/>
          </w:tcPr>
          <w:p w14:paraId="6B7A091D" w14:textId="77777777" w:rsidR="00EE6424" w:rsidRPr="00AE2A74" w:rsidRDefault="00EE6424" w:rsidP="0050220A">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per capita GDP (Logged)</w:t>
            </w:r>
          </w:p>
        </w:tc>
        <w:tc>
          <w:tcPr>
            <w:tcW w:w="1095" w:type="dxa"/>
            <w:tcBorders>
              <w:top w:val="nil"/>
              <w:left w:val="nil"/>
              <w:bottom w:val="nil"/>
              <w:right w:val="nil"/>
            </w:tcBorders>
            <w:shd w:val="clear" w:color="auto" w:fill="auto"/>
            <w:noWrap/>
            <w:vAlign w:val="bottom"/>
            <w:hideMark/>
          </w:tcPr>
          <w:p w14:paraId="43BC968B" w14:textId="77777777" w:rsidR="00EE6424" w:rsidRPr="00AE2A74" w:rsidRDefault="00EE6424" w:rsidP="0050220A">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34E839D3"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4BFF19A3"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0.115</w:t>
            </w:r>
          </w:p>
        </w:tc>
        <w:tc>
          <w:tcPr>
            <w:tcW w:w="1095" w:type="dxa"/>
            <w:tcBorders>
              <w:top w:val="nil"/>
              <w:left w:val="nil"/>
              <w:bottom w:val="nil"/>
              <w:right w:val="nil"/>
            </w:tcBorders>
            <w:shd w:val="clear" w:color="auto" w:fill="auto"/>
            <w:noWrap/>
            <w:vAlign w:val="bottom"/>
            <w:hideMark/>
          </w:tcPr>
          <w:p w14:paraId="14874EB8"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25E3ADC8"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2A8E8954"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0.0253</w:t>
            </w:r>
          </w:p>
        </w:tc>
      </w:tr>
      <w:tr w:rsidR="00EE6424" w:rsidRPr="00AE2A74" w14:paraId="10CC40E7" w14:textId="77777777" w:rsidTr="0050220A">
        <w:trPr>
          <w:trHeight w:val="260"/>
        </w:trPr>
        <w:tc>
          <w:tcPr>
            <w:tcW w:w="2790" w:type="dxa"/>
            <w:tcBorders>
              <w:top w:val="nil"/>
              <w:left w:val="nil"/>
              <w:bottom w:val="nil"/>
              <w:right w:val="nil"/>
            </w:tcBorders>
            <w:shd w:val="clear" w:color="auto" w:fill="auto"/>
            <w:noWrap/>
            <w:vAlign w:val="bottom"/>
            <w:hideMark/>
          </w:tcPr>
          <w:p w14:paraId="15CA5873"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0EAFF09F" w14:textId="77777777" w:rsidR="00EE6424" w:rsidRPr="00AE2A74" w:rsidRDefault="00EE6424" w:rsidP="0050220A">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0EAECA1F"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628CD03D"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(0.523)</w:t>
            </w:r>
          </w:p>
        </w:tc>
        <w:tc>
          <w:tcPr>
            <w:tcW w:w="1095" w:type="dxa"/>
            <w:tcBorders>
              <w:top w:val="nil"/>
              <w:left w:val="nil"/>
              <w:bottom w:val="nil"/>
              <w:right w:val="nil"/>
            </w:tcBorders>
            <w:shd w:val="clear" w:color="auto" w:fill="auto"/>
            <w:noWrap/>
            <w:vAlign w:val="bottom"/>
            <w:hideMark/>
          </w:tcPr>
          <w:p w14:paraId="4F1DB137"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41246AE4"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2D25737D"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(0.525)</w:t>
            </w:r>
          </w:p>
        </w:tc>
      </w:tr>
      <w:tr w:rsidR="00EE6424" w:rsidRPr="00AE2A74" w14:paraId="02332479" w14:textId="77777777" w:rsidTr="0050220A">
        <w:trPr>
          <w:trHeight w:val="260"/>
        </w:trPr>
        <w:tc>
          <w:tcPr>
            <w:tcW w:w="2790" w:type="dxa"/>
            <w:tcBorders>
              <w:top w:val="nil"/>
              <w:left w:val="nil"/>
              <w:bottom w:val="nil"/>
              <w:right w:val="nil"/>
            </w:tcBorders>
            <w:shd w:val="clear" w:color="auto" w:fill="F2F2F2" w:themeFill="background1" w:themeFillShade="F2"/>
            <w:noWrap/>
            <w:vAlign w:val="bottom"/>
            <w:hideMark/>
          </w:tcPr>
          <w:p w14:paraId="06E2A421" w14:textId="77777777" w:rsidR="00EE6424" w:rsidRPr="00AE2A74" w:rsidRDefault="00EE6424" w:rsidP="0050220A">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Youth Population</w:t>
            </w:r>
          </w:p>
        </w:tc>
        <w:tc>
          <w:tcPr>
            <w:tcW w:w="1095" w:type="dxa"/>
            <w:tcBorders>
              <w:top w:val="nil"/>
              <w:left w:val="nil"/>
              <w:bottom w:val="nil"/>
              <w:right w:val="nil"/>
            </w:tcBorders>
            <w:shd w:val="clear" w:color="auto" w:fill="F2F2F2" w:themeFill="background1" w:themeFillShade="F2"/>
            <w:noWrap/>
            <w:vAlign w:val="bottom"/>
            <w:hideMark/>
          </w:tcPr>
          <w:p w14:paraId="3FBF4108" w14:textId="77777777" w:rsidR="00EE6424" w:rsidRPr="00AE2A74" w:rsidRDefault="00EE6424" w:rsidP="0050220A">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272EAED8"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44F64D44"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-0.00708</w:t>
            </w:r>
          </w:p>
        </w:tc>
        <w:tc>
          <w:tcPr>
            <w:tcW w:w="1095" w:type="dxa"/>
            <w:tcBorders>
              <w:top w:val="nil"/>
              <w:left w:val="nil"/>
              <w:bottom w:val="nil"/>
              <w:right w:val="nil"/>
            </w:tcBorders>
            <w:shd w:val="clear" w:color="auto" w:fill="F2F2F2" w:themeFill="background1" w:themeFillShade="F2"/>
            <w:noWrap/>
            <w:vAlign w:val="bottom"/>
            <w:hideMark/>
          </w:tcPr>
          <w:p w14:paraId="37FEF768"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4B66121E"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25D1F1BA"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-0.0266</w:t>
            </w:r>
          </w:p>
        </w:tc>
      </w:tr>
      <w:tr w:rsidR="00EE6424" w:rsidRPr="00AE2A74" w14:paraId="43D9814D" w14:textId="77777777" w:rsidTr="0050220A">
        <w:trPr>
          <w:trHeight w:val="260"/>
        </w:trPr>
        <w:tc>
          <w:tcPr>
            <w:tcW w:w="2790" w:type="dxa"/>
            <w:tcBorders>
              <w:top w:val="nil"/>
              <w:left w:val="nil"/>
              <w:bottom w:val="nil"/>
              <w:right w:val="nil"/>
            </w:tcBorders>
            <w:shd w:val="clear" w:color="auto" w:fill="F2F2F2" w:themeFill="background1" w:themeFillShade="F2"/>
            <w:noWrap/>
            <w:vAlign w:val="bottom"/>
            <w:hideMark/>
          </w:tcPr>
          <w:p w14:paraId="7F0AD666"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5DCFF9D8" w14:textId="77777777" w:rsidR="00EE6424" w:rsidRPr="00AE2A74" w:rsidRDefault="00EE6424" w:rsidP="0050220A">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0EB0CEE1"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2FFD476F"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(0.0981)</w:t>
            </w:r>
          </w:p>
        </w:tc>
        <w:tc>
          <w:tcPr>
            <w:tcW w:w="1095" w:type="dxa"/>
            <w:tcBorders>
              <w:top w:val="nil"/>
              <w:left w:val="nil"/>
              <w:bottom w:val="nil"/>
              <w:right w:val="nil"/>
            </w:tcBorders>
            <w:shd w:val="clear" w:color="auto" w:fill="F2F2F2" w:themeFill="background1" w:themeFillShade="F2"/>
            <w:noWrap/>
            <w:vAlign w:val="bottom"/>
            <w:hideMark/>
          </w:tcPr>
          <w:p w14:paraId="22AA41EC"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78AFB0FB"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07257A82"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(0.0972)</w:t>
            </w:r>
          </w:p>
        </w:tc>
      </w:tr>
      <w:tr w:rsidR="00EE6424" w:rsidRPr="00AE2A74" w14:paraId="6BE7C402" w14:textId="77777777" w:rsidTr="0050220A">
        <w:trPr>
          <w:trHeight w:val="260"/>
        </w:trPr>
        <w:tc>
          <w:tcPr>
            <w:tcW w:w="2790" w:type="dxa"/>
            <w:tcBorders>
              <w:top w:val="nil"/>
              <w:left w:val="nil"/>
              <w:bottom w:val="nil"/>
              <w:right w:val="nil"/>
            </w:tcBorders>
            <w:shd w:val="clear" w:color="auto" w:fill="auto"/>
            <w:noWrap/>
            <w:vAlign w:val="bottom"/>
            <w:hideMark/>
          </w:tcPr>
          <w:p w14:paraId="0A424A08" w14:textId="77777777" w:rsidR="00EE6424" w:rsidRPr="00AE2A74" w:rsidRDefault="00EE6424" w:rsidP="0050220A">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Percent Animist</w:t>
            </w:r>
          </w:p>
        </w:tc>
        <w:tc>
          <w:tcPr>
            <w:tcW w:w="1095" w:type="dxa"/>
            <w:tcBorders>
              <w:top w:val="nil"/>
              <w:left w:val="nil"/>
              <w:bottom w:val="nil"/>
              <w:right w:val="nil"/>
            </w:tcBorders>
            <w:shd w:val="clear" w:color="auto" w:fill="auto"/>
            <w:noWrap/>
            <w:vAlign w:val="bottom"/>
            <w:hideMark/>
          </w:tcPr>
          <w:p w14:paraId="2C1ECD54" w14:textId="77777777" w:rsidR="00EE6424" w:rsidRPr="00AE2A74" w:rsidRDefault="00EE6424" w:rsidP="0050220A">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34B7E0BD"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0D35889B" w14:textId="6BBEE083"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5.437*</w:t>
            </w:r>
          </w:p>
        </w:tc>
        <w:tc>
          <w:tcPr>
            <w:tcW w:w="1095" w:type="dxa"/>
            <w:tcBorders>
              <w:top w:val="nil"/>
              <w:left w:val="nil"/>
              <w:bottom w:val="nil"/>
              <w:right w:val="nil"/>
            </w:tcBorders>
            <w:shd w:val="clear" w:color="auto" w:fill="auto"/>
            <w:noWrap/>
            <w:vAlign w:val="bottom"/>
            <w:hideMark/>
          </w:tcPr>
          <w:p w14:paraId="59C662E5"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2ACCDB10"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0FFCAF8F" w14:textId="14B7ED0A"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5.026*</w:t>
            </w:r>
          </w:p>
        </w:tc>
      </w:tr>
      <w:tr w:rsidR="00EE6424" w:rsidRPr="00AE2A74" w14:paraId="0A166A40" w14:textId="77777777" w:rsidTr="0050220A">
        <w:trPr>
          <w:trHeight w:val="260"/>
        </w:trPr>
        <w:tc>
          <w:tcPr>
            <w:tcW w:w="2790" w:type="dxa"/>
            <w:tcBorders>
              <w:top w:val="nil"/>
              <w:left w:val="nil"/>
              <w:bottom w:val="nil"/>
              <w:right w:val="nil"/>
            </w:tcBorders>
            <w:shd w:val="clear" w:color="auto" w:fill="auto"/>
            <w:noWrap/>
            <w:vAlign w:val="bottom"/>
            <w:hideMark/>
          </w:tcPr>
          <w:p w14:paraId="3557705F"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767EB8DC" w14:textId="77777777" w:rsidR="00EE6424" w:rsidRPr="00AE2A74" w:rsidRDefault="00EE6424" w:rsidP="0050220A">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7686D3A5"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2D72475F"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(2.450)</w:t>
            </w:r>
          </w:p>
        </w:tc>
        <w:tc>
          <w:tcPr>
            <w:tcW w:w="1095" w:type="dxa"/>
            <w:tcBorders>
              <w:top w:val="nil"/>
              <w:left w:val="nil"/>
              <w:bottom w:val="nil"/>
              <w:right w:val="nil"/>
            </w:tcBorders>
            <w:shd w:val="clear" w:color="auto" w:fill="auto"/>
            <w:noWrap/>
            <w:vAlign w:val="bottom"/>
            <w:hideMark/>
          </w:tcPr>
          <w:p w14:paraId="1428C6AE"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7B5AB967"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6287AD76"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(2.531)</w:t>
            </w:r>
          </w:p>
        </w:tc>
      </w:tr>
      <w:tr w:rsidR="00EE6424" w:rsidRPr="00AE2A74" w14:paraId="4CEF8D7B" w14:textId="77777777" w:rsidTr="0050220A">
        <w:trPr>
          <w:trHeight w:val="260"/>
        </w:trPr>
        <w:tc>
          <w:tcPr>
            <w:tcW w:w="2790" w:type="dxa"/>
            <w:tcBorders>
              <w:top w:val="nil"/>
              <w:left w:val="nil"/>
              <w:bottom w:val="nil"/>
              <w:right w:val="nil"/>
            </w:tcBorders>
            <w:shd w:val="clear" w:color="auto" w:fill="F2F2F2" w:themeFill="background1" w:themeFillShade="F2"/>
            <w:noWrap/>
            <w:vAlign w:val="bottom"/>
            <w:hideMark/>
          </w:tcPr>
          <w:p w14:paraId="18F6DFAF" w14:textId="77777777" w:rsidR="00EE6424" w:rsidRPr="00AE2A74" w:rsidRDefault="00EE6424" w:rsidP="0050220A">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Cutpoint 1</w:t>
            </w:r>
          </w:p>
        </w:tc>
        <w:tc>
          <w:tcPr>
            <w:tcW w:w="1095" w:type="dxa"/>
            <w:tcBorders>
              <w:top w:val="nil"/>
              <w:left w:val="nil"/>
              <w:bottom w:val="nil"/>
              <w:right w:val="nil"/>
            </w:tcBorders>
            <w:shd w:val="clear" w:color="auto" w:fill="F2F2F2" w:themeFill="background1" w:themeFillShade="F2"/>
            <w:noWrap/>
            <w:vAlign w:val="bottom"/>
            <w:hideMark/>
          </w:tcPr>
          <w:p w14:paraId="51F00C86"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0.195</w:t>
            </w:r>
          </w:p>
        </w:tc>
        <w:tc>
          <w:tcPr>
            <w:tcW w:w="1095" w:type="dxa"/>
            <w:tcBorders>
              <w:top w:val="nil"/>
              <w:left w:val="nil"/>
              <w:bottom w:val="nil"/>
              <w:right w:val="nil"/>
            </w:tcBorders>
            <w:shd w:val="clear" w:color="auto" w:fill="F2F2F2" w:themeFill="background1" w:themeFillShade="F2"/>
            <w:noWrap/>
            <w:vAlign w:val="bottom"/>
            <w:hideMark/>
          </w:tcPr>
          <w:p w14:paraId="011D4341" w14:textId="06FD1E1E"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0.556</w:t>
            </w:r>
            <w:r w:rsidR="00071189" w:rsidRPr="009E77B9">
              <w:rPr>
                <w:rFonts w:ascii="Times New Roman" w:eastAsia="Times New Roman" w:hAnsi="Times New Roman" w:cs="Times New Roman"/>
                <w:kern w:val="0"/>
                <w:sz w:val="20"/>
                <w:szCs w:val="20"/>
                <w14:ligatures w14:val="none"/>
              </w:rPr>
              <w:t>†</w:t>
            </w:r>
          </w:p>
        </w:tc>
        <w:tc>
          <w:tcPr>
            <w:tcW w:w="1095" w:type="dxa"/>
            <w:tcBorders>
              <w:top w:val="nil"/>
              <w:left w:val="nil"/>
              <w:bottom w:val="nil"/>
              <w:right w:val="nil"/>
            </w:tcBorders>
            <w:shd w:val="clear" w:color="auto" w:fill="F2F2F2" w:themeFill="background1" w:themeFillShade="F2"/>
            <w:noWrap/>
            <w:vAlign w:val="bottom"/>
            <w:hideMark/>
          </w:tcPr>
          <w:p w14:paraId="5AA9CE88"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3.931</w:t>
            </w:r>
          </w:p>
        </w:tc>
        <w:tc>
          <w:tcPr>
            <w:tcW w:w="1095" w:type="dxa"/>
            <w:tcBorders>
              <w:top w:val="nil"/>
              <w:left w:val="nil"/>
              <w:bottom w:val="nil"/>
              <w:right w:val="nil"/>
            </w:tcBorders>
            <w:shd w:val="clear" w:color="auto" w:fill="F2F2F2" w:themeFill="background1" w:themeFillShade="F2"/>
            <w:noWrap/>
            <w:vAlign w:val="bottom"/>
            <w:hideMark/>
          </w:tcPr>
          <w:p w14:paraId="3F6520E8" w14:textId="37791860"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0.533*</w:t>
            </w:r>
          </w:p>
        </w:tc>
        <w:tc>
          <w:tcPr>
            <w:tcW w:w="1095" w:type="dxa"/>
            <w:tcBorders>
              <w:top w:val="nil"/>
              <w:left w:val="nil"/>
              <w:bottom w:val="nil"/>
              <w:right w:val="nil"/>
            </w:tcBorders>
            <w:shd w:val="clear" w:color="auto" w:fill="F2F2F2" w:themeFill="background1" w:themeFillShade="F2"/>
            <w:noWrap/>
            <w:vAlign w:val="bottom"/>
            <w:hideMark/>
          </w:tcPr>
          <w:p w14:paraId="25AC3FFF" w14:textId="3BA8EC8C"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0.800*</w:t>
            </w:r>
          </w:p>
        </w:tc>
        <w:tc>
          <w:tcPr>
            <w:tcW w:w="1095" w:type="dxa"/>
            <w:tcBorders>
              <w:top w:val="nil"/>
              <w:left w:val="nil"/>
              <w:bottom w:val="nil"/>
              <w:right w:val="nil"/>
            </w:tcBorders>
            <w:shd w:val="clear" w:color="auto" w:fill="F2F2F2" w:themeFill="background1" w:themeFillShade="F2"/>
            <w:noWrap/>
            <w:vAlign w:val="bottom"/>
            <w:hideMark/>
          </w:tcPr>
          <w:p w14:paraId="5C1FD9B3"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3.160</w:t>
            </w:r>
          </w:p>
        </w:tc>
      </w:tr>
      <w:tr w:rsidR="00EE6424" w:rsidRPr="00AE2A74" w14:paraId="2EABE3B5" w14:textId="77777777" w:rsidTr="0050220A">
        <w:trPr>
          <w:trHeight w:val="260"/>
        </w:trPr>
        <w:tc>
          <w:tcPr>
            <w:tcW w:w="2790" w:type="dxa"/>
            <w:tcBorders>
              <w:top w:val="nil"/>
              <w:left w:val="nil"/>
              <w:bottom w:val="nil"/>
              <w:right w:val="nil"/>
            </w:tcBorders>
            <w:shd w:val="clear" w:color="auto" w:fill="F2F2F2" w:themeFill="background1" w:themeFillShade="F2"/>
            <w:noWrap/>
            <w:vAlign w:val="bottom"/>
            <w:hideMark/>
          </w:tcPr>
          <w:p w14:paraId="1D137F47"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1006873C"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(0.221)</w:t>
            </w:r>
          </w:p>
        </w:tc>
        <w:tc>
          <w:tcPr>
            <w:tcW w:w="1095" w:type="dxa"/>
            <w:tcBorders>
              <w:top w:val="nil"/>
              <w:left w:val="nil"/>
              <w:bottom w:val="nil"/>
              <w:right w:val="nil"/>
            </w:tcBorders>
            <w:shd w:val="clear" w:color="auto" w:fill="F2F2F2" w:themeFill="background1" w:themeFillShade="F2"/>
            <w:noWrap/>
            <w:vAlign w:val="bottom"/>
            <w:hideMark/>
          </w:tcPr>
          <w:p w14:paraId="657EC45D"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(0.287)</w:t>
            </w:r>
          </w:p>
        </w:tc>
        <w:tc>
          <w:tcPr>
            <w:tcW w:w="1095" w:type="dxa"/>
            <w:tcBorders>
              <w:top w:val="nil"/>
              <w:left w:val="nil"/>
              <w:bottom w:val="nil"/>
              <w:right w:val="nil"/>
            </w:tcBorders>
            <w:shd w:val="clear" w:color="auto" w:fill="F2F2F2" w:themeFill="background1" w:themeFillShade="F2"/>
            <w:noWrap/>
            <w:vAlign w:val="bottom"/>
            <w:hideMark/>
          </w:tcPr>
          <w:p w14:paraId="4B400D22"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(5.362)</w:t>
            </w:r>
          </w:p>
        </w:tc>
        <w:tc>
          <w:tcPr>
            <w:tcW w:w="1095" w:type="dxa"/>
            <w:tcBorders>
              <w:top w:val="nil"/>
              <w:left w:val="nil"/>
              <w:bottom w:val="nil"/>
              <w:right w:val="nil"/>
            </w:tcBorders>
            <w:shd w:val="clear" w:color="auto" w:fill="F2F2F2" w:themeFill="background1" w:themeFillShade="F2"/>
            <w:noWrap/>
            <w:vAlign w:val="bottom"/>
            <w:hideMark/>
          </w:tcPr>
          <w:p w14:paraId="7344BA06"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(0.247)</w:t>
            </w:r>
          </w:p>
        </w:tc>
        <w:tc>
          <w:tcPr>
            <w:tcW w:w="1095" w:type="dxa"/>
            <w:tcBorders>
              <w:top w:val="nil"/>
              <w:left w:val="nil"/>
              <w:bottom w:val="nil"/>
              <w:right w:val="nil"/>
            </w:tcBorders>
            <w:shd w:val="clear" w:color="auto" w:fill="F2F2F2" w:themeFill="background1" w:themeFillShade="F2"/>
            <w:noWrap/>
            <w:vAlign w:val="bottom"/>
            <w:hideMark/>
          </w:tcPr>
          <w:p w14:paraId="2EA16EDE"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(0.316)</w:t>
            </w:r>
          </w:p>
        </w:tc>
        <w:tc>
          <w:tcPr>
            <w:tcW w:w="1095" w:type="dxa"/>
            <w:tcBorders>
              <w:top w:val="nil"/>
              <w:left w:val="nil"/>
              <w:bottom w:val="nil"/>
              <w:right w:val="nil"/>
            </w:tcBorders>
            <w:shd w:val="clear" w:color="auto" w:fill="F2F2F2" w:themeFill="background1" w:themeFillShade="F2"/>
            <w:noWrap/>
            <w:vAlign w:val="bottom"/>
            <w:hideMark/>
          </w:tcPr>
          <w:p w14:paraId="022709B4"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(5.254)</w:t>
            </w:r>
          </w:p>
        </w:tc>
      </w:tr>
      <w:tr w:rsidR="00EE6424" w:rsidRPr="00AE2A74" w14:paraId="71BBF8AB" w14:textId="77777777" w:rsidTr="0050220A">
        <w:trPr>
          <w:trHeight w:val="260"/>
        </w:trPr>
        <w:tc>
          <w:tcPr>
            <w:tcW w:w="2790" w:type="dxa"/>
            <w:tcBorders>
              <w:top w:val="nil"/>
              <w:left w:val="nil"/>
              <w:bottom w:val="nil"/>
              <w:right w:val="nil"/>
            </w:tcBorders>
            <w:shd w:val="clear" w:color="auto" w:fill="auto"/>
            <w:noWrap/>
            <w:vAlign w:val="bottom"/>
            <w:hideMark/>
          </w:tcPr>
          <w:p w14:paraId="134B5BC5" w14:textId="77777777" w:rsidR="00EE6424" w:rsidRPr="00AE2A74" w:rsidRDefault="00EE6424" w:rsidP="0050220A">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Cutpoint 2</w:t>
            </w:r>
          </w:p>
        </w:tc>
        <w:tc>
          <w:tcPr>
            <w:tcW w:w="1095" w:type="dxa"/>
            <w:tcBorders>
              <w:top w:val="nil"/>
              <w:left w:val="nil"/>
              <w:bottom w:val="nil"/>
              <w:right w:val="nil"/>
            </w:tcBorders>
            <w:shd w:val="clear" w:color="auto" w:fill="auto"/>
            <w:noWrap/>
            <w:vAlign w:val="bottom"/>
            <w:hideMark/>
          </w:tcPr>
          <w:p w14:paraId="4D0C43D8"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1.869***</w:t>
            </w:r>
          </w:p>
        </w:tc>
        <w:tc>
          <w:tcPr>
            <w:tcW w:w="1095" w:type="dxa"/>
            <w:tcBorders>
              <w:top w:val="nil"/>
              <w:left w:val="nil"/>
              <w:bottom w:val="nil"/>
              <w:right w:val="nil"/>
            </w:tcBorders>
            <w:shd w:val="clear" w:color="auto" w:fill="auto"/>
            <w:noWrap/>
            <w:vAlign w:val="bottom"/>
            <w:hideMark/>
          </w:tcPr>
          <w:p w14:paraId="6A93A6E8"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2.369***</w:t>
            </w:r>
          </w:p>
        </w:tc>
        <w:tc>
          <w:tcPr>
            <w:tcW w:w="1095" w:type="dxa"/>
            <w:tcBorders>
              <w:top w:val="nil"/>
              <w:left w:val="nil"/>
              <w:bottom w:val="nil"/>
              <w:right w:val="nil"/>
            </w:tcBorders>
            <w:shd w:val="clear" w:color="auto" w:fill="auto"/>
            <w:noWrap/>
            <w:vAlign w:val="bottom"/>
            <w:hideMark/>
          </w:tcPr>
          <w:p w14:paraId="3D7712A2"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6.505</w:t>
            </w:r>
          </w:p>
        </w:tc>
        <w:tc>
          <w:tcPr>
            <w:tcW w:w="1095" w:type="dxa"/>
            <w:tcBorders>
              <w:top w:val="nil"/>
              <w:left w:val="nil"/>
              <w:bottom w:val="nil"/>
              <w:right w:val="nil"/>
            </w:tcBorders>
            <w:shd w:val="clear" w:color="auto" w:fill="auto"/>
            <w:noWrap/>
            <w:vAlign w:val="bottom"/>
            <w:hideMark/>
          </w:tcPr>
          <w:p w14:paraId="1C12B076"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2.401***</w:t>
            </w:r>
          </w:p>
        </w:tc>
        <w:tc>
          <w:tcPr>
            <w:tcW w:w="1095" w:type="dxa"/>
            <w:tcBorders>
              <w:top w:val="nil"/>
              <w:left w:val="nil"/>
              <w:bottom w:val="nil"/>
              <w:right w:val="nil"/>
            </w:tcBorders>
            <w:shd w:val="clear" w:color="auto" w:fill="auto"/>
            <w:noWrap/>
            <w:vAlign w:val="bottom"/>
            <w:hideMark/>
          </w:tcPr>
          <w:p w14:paraId="14087004"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2.788***</w:t>
            </w:r>
          </w:p>
        </w:tc>
        <w:tc>
          <w:tcPr>
            <w:tcW w:w="1095" w:type="dxa"/>
            <w:tcBorders>
              <w:top w:val="nil"/>
              <w:left w:val="nil"/>
              <w:bottom w:val="nil"/>
              <w:right w:val="nil"/>
            </w:tcBorders>
            <w:shd w:val="clear" w:color="auto" w:fill="auto"/>
            <w:noWrap/>
            <w:vAlign w:val="bottom"/>
            <w:hideMark/>
          </w:tcPr>
          <w:p w14:paraId="22BE186E"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5.956</w:t>
            </w:r>
          </w:p>
        </w:tc>
      </w:tr>
      <w:tr w:rsidR="00EE6424" w:rsidRPr="00AE2A74" w14:paraId="69E7273B" w14:textId="77777777" w:rsidTr="0050220A">
        <w:trPr>
          <w:trHeight w:val="260"/>
        </w:trPr>
        <w:tc>
          <w:tcPr>
            <w:tcW w:w="2790" w:type="dxa"/>
            <w:tcBorders>
              <w:top w:val="nil"/>
              <w:left w:val="nil"/>
              <w:bottom w:val="nil"/>
              <w:right w:val="nil"/>
            </w:tcBorders>
            <w:shd w:val="clear" w:color="auto" w:fill="auto"/>
            <w:noWrap/>
            <w:vAlign w:val="bottom"/>
            <w:hideMark/>
          </w:tcPr>
          <w:p w14:paraId="533FA79D"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4C0E16AA"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(0.306)</w:t>
            </w:r>
          </w:p>
        </w:tc>
        <w:tc>
          <w:tcPr>
            <w:tcW w:w="1095" w:type="dxa"/>
            <w:tcBorders>
              <w:top w:val="nil"/>
              <w:left w:val="nil"/>
              <w:bottom w:val="nil"/>
              <w:right w:val="nil"/>
            </w:tcBorders>
            <w:shd w:val="clear" w:color="auto" w:fill="auto"/>
            <w:noWrap/>
            <w:vAlign w:val="bottom"/>
            <w:hideMark/>
          </w:tcPr>
          <w:p w14:paraId="53884F6C"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(0.374)</w:t>
            </w:r>
          </w:p>
        </w:tc>
        <w:tc>
          <w:tcPr>
            <w:tcW w:w="1095" w:type="dxa"/>
            <w:tcBorders>
              <w:top w:val="nil"/>
              <w:left w:val="nil"/>
              <w:bottom w:val="nil"/>
              <w:right w:val="nil"/>
            </w:tcBorders>
            <w:shd w:val="clear" w:color="auto" w:fill="auto"/>
            <w:noWrap/>
            <w:vAlign w:val="bottom"/>
            <w:hideMark/>
          </w:tcPr>
          <w:p w14:paraId="2F5BD001"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(5.409)</w:t>
            </w:r>
          </w:p>
        </w:tc>
        <w:tc>
          <w:tcPr>
            <w:tcW w:w="1095" w:type="dxa"/>
            <w:tcBorders>
              <w:top w:val="nil"/>
              <w:left w:val="nil"/>
              <w:bottom w:val="nil"/>
              <w:right w:val="nil"/>
            </w:tcBorders>
            <w:shd w:val="clear" w:color="auto" w:fill="auto"/>
            <w:noWrap/>
            <w:vAlign w:val="bottom"/>
            <w:hideMark/>
          </w:tcPr>
          <w:p w14:paraId="7047942C"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(0.336)</w:t>
            </w:r>
          </w:p>
        </w:tc>
        <w:tc>
          <w:tcPr>
            <w:tcW w:w="1095" w:type="dxa"/>
            <w:tcBorders>
              <w:top w:val="nil"/>
              <w:left w:val="nil"/>
              <w:bottom w:val="nil"/>
              <w:right w:val="nil"/>
            </w:tcBorders>
            <w:shd w:val="clear" w:color="auto" w:fill="auto"/>
            <w:noWrap/>
            <w:vAlign w:val="bottom"/>
            <w:hideMark/>
          </w:tcPr>
          <w:p w14:paraId="050C45B6"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(0.425)</w:t>
            </w:r>
          </w:p>
        </w:tc>
        <w:tc>
          <w:tcPr>
            <w:tcW w:w="1095" w:type="dxa"/>
            <w:tcBorders>
              <w:top w:val="nil"/>
              <w:left w:val="nil"/>
              <w:bottom w:val="nil"/>
              <w:right w:val="nil"/>
            </w:tcBorders>
            <w:shd w:val="clear" w:color="auto" w:fill="auto"/>
            <w:noWrap/>
            <w:vAlign w:val="bottom"/>
            <w:hideMark/>
          </w:tcPr>
          <w:p w14:paraId="42DB15FB"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(5.287)</w:t>
            </w:r>
          </w:p>
        </w:tc>
      </w:tr>
      <w:tr w:rsidR="00EE6424" w:rsidRPr="00AE2A74" w14:paraId="6A662928" w14:textId="77777777" w:rsidTr="0050220A">
        <w:trPr>
          <w:trHeight w:val="260"/>
        </w:trPr>
        <w:tc>
          <w:tcPr>
            <w:tcW w:w="2790" w:type="dxa"/>
            <w:tcBorders>
              <w:top w:val="nil"/>
              <w:left w:val="nil"/>
              <w:bottom w:val="nil"/>
              <w:right w:val="nil"/>
            </w:tcBorders>
            <w:shd w:val="clear" w:color="auto" w:fill="auto"/>
            <w:noWrap/>
            <w:vAlign w:val="bottom"/>
            <w:hideMark/>
          </w:tcPr>
          <w:p w14:paraId="63D8F599"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1552CF64" w14:textId="77777777" w:rsidR="00EE6424" w:rsidRPr="00AE2A74" w:rsidRDefault="00EE6424" w:rsidP="0050220A">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24EAFCE2"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65F41D80"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611CA891"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237BA030"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58BD1F49"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p>
        </w:tc>
      </w:tr>
      <w:tr w:rsidR="00EE6424" w:rsidRPr="00AE2A74" w14:paraId="0B1BD248" w14:textId="77777777" w:rsidTr="0050220A">
        <w:trPr>
          <w:trHeight w:val="260"/>
        </w:trPr>
        <w:tc>
          <w:tcPr>
            <w:tcW w:w="2790" w:type="dxa"/>
            <w:tcBorders>
              <w:top w:val="nil"/>
              <w:left w:val="nil"/>
              <w:bottom w:val="nil"/>
              <w:right w:val="nil"/>
            </w:tcBorders>
            <w:shd w:val="clear" w:color="auto" w:fill="auto"/>
            <w:noWrap/>
            <w:vAlign w:val="bottom"/>
            <w:hideMark/>
          </w:tcPr>
          <w:p w14:paraId="6C45C41D" w14:textId="77777777" w:rsidR="00EE6424" w:rsidRPr="00AE2A74" w:rsidRDefault="00EE6424" w:rsidP="0050220A">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Observations</w:t>
            </w:r>
          </w:p>
        </w:tc>
        <w:tc>
          <w:tcPr>
            <w:tcW w:w="1095" w:type="dxa"/>
            <w:tcBorders>
              <w:top w:val="nil"/>
              <w:left w:val="nil"/>
              <w:bottom w:val="nil"/>
              <w:right w:val="nil"/>
            </w:tcBorders>
            <w:shd w:val="clear" w:color="auto" w:fill="auto"/>
            <w:noWrap/>
            <w:vAlign w:val="bottom"/>
            <w:hideMark/>
          </w:tcPr>
          <w:p w14:paraId="4B816B8B"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103</w:t>
            </w:r>
          </w:p>
        </w:tc>
        <w:tc>
          <w:tcPr>
            <w:tcW w:w="1095" w:type="dxa"/>
            <w:tcBorders>
              <w:top w:val="nil"/>
              <w:left w:val="nil"/>
              <w:bottom w:val="nil"/>
              <w:right w:val="nil"/>
            </w:tcBorders>
            <w:shd w:val="clear" w:color="auto" w:fill="auto"/>
            <w:noWrap/>
            <w:vAlign w:val="bottom"/>
            <w:hideMark/>
          </w:tcPr>
          <w:p w14:paraId="3F0799A0"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103</w:t>
            </w:r>
          </w:p>
        </w:tc>
        <w:tc>
          <w:tcPr>
            <w:tcW w:w="1095" w:type="dxa"/>
            <w:tcBorders>
              <w:top w:val="nil"/>
              <w:left w:val="nil"/>
              <w:bottom w:val="nil"/>
              <w:right w:val="nil"/>
            </w:tcBorders>
            <w:shd w:val="clear" w:color="auto" w:fill="auto"/>
            <w:noWrap/>
            <w:vAlign w:val="bottom"/>
            <w:hideMark/>
          </w:tcPr>
          <w:p w14:paraId="219D58B5"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100</w:t>
            </w:r>
          </w:p>
        </w:tc>
        <w:tc>
          <w:tcPr>
            <w:tcW w:w="1095" w:type="dxa"/>
            <w:tcBorders>
              <w:top w:val="nil"/>
              <w:left w:val="nil"/>
              <w:bottom w:val="nil"/>
              <w:right w:val="nil"/>
            </w:tcBorders>
            <w:shd w:val="clear" w:color="auto" w:fill="auto"/>
            <w:noWrap/>
            <w:vAlign w:val="bottom"/>
            <w:hideMark/>
          </w:tcPr>
          <w:p w14:paraId="2C60D978"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103</w:t>
            </w:r>
          </w:p>
        </w:tc>
        <w:tc>
          <w:tcPr>
            <w:tcW w:w="1095" w:type="dxa"/>
            <w:tcBorders>
              <w:top w:val="nil"/>
              <w:left w:val="nil"/>
              <w:bottom w:val="nil"/>
              <w:right w:val="nil"/>
            </w:tcBorders>
            <w:shd w:val="clear" w:color="auto" w:fill="auto"/>
            <w:noWrap/>
            <w:vAlign w:val="bottom"/>
            <w:hideMark/>
          </w:tcPr>
          <w:p w14:paraId="1A838F89"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103</w:t>
            </w:r>
          </w:p>
        </w:tc>
        <w:tc>
          <w:tcPr>
            <w:tcW w:w="1095" w:type="dxa"/>
            <w:tcBorders>
              <w:top w:val="nil"/>
              <w:left w:val="nil"/>
              <w:bottom w:val="nil"/>
              <w:right w:val="nil"/>
            </w:tcBorders>
            <w:shd w:val="clear" w:color="auto" w:fill="auto"/>
            <w:noWrap/>
            <w:vAlign w:val="bottom"/>
            <w:hideMark/>
          </w:tcPr>
          <w:p w14:paraId="4426446D"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100</w:t>
            </w:r>
          </w:p>
        </w:tc>
      </w:tr>
      <w:tr w:rsidR="00EE6424" w:rsidRPr="00AE2A74" w14:paraId="4951BE29" w14:textId="77777777" w:rsidTr="0050220A">
        <w:trPr>
          <w:trHeight w:val="260"/>
        </w:trPr>
        <w:tc>
          <w:tcPr>
            <w:tcW w:w="2790" w:type="dxa"/>
            <w:tcBorders>
              <w:top w:val="nil"/>
              <w:left w:val="nil"/>
              <w:bottom w:val="nil"/>
              <w:right w:val="nil"/>
            </w:tcBorders>
            <w:shd w:val="clear" w:color="auto" w:fill="auto"/>
            <w:noWrap/>
            <w:vAlign w:val="bottom"/>
            <w:hideMark/>
          </w:tcPr>
          <w:p w14:paraId="455ECEFA" w14:textId="77777777" w:rsidR="00EE6424" w:rsidRPr="00AE2A74" w:rsidRDefault="00EE6424" w:rsidP="0050220A">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Chi</w:t>
            </w:r>
            <w:r w:rsidRPr="00AE2A74">
              <w:rPr>
                <w:rFonts w:ascii="Times New Roman" w:eastAsia="Times New Roman" w:hAnsi="Times New Roman" w:cs="Times New Roman"/>
                <w:kern w:val="0"/>
                <w:sz w:val="20"/>
                <w:szCs w:val="20"/>
                <w:vertAlign w:val="superscript"/>
                <w14:ligatures w14:val="none"/>
              </w:rPr>
              <w:t>2</w:t>
            </w:r>
          </w:p>
        </w:tc>
        <w:tc>
          <w:tcPr>
            <w:tcW w:w="1095" w:type="dxa"/>
            <w:tcBorders>
              <w:top w:val="nil"/>
              <w:left w:val="nil"/>
              <w:bottom w:val="nil"/>
              <w:right w:val="nil"/>
            </w:tcBorders>
            <w:shd w:val="clear" w:color="auto" w:fill="auto"/>
            <w:noWrap/>
            <w:vAlign w:val="bottom"/>
            <w:hideMark/>
          </w:tcPr>
          <w:p w14:paraId="613716D9"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15.75***</w:t>
            </w:r>
          </w:p>
        </w:tc>
        <w:tc>
          <w:tcPr>
            <w:tcW w:w="1095" w:type="dxa"/>
            <w:tcBorders>
              <w:top w:val="nil"/>
              <w:left w:val="nil"/>
              <w:bottom w:val="nil"/>
              <w:right w:val="nil"/>
            </w:tcBorders>
            <w:shd w:val="clear" w:color="auto" w:fill="auto"/>
            <w:noWrap/>
            <w:vAlign w:val="bottom"/>
            <w:hideMark/>
          </w:tcPr>
          <w:p w14:paraId="19746E5B"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21.26***</w:t>
            </w:r>
          </w:p>
        </w:tc>
        <w:tc>
          <w:tcPr>
            <w:tcW w:w="1095" w:type="dxa"/>
            <w:tcBorders>
              <w:top w:val="nil"/>
              <w:left w:val="nil"/>
              <w:bottom w:val="nil"/>
              <w:right w:val="nil"/>
            </w:tcBorders>
            <w:shd w:val="clear" w:color="auto" w:fill="auto"/>
            <w:noWrap/>
            <w:vAlign w:val="bottom"/>
            <w:hideMark/>
          </w:tcPr>
          <w:p w14:paraId="22BA65A3"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50.61***</w:t>
            </w:r>
          </w:p>
        </w:tc>
        <w:tc>
          <w:tcPr>
            <w:tcW w:w="1095" w:type="dxa"/>
            <w:tcBorders>
              <w:top w:val="nil"/>
              <w:left w:val="nil"/>
              <w:bottom w:val="nil"/>
              <w:right w:val="nil"/>
            </w:tcBorders>
            <w:shd w:val="clear" w:color="auto" w:fill="auto"/>
            <w:noWrap/>
            <w:vAlign w:val="bottom"/>
            <w:hideMark/>
          </w:tcPr>
          <w:p w14:paraId="63D9EA1E"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23.89***</w:t>
            </w:r>
          </w:p>
        </w:tc>
        <w:tc>
          <w:tcPr>
            <w:tcW w:w="1095" w:type="dxa"/>
            <w:tcBorders>
              <w:top w:val="nil"/>
              <w:left w:val="nil"/>
              <w:bottom w:val="nil"/>
              <w:right w:val="nil"/>
            </w:tcBorders>
            <w:shd w:val="clear" w:color="auto" w:fill="auto"/>
            <w:noWrap/>
            <w:vAlign w:val="bottom"/>
            <w:hideMark/>
          </w:tcPr>
          <w:p w14:paraId="39F75AD0"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27.96***</w:t>
            </w:r>
          </w:p>
        </w:tc>
        <w:tc>
          <w:tcPr>
            <w:tcW w:w="1095" w:type="dxa"/>
            <w:tcBorders>
              <w:top w:val="nil"/>
              <w:left w:val="nil"/>
              <w:bottom w:val="nil"/>
              <w:right w:val="nil"/>
            </w:tcBorders>
            <w:shd w:val="clear" w:color="auto" w:fill="auto"/>
            <w:noWrap/>
            <w:vAlign w:val="bottom"/>
            <w:hideMark/>
          </w:tcPr>
          <w:p w14:paraId="6163B633"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57.99***</w:t>
            </w:r>
          </w:p>
        </w:tc>
      </w:tr>
      <w:tr w:rsidR="00EE6424" w:rsidRPr="00AE2A74" w14:paraId="174519BC" w14:textId="77777777" w:rsidTr="0050220A">
        <w:trPr>
          <w:trHeight w:val="260"/>
        </w:trPr>
        <w:tc>
          <w:tcPr>
            <w:tcW w:w="2790" w:type="dxa"/>
            <w:tcBorders>
              <w:top w:val="nil"/>
              <w:left w:val="nil"/>
              <w:bottom w:val="nil"/>
              <w:right w:val="nil"/>
            </w:tcBorders>
            <w:shd w:val="clear" w:color="auto" w:fill="auto"/>
            <w:noWrap/>
            <w:vAlign w:val="bottom"/>
            <w:hideMark/>
          </w:tcPr>
          <w:p w14:paraId="5FF8F97E" w14:textId="77777777" w:rsidR="00EE6424" w:rsidRPr="00AE2A74" w:rsidRDefault="00EE6424" w:rsidP="0050220A">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Log Likelihood</w:t>
            </w:r>
          </w:p>
        </w:tc>
        <w:tc>
          <w:tcPr>
            <w:tcW w:w="1095" w:type="dxa"/>
            <w:tcBorders>
              <w:top w:val="nil"/>
              <w:left w:val="nil"/>
              <w:bottom w:val="nil"/>
              <w:right w:val="nil"/>
            </w:tcBorders>
            <w:shd w:val="clear" w:color="auto" w:fill="auto"/>
            <w:noWrap/>
            <w:vAlign w:val="bottom"/>
            <w:hideMark/>
          </w:tcPr>
          <w:p w14:paraId="6D88455D"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-99.61</w:t>
            </w:r>
          </w:p>
        </w:tc>
        <w:tc>
          <w:tcPr>
            <w:tcW w:w="1095" w:type="dxa"/>
            <w:tcBorders>
              <w:top w:val="nil"/>
              <w:left w:val="nil"/>
              <w:bottom w:val="nil"/>
              <w:right w:val="nil"/>
            </w:tcBorders>
            <w:shd w:val="clear" w:color="auto" w:fill="auto"/>
            <w:noWrap/>
            <w:vAlign w:val="bottom"/>
            <w:hideMark/>
          </w:tcPr>
          <w:p w14:paraId="1FDA04E3"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-94.57</w:t>
            </w:r>
          </w:p>
        </w:tc>
        <w:tc>
          <w:tcPr>
            <w:tcW w:w="1095" w:type="dxa"/>
            <w:tcBorders>
              <w:top w:val="nil"/>
              <w:left w:val="nil"/>
              <w:bottom w:val="nil"/>
              <w:right w:val="nil"/>
            </w:tcBorders>
            <w:shd w:val="clear" w:color="auto" w:fill="auto"/>
            <w:noWrap/>
            <w:vAlign w:val="bottom"/>
            <w:hideMark/>
          </w:tcPr>
          <w:p w14:paraId="09FA34F0"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-72.22</w:t>
            </w:r>
          </w:p>
        </w:tc>
        <w:tc>
          <w:tcPr>
            <w:tcW w:w="1095" w:type="dxa"/>
            <w:tcBorders>
              <w:top w:val="nil"/>
              <w:left w:val="nil"/>
              <w:bottom w:val="nil"/>
              <w:right w:val="nil"/>
            </w:tcBorders>
            <w:shd w:val="clear" w:color="auto" w:fill="auto"/>
            <w:noWrap/>
            <w:vAlign w:val="bottom"/>
            <w:hideMark/>
          </w:tcPr>
          <w:p w14:paraId="5ECD7EB4"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-93.62</w:t>
            </w:r>
          </w:p>
        </w:tc>
        <w:tc>
          <w:tcPr>
            <w:tcW w:w="1095" w:type="dxa"/>
            <w:tcBorders>
              <w:top w:val="nil"/>
              <w:left w:val="nil"/>
              <w:bottom w:val="nil"/>
              <w:right w:val="nil"/>
            </w:tcBorders>
            <w:shd w:val="clear" w:color="auto" w:fill="auto"/>
            <w:noWrap/>
            <w:vAlign w:val="bottom"/>
            <w:hideMark/>
          </w:tcPr>
          <w:p w14:paraId="0C829CFB"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-89.43</w:t>
            </w:r>
          </w:p>
        </w:tc>
        <w:tc>
          <w:tcPr>
            <w:tcW w:w="1095" w:type="dxa"/>
            <w:tcBorders>
              <w:top w:val="nil"/>
              <w:left w:val="nil"/>
              <w:bottom w:val="nil"/>
              <w:right w:val="nil"/>
            </w:tcBorders>
            <w:shd w:val="clear" w:color="auto" w:fill="auto"/>
            <w:noWrap/>
            <w:vAlign w:val="bottom"/>
            <w:hideMark/>
          </w:tcPr>
          <w:p w14:paraId="09CCF7A5"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-69.39</w:t>
            </w:r>
          </w:p>
        </w:tc>
      </w:tr>
      <w:tr w:rsidR="00EE6424" w:rsidRPr="00AE2A74" w14:paraId="45B68758" w14:textId="77777777" w:rsidTr="0050220A">
        <w:trPr>
          <w:trHeight w:val="260"/>
        </w:trPr>
        <w:tc>
          <w:tcPr>
            <w:tcW w:w="2790" w:type="dxa"/>
            <w:tcBorders>
              <w:top w:val="nil"/>
              <w:left w:val="nil"/>
              <w:bottom w:val="single" w:sz="4" w:space="0" w:color="000000"/>
              <w:right w:val="nil"/>
            </w:tcBorders>
            <w:shd w:val="clear" w:color="auto" w:fill="auto"/>
            <w:noWrap/>
            <w:vAlign w:val="bottom"/>
            <w:hideMark/>
          </w:tcPr>
          <w:p w14:paraId="50F8FBE4" w14:textId="77777777" w:rsidR="00EE6424" w:rsidRPr="00AE2A74" w:rsidRDefault="00EE6424" w:rsidP="0050220A">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Pseudo R-squared</w:t>
            </w:r>
          </w:p>
        </w:tc>
        <w:tc>
          <w:tcPr>
            <w:tcW w:w="1095" w:type="dxa"/>
            <w:tcBorders>
              <w:top w:val="nil"/>
              <w:left w:val="nil"/>
              <w:bottom w:val="single" w:sz="4" w:space="0" w:color="000000"/>
              <w:right w:val="nil"/>
            </w:tcBorders>
            <w:shd w:val="clear" w:color="auto" w:fill="auto"/>
            <w:noWrap/>
            <w:vAlign w:val="bottom"/>
            <w:hideMark/>
          </w:tcPr>
          <w:p w14:paraId="7AE43550"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0.0792</w:t>
            </w:r>
          </w:p>
        </w:tc>
        <w:tc>
          <w:tcPr>
            <w:tcW w:w="1095" w:type="dxa"/>
            <w:tcBorders>
              <w:top w:val="nil"/>
              <w:left w:val="nil"/>
              <w:bottom w:val="single" w:sz="4" w:space="0" w:color="000000"/>
              <w:right w:val="nil"/>
            </w:tcBorders>
            <w:shd w:val="clear" w:color="auto" w:fill="auto"/>
            <w:noWrap/>
            <w:vAlign w:val="bottom"/>
            <w:hideMark/>
          </w:tcPr>
          <w:p w14:paraId="1FDE35F3"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0.126</w:t>
            </w:r>
          </w:p>
        </w:tc>
        <w:tc>
          <w:tcPr>
            <w:tcW w:w="1095" w:type="dxa"/>
            <w:tcBorders>
              <w:top w:val="nil"/>
              <w:left w:val="nil"/>
              <w:bottom w:val="single" w:sz="4" w:space="0" w:color="000000"/>
              <w:right w:val="nil"/>
            </w:tcBorders>
            <w:shd w:val="clear" w:color="auto" w:fill="auto"/>
            <w:noWrap/>
            <w:vAlign w:val="bottom"/>
            <w:hideMark/>
          </w:tcPr>
          <w:p w14:paraId="2AC876BB"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0.313</w:t>
            </w:r>
          </w:p>
        </w:tc>
        <w:tc>
          <w:tcPr>
            <w:tcW w:w="1095" w:type="dxa"/>
            <w:tcBorders>
              <w:top w:val="nil"/>
              <w:left w:val="nil"/>
              <w:bottom w:val="single" w:sz="4" w:space="0" w:color="000000"/>
              <w:right w:val="nil"/>
            </w:tcBorders>
            <w:shd w:val="clear" w:color="auto" w:fill="auto"/>
            <w:noWrap/>
            <w:vAlign w:val="bottom"/>
            <w:hideMark/>
          </w:tcPr>
          <w:p w14:paraId="677FBA66"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0.135</w:t>
            </w:r>
          </w:p>
        </w:tc>
        <w:tc>
          <w:tcPr>
            <w:tcW w:w="1095" w:type="dxa"/>
            <w:tcBorders>
              <w:top w:val="nil"/>
              <w:left w:val="nil"/>
              <w:bottom w:val="single" w:sz="4" w:space="0" w:color="000000"/>
              <w:right w:val="nil"/>
            </w:tcBorders>
            <w:shd w:val="clear" w:color="auto" w:fill="auto"/>
            <w:noWrap/>
            <w:vAlign w:val="bottom"/>
            <w:hideMark/>
          </w:tcPr>
          <w:p w14:paraId="2A1ECC6C"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0.173</w:t>
            </w:r>
          </w:p>
        </w:tc>
        <w:tc>
          <w:tcPr>
            <w:tcW w:w="1095" w:type="dxa"/>
            <w:tcBorders>
              <w:top w:val="nil"/>
              <w:left w:val="nil"/>
              <w:bottom w:val="single" w:sz="4" w:space="0" w:color="000000"/>
              <w:right w:val="nil"/>
            </w:tcBorders>
            <w:shd w:val="clear" w:color="auto" w:fill="auto"/>
            <w:noWrap/>
            <w:vAlign w:val="bottom"/>
            <w:hideMark/>
          </w:tcPr>
          <w:p w14:paraId="7A951E40" w14:textId="77777777" w:rsidR="00EE6424" w:rsidRPr="00AE2A74" w:rsidRDefault="00EE6424"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0.340</w:t>
            </w:r>
          </w:p>
        </w:tc>
      </w:tr>
      <w:tr w:rsidR="00EE6424" w:rsidRPr="00AE2A74" w14:paraId="1CF0DFDF" w14:textId="77777777" w:rsidTr="0050220A">
        <w:trPr>
          <w:trHeight w:val="260"/>
        </w:trPr>
        <w:tc>
          <w:tcPr>
            <w:tcW w:w="4980" w:type="dxa"/>
            <w:gridSpan w:val="3"/>
            <w:tcBorders>
              <w:top w:val="nil"/>
              <w:left w:val="nil"/>
              <w:bottom w:val="nil"/>
              <w:right w:val="nil"/>
            </w:tcBorders>
            <w:shd w:val="clear" w:color="auto" w:fill="auto"/>
            <w:noWrap/>
            <w:vAlign w:val="bottom"/>
            <w:hideMark/>
          </w:tcPr>
          <w:p w14:paraId="06730BD2" w14:textId="77777777" w:rsidR="00EE6424" w:rsidRPr="00AE2A74" w:rsidRDefault="00EE6424" w:rsidP="0050220A">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Robust standard errors in parentheses</w:t>
            </w:r>
          </w:p>
        </w:tc>
        <w:tc>
          <w:tcPr>
            <w:tcW w:w="1095" w:type="dxa"/>
            <w:tcBorders>
              <w:top w:val="nil"/>
              <w:left w:val="nil"/>
              <w:bottom w:val="nil"/>
              <w:right w:val="nil"/>
            </w:tcBorders>
            <w:shd w:val="clear" w:color="auto" w:fill="auto"/>
            <w:noWrap/>
            <w:vAlign w:val="bottom"/>
            <w:hideMark/>
          </w:tcPr>
          <w:p w14:paraId="06992A65" w14:textId="77777777" w:rsidR="00EE6424" w:rsidRPr="00AE2A74" w:rsidRDefault="00EE6424" w:rsidP="0050220A">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3CFC1386" w14:textId="77777777" w:rsidR="00EE6424" w:rsidRPr="00AE2A74" w:rsidRDefault="00EE6424" w:rsidP="0050220A">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2D85C350" w14:textId="77777777" w:rsidR="00EE6424" w:rsidRPr="00AE2A74" w:rsidRDefault="00EE6424" w:rsidP="0050220A">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7FA2A069" w14:textId="77777777" w:rsidR="00EE6424" w:rsidRPr="00AE2A74" w:rsidRDefault="00EE6424" w:rsidP="0050220A">
            <w:pPr>
              <w:spacing w:after="0" w:line="240" w:lineRule="auto"/>
              <w:rPr>
                <w:rFonts w:ascii="Times New Roman" w:eastAsia="Times New Roman" w:hAnsi="Times New Roman" w:cs="Times New Roman"/>
                <w:kern w:val="0"/>
                <w:sz w:val="20"/>
                <w:szCs w:val="20"/>
                <w14:ligatures w14:val="none"/>
              </w:rPr>
            </w:pPr>
          </w:p>
        </w:tc>
      </w:tr>
      <w:tr w:rsidR="00C05310" w:rsidRPr="00AE2A74" w14:paraId="393ED746" w14:textId="77777777" w:rsidTr="0050220A">
        <w:trPr>
          <w:trHeight w:val="260"/>
        </w:trPr>
        <w:tc>
          <w:tcPr>
            <w:tcW w:w="3885" w:type="dxa"/>
            <w:gridSpan w:val="2"/>
            <w:tcBorders>
              <w:top w:val="nil"/>
              <w:left w:val="nil"/>
              <w:bottom w:val="nil"/>
              <w:right w:val="nil"/>
            </w:tcBorders>
            <w:shd w:val="clear" w:color="auto" w:fill="auto"/>
            <w:noWrap/>
            <w:vAlign w:val="bottom"/>
            <w:hideMark/>
          </w:tcPr>
          <w:p w14:paraId="5FC92E13" w14:textId="01A3B696" w:rsidR="00C05310" w:rsidRPr="00AE2A74" w:rsidRDefault="00C05310" w:rsidP="00C05310">
            <w:pPr>
              <w:spacing w:after="0" w:line="240" w:lineRule="auto"/>
              <w:rPr>
                <w:rFonts w:ascii="Times New Roman" w:eastAsia="Times New Roman" w:hAnsi="Times New Roman" w:cs="Times New Roman"/>
                <w:kern w:val="0"/>
                <w:sz w:val="20"/>
                <w:szCs w:val="20"/>
                <w14:ligatures w14:val="none"/>
              </w:rPr>
            </w:pPr>
            <w:r w:rsidRPr="00DC19C4">
              <w:rPr>
                <w:rFonts w:ascii="Times New Roman" w:eastAsia="Times New Roman" w:hAnsi="Times New Roman" w:cs="Times New Roman"/>
                <w:kern w:val="0"/>
                <w:sz w:val="20"/>
                <w:szCs w:val="20"/>
                <w14:ligatures w14:val="none"/>
              </w:rPr>
              <w:t>**</w:t>
            </w:r>
            <w:r>
              <w:rPr>
                <w:rFonts w:ascii="Times New Roman" w:eastAsia="Times New Roman" w:hAnsi="Times New Roman" w:cs="Times New Roman"/>
                <w:kern w:val="0"/>
                <w:sz w:val="20"/>
                <w:szCs w:val="20"/>
                <w14:ligatures w14:val="none"/>
              </w:rPr>
              <w:t>*</w:t>
            </w:r>
            <w:r w:rsidRPr="00DC19C4">
              <w:rPr>
                <w:rFonts w:ascii="Times New Roman" w:eastAsia="Times New Roman" w:hAnsi="Times New Roman" w:cs="Times New Roman"/>
                <w:kern w:val="0"/>
                <w:sz w:val="20"/>
                <w:szCs w:val="20"/>
                <w14:ligatures w14:val="none"/>
              </w:rPr>
              <w:t xml:space="preserve"> p&lt;0.0</w:t>
            </w:r>
            <w:r>
              <w:rPr>
                <w:rFonts w:ascii="Times New Roman" w:eastAsia="Times New Roman" w:hAnsi="Times New Roman" w:cs="Times New Roman"/>
                <w:kern w:val="0"/>
                <w:sz w:val="20"/>
                <w:szCs w:val="20"/>
                <w14:ligatures w14:val="none"/>
              </w:rPr>
              <w:t>0</w:t>
            </w:r>
            <w:r w:rsidRPr="00DC19C4">
              <w:rPr>
                <w:rFonts w:ascii="Times New Roman" w:eastAsia="Times New Roman" w:hAnsi="Times New Roman" w:cs="Times New Roman"/>
                <w:kern w:val="0"/>
                <w:sz w:val="20"/>
                <w:szCs w:val="20"/>
                <w14:ligatures w14:val="none"/>
              </w:rPr>
              <w:t xml:space="preserve">1, ** p&lt;0.01, * p&lt;0.05, </w:t>
            </w:r>
            <w:r w:rsidRPr="009E77B9">
              <w:rPr>
                <w:rFonts w:ascii="Times New Roman" w:eastAsia="Times New Roman" w:hAnsi="Times New Roman" w:cs="Times New Roman"/>
                <w:kern w:val="0"/>
                <w:sz w:val="20"/>
                <w:szCs w:val="20"/>
                <w14:ligatures w14:val="none"/>
              </w:rPr>
              <w:t>† p</w:t>
            </w:r>
            <w:r w:rsidRPr="00DC19C4">
              <w:rPr>
                <w:rFonts w:ascii="Times New Roman" w:eastAsia="Times New Roman" w:hAnsi="Times New Roman" w:cs="Times New Roman"/>
                <w:kern w:val="0"/>
                <w:sz w:val="20"/>
                <w:szCs w:val="20"/>
                <w14:ligatures w14:val="none"/>
              </w:rPr>
              <w:t>&lt;0.1</w:t>
            </w:r>
          </w:p>
        </w:tc>
        <w:tc>
          <w:tcPr>
            <w:tcW w:w="1095" w:type="dxa"/>
            <w:tcBorders>
              <w:top w:val="nil"/>
              <w:left w:val="nil"/>
              <w:bottom w:val="nil"/>
              <w:right w:val="nil"/>
            </w:tcBorders>
            <w:shd w:val="clear" w:color="auto" w:fill="auto"/>
            <w:noWrap/>
            <w:vAlign w:val="bottom"/>
            <w:hideMark/>
          </w:tcPr>
          <w:p w14:paraId="43F9745B" w14:textId="77777777" w:rsidR="00C05310" w:rsidRPr="00AE2A74" w:rsidRDefault="00C05310" w:rsidP="00C05310">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53F19EA6" w14:textId="77777777" w:rsidR="00C05310" w:rsidRPr="00AE2A74" w:rsidRDefault="00C05310" w:rsidP="00C05310">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77602D1A" w14:textId="77777777" w:rsidR="00C05310" w:rsidRPr="00AE2A74" w:rsidRDefault="00C05310" w:rsidP="00C05310">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3FAF46BD" w14:textId="77777777" w:rsidR="00C05310" w:rsidRPr="00AE2A74" w:rsidRDefault="00C05310" w:rsidP="00C05310">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4239AA16" w14:textId="77777777" w:rsidR="00C05310" w:rsidRPr="00AE2A74" w:rsidRDefault="00C05310" w:rsidP="00C05310">
            <w:pPr>
              <w:spacing w:after="0" w:line="240" w:lineRule="auto"/>
              <w:rPr>
                <w:rFonts w:ascii="Times New Roman" w:eastAsia="Times New Roman" w:hAnsi="Times New Roman" w:cs="Times New Roman"/>
                <w:kern w:val="0"/>
                <w:sz w:val="20"/>
                <w:szCs w:val="20"/>
                <w14:ligatures w14:val="none"/>
              </w:rPr>
            </w:pPr>
          </w:p>
        </w:tc>
      </w:tr>
    </w:tbl>
    <w:p w14:paraId="579C6639" w14:textId="77777777" w:rsidR="00982640" w:rsidRPr="00AE2A74" w:rsidRDefault="00982640" w:rsidP="00982640">
      <w:pPr>
        <w:jc w:val="center"/>
        <w:rPr>
          <w:rFonts w:ascii="Times New Roman" w:hAnsi="Times New Roman" w:cs="Times New Roman"/>
          <w:sz w:val="24"/>
          <w:szCs w:val="24"/>
        </w:rPr>
      </w:pPr>
    </w:p>
    <w:p w14:paraId="76E02248" w14:textId="77777777" w:rsidR="00074971" w:rsidRPr="00AE2A74" w:rsidRDefault="00074971">
      <w:pPr>
        <w:rPr>
          <w:rFonts w:ascii="Times New Roman" w:hAnsi="Times New Roman" w:cs="Times New Roman"/>
          <w:b/>
          <w:bCs/>
          <w:sz w:val="24"/>
          <w:szCs w:val="24"/>
        </w:rPr>
      </w:pPr>
    </w:p>
    <w:p w14:paraId="24269955" w14:textId="77777777" w:rsidR="00074971" w:rsidRPr="00AE2A74" w:rsidRDefault="00074971">
      <w:pPr>
        <w:rPr>
          <w:rFonts w:ascii="Times New Roman" w:hAnsi="Times New Roman" w:cs="Times New Roman"/>
          <w:b/>
          <w:bCs/>
          <w:sz w:val="24"/>
          <w:szCs w:val="24"/>
        </w:rPr>
      </w:pPr>
    </w:p>
    <w:p w14:paraId="43521930" w14:textId="77777777" w:rsidR="00074971" w:rsidRPr="00AE2A74" w:rsidRDefault="00074971">
      <w:pPr>
        <w:rPr>
          <w:rFonts w:ascii="Times New Roman" w:hAnsi="Times New Roman" w:cs="Times New Roman"/>
          <w:b/>
          <w:bCs/>
          <w:sz w:val="24"/>
          <w:szCs w:val="24"/>
        </w:rPr>
      </w:pPr>
    </w:p>
    <w:p w14:paraId="1C565C3D" w14:textId="77777777" w:rsidR="0034624C" w:rsidRPr="00AE2A74" w:rsidRDefault="0034624C">
      <w:pPr>
        <w:rPr>
          <w:rFonts w:ascii="Times New Roman" w:hAnsi="Times New Roman" w:cs="Times New Roman"/>
          <w:b/>
          <w:bCs/>
          <w:sz w:val="24"/>
          <w:szCs w:val="24"/>
        </w:rPr>
      </w:pPr>
    </w:p>
    <w:p w14:paraId="5088D86F" w14:textId="342501EA" w:rsidR="0034624C" w:rsidRPr="00AE2A74" w:rsidRDefault="0034624C" w:rsidP="0034624C">
      <w:pPr>
        <w:rPr>
          <w:rFonts w:ascii="Times New Roman" w:hAnsi="Times New Roman" w:cs="Times New Roman"/>
          <w:b/>
          <w:bCs/>
          <w:sz w:val="24"/>
          <w:szCs w:val="24"/>
        </w:rPr>
      </w:pPr>
      <w:r w:rsidRPr="00AE2A74">
        <w:rPr>
          <w:rFonts w:ascii="Times New Roman" w:hAnsi="Times New Roman" w:cs="Times New Roman"/>
          <w:b/>
          <w:bCs/>
          <w:sz w:val="24"/>
          <w:szCs w:val="24"/>
        </w:rPr>
        <w:lastRenderedPageBreak/>
        <w:t>Table A</w:t>
      </w:r>
      <w:r w:rsidR="004068EF" w:rsidRPr="00AE2A74">
        <w:rPr>
          <w:rFonts w:ascii="Times New Roman" w:hAnsi="Times New Roman" w:cs="Times New Roman"/>
          <w:b/>
          <w:bCs/>
          <w:sz w:val="24"/>
          <w:szCs w:val="24"/>
        </w:rPr>
        <w:t>3</w:t>
      </w:r>
      <w:r w:rsidRPr="00AE2A74">
        <w:rPr>
          <w:rFonts w:ascii="Times New Roman" w:hAnsi="Times New Roman" w:cs="Times New Roman"/>
          <w:b/>
          <w:bCs/>
          <w:sz w:val="24"/>
          <w:szCs w:val="24"/>
        </w:rPr>
        <w:t xml:space="preserve">: Rebel Magical Practices and the Voluntary Recruitment of Child Soldiers </w:t>
      </w:r>
    </w:p>
    <w:tbl>
      <w:tblPr>
        <w:tblW w:w="9360" w:type="dxa"/>
        <w:tblLook w:val="04A0" w:firstRow="1" w:lastRow="0" w:firstColumn="1" w:lastColumn="0" w:noHBand="0" w:noVBand="1"/>
      </w:tblPr>
      <w:tblGrid>
        <w:gridCol w:w="2790"/>
        <w:gridCol w:w="1095"/>
        <w:gridCol w:w="1095"/>
        <w:gridCol w:w="1095"/>
        <w:gridCol w:w="1095"/>
        <w:gridCol w:w="1095"/>
        <w:gridCol w:w="1095"/>
      </w:tblGrid>
      <w:tr w:rsidR="0034624C" w:rsidRPr="00AE2A74" w14:paraId="14F37169" w14:textId="77777777" w:rsidTr="0050220A">
        <w:trPr>
          <w:trHeight w:val="260"/>
        </w:trPr>
        <w:tc>
          <w:tcPr>
            <w:tcW w:w="2790" w:type="dxa"/>
            <w:tcBorders>
              <w:top w:val="single" w:sz="4" w:space="0" w:color="000000"/>
              <w:left w:val="nil"/>
              <w:bottom w:val="nil"/>
              <w:right w:val="nil"/>
            </w:tcBorders>
            <w:shd w:val="clear" w:color="auto" w:fill="auto"/>
            <w:noWrap/>
            <w:vAlign w:val="bottom"/>
            <w:hideMark/>
          </w:tcPr>
          <w:p w14:paraId="2CE40566"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 </w:t>
            </w:r>
          </w:p>
        </w:tc>
        <w:tc>
          <w:tcPr>
            <w:tcW w:w="1095" w:type="dxa"/>
            <w:tcBorders>
              <w:top w:val="single" w:sz="4" w:space="0" w:color="000000"/>
              <w:left w:val="nil"/>
              <w:bottom w:val="nil"/>
              <w:right w:val="nil"/>
            </w:tcBorders>
            <w:shd w:val="clear" w:color="auto" w:fill="auto"/>
            <w:noWrap/>
            <w:vAlign w:val="bottom"/>
            <w:hideMark/>
          </w:tcPr>
          <w:p w14:paraId="42AFE32F"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w:t>
            </w:r>
          </w:p>
        </w:tc>
        <w:tc>
          <w:tcPr>
            <w:tcW w:w="1095" w:type="dxa"/>
            <w:tcBorders>
              <w:top w:val="single" w:sz="4" w:space="0" w:color="000000"/>
              <w:left w:val="nil"/>
              <w:bottom w:val="nil"/>
              <w:right w:val="nil"/>
            </w:tcBorders>
            <w:shd w:val="clear" w:color="auto" w:fill="auto"/>
            <w:noWrap/>
            <w:vAlign w:val="bottom"/>
            <w:hideMark/>
          </w:tcPr>
          <w:p w14:paraId="70AB66B3"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(2)</w:t>
            </w:r>
          </w:p>
        </w:tc>
        <w:tc>
          <w:tcPr>
            <w:tcW w:w="1095" w:type="dxa"/>
            <w:tcBorders>
              <w:top w:val="single" w:sz="4" w:space="0" w:color="000000"/>
              <w:left w:val="nil"/>
              <w:bottom w:val="nil"/>
              <w:right w:val="nil"/>
            </w:tcBorders>
            <w:shd w:val="clear" w:color="auto" w:fill="auto"/>
            <w:noWrap/>
            <w:vAlign w:val="bottom"/>
            <w:hideMark/>
          </w:tcPr>
          <w:p w14:paraId="7A8FDF0E"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(3)</w:t>
            </w:r>
          </w:p>
        </w:tc>
        <w:tc>
          <w:tcPr>
            <w:tcW w:w="1095" w:type="dxa"/>
            <w:tcBorders>
              <w:top w:val="single" w:sz="4" w:space="0" w:color="000000"/>
              <w:left w:val="nil"/>
              <w:bottom w:val="nil"/>
              <w:right w:val="nil"/>
            </w:tcBorders>
            <w:shd w:val="clear" w:color="auto" w:fill="auto"/>
            <w:noWrap/>
            <w:vAlign w:val="bottom"/>
            <w:hideMark/>
          </w:tcPr>
          <w:p w14:paraId="7C6D0A01"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(4)</w:t>
            </w:r>
          </w:p>
        </w:tc>
        <w:tc>
          <w:tcPr>
            <w:tcW w:w="1095" w:type="dxa"/>
            <w:tcBorders>
              <w:top w:val="single" w:sz="4" w:space="0" w:color="000000"/>
              <w:left w:val="nil"/>
              <w:bottom w:val="nil"/>
              <w:right w:val="nil"/>
            </w:tcBorders>
            <w:shd w:val="clear" w:color="auto" w:fill="auto"/>
            <w:noWrap/>
            <w:vAlign w:val="bottom"/>
            <w:hideMark/>
          </w:tcPr>
          <w:p w14:paraId="7E25B42E"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(5)</w:t>
            </w:r>
          </w:p>
        </w:tc>
        <w:tc>
          <w:tcPr>
            <w:tcW w:w="1095" w:type="dxa"/>
            <w:tcBorders>
              <w:top w:val="single" w:sz="4" w:space="0" w:color="000000"/>
              <w:left w:val="nil"/>
              <w:bottom w:val="nil"/>
              <w:right w:val="nil"/>
            </w:tcBorders>
            <w:shd w:val="clear" w:color="auto" w:fill="auto"/>
            <w:noWrap/>
            <w:vAlign w:val="bottom"/>
            <w:hideMark/>
          </w:tcPr>
          <w:p w14:paraId="077E579A"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(6)</w:t>
            </w:r>
          </w:p>
        </w:tc>
      </w:tr>
      <w:tr w:rsidR="0034624C" w:rsidRPr="00AE2A74" w14:paraId="26D325B2" w14:textId="77777777" w:rsidTr="0050220A">
        <w:trPr>
          <w:trHeight w:val="260"/>
        </w:trPr>
        <w:tc>
          <w:tcPr>
            <w:tcW w:w="2790" w:type="dxa"/>
            <w:tcBorders>
              <w:top w:val="nil"/>
              <w:left w:val="nil"/>
              <w:bottom w:val="nil"/>
              <w:right w:val="nil"/>
            </w:tcBorders>
            <w:shd w:val="clear" w:color="auto" w:fill="auto"/>
            <w:noWrap/>
            <w:vAlign w:val="bottom"/>
            <w:hideMark/>
          </w:tcPr>
          <w:p w14:paraId="5A52810A"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2A2D49CE"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26753044"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78C95EAA"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6041A847"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51E183D5"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538B6CA0"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r>
      <w:tr w:rsidR="0034624C" w:rsidRPr="00AE2A74" w14:paraId="00A7D858" w14:textId="77777777" w:rsidTr="0050220A">
        <w:trPr>
          <w:trHeight w:val="260"/>
        </w:trPr>
        <w:tc>
          <w:tcPr>
            <w:tcW w:w="2790" w:type="dxa"/>
            <w:tcBorders>
              <w:top w:val="single" w:sz="4" w:space="0" w:color="000000"/>
              <w:left w:val="nil"/>
              <w:bottom w:val="nil"/>
              <w:right w:val="nil"/>
            </w:tcBorders>
            <w:shd w:val="clear" w:color="auto" w:fill="F2F2F2" w:themeFill="background1" w:themeFillShade="F2"/>
            <w:noWrap/>
            <w:vAlign w:val="bottom"/>
            <w:hideMark/>
          </w:tcPr>
          <w:p w14:paraId="0D59E2E7"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 </w:t>
            </w:r>
          </w:p>
        </w:tc>
        <w:tc>
          <w:tcPr>
            <w:tcW w:w="1095" w:type="dxa"/>
            <w:tcBorders>
              <w:top w:val="single" w:sz="4" w:space="0" w:color="000000"/>
              <w:left w:val="nil"/>
              <w:bottom w:val="nil"/>
              <w:right w:val="nil"/>
            </w:tcBorders>
            <w:shd w:val="clear" w:color="auto" w:fill="F2F2F2" w:themeFill="background1" w:themeFillShade="F2"/>
            <w:noWrap/>
            <w:vAlign w:val="bottom"/>
            <w:hideMark/>
          </w:tcPr>
          <w:p w14:paraId="4C626519"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 </w:t>
            </w:r>
          </w:p>
        </w:tc>
        <w:tc>
          <w:tcPr>
            <w:tcW w:w="1095" w:type="dxa"/>
            <w:tcBorders>
              <w:top w:val="single" w:sz="4" w:space="0" w:color="000000"/>
              <w:left w:val="nil"/>
              <w:bottom w:val="nil"/>
              <w:right w:val="nil"/>
            </w:tcBorders>
            <w:shd w:val="clear" w:color="auto" w:fill="F2F2F2" w:themeFill="background1" w:themeFillShade="F2"/>
            <w:noWrap/>
            <w:vAlign w:val="bottom"/>
            <w:hideMark/>
          </w:tcPr>
          <w:p w14:paraId="75CD5E39"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 </w:t>
            </w:r>
          </w:p>
        </w:tc>
        <w:tc>
          <w:tcPr>
            <w:tcW w:w="1095" w:type="dxa"/>
            <w:tcBorders>
              <w:top w:val="single" w:sz="4" w:space="0" w:color="000000"/>
              <w:left w:val="nil"/>
              <w:bottom w:val="nil"/>
              <w:right w:val="nil"/>
            </w:tcBorders>
            <w:shd w:val="clear" w:color="auto" w:fill="F2F2F2" w:themeFill="background1" w:themeFillShade="F2"/>
            <w:noWrap/>
            <w:vAlign w:val="bottom"/>
            <w:hideMark/>
          </w:tcPr>
          <w:p w14:paraId="62A4B15B"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 </w:t>
            </w:r>
          </w:p>
        </w:tc>
        <w:tc>
          <w:tcPr>
            <w:tcW w:w="1095" w:type="dxa"/>
            <w:tcBorders>
              <w:top w:val="single" w:sz="4" w:space="0" w:color="000000"/>
              <w:left w:val="nil"/>
              <w:bottom w:val="nil"/>
              <w:right w:val="nil"/>
            </w:tcBorders>
            <w:shd w:val="clear" w:color="auto" w:fill="F2F2F2" w:themeFill="background1" w:themeFillShade="F2"/>
            <w:noWrap/>
            <w:vAlign w:val="bottom"/>
            <w:hideMark/>
          </w:tcPr>
          <w:p w14:paraId="6334EB9D"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 </w:t>
            </w:r>
          </w:p>
        </w:tc>
        <w:tc>
          <w:tcPr>
            <w:tcW w:w="1095" w:type="dxa"/>
            <w:tcBorders>
              <w:top w:val="single" w:sz="4" w:space="0" w:color="000000"/>
              <w:left w:val="nil"/>
              <w:bottom w:val="nil"/>
              <w:right w:val="nil"/>
            </w:tcBorders>
            <w:shd w:val="clear" w:color="auto" w:fill="F2F2F2" w:themeFill="background1" w:themeFillShade="F2"/>
            <w:noWrap/>
            <w:vAlign w:val="bottom"/>
            <w:hideMark/>
          </w:tcPr>
          <w:p w14:paraId="003FD409"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 </w:t>
            </w:r>
          </w:p>
        </w:tc>
        <w:tc>
          <w:tcPr>
            <w:tcW w:w="1095" w:type="dxa"/>
            <w:tcBorders>
              <w:top w:val="single" w:sz="4" w:space="0" w:color="000000"/>
              <w:left w:val="nil"/>
              <w:bottom w:val="nil"/>
              <w:right w:val="nil"/>
            </w:tcBorders>
            <w:shd w:val="clear" w:color="auto" w:fill="F2F2F2" w:themeFill="background1" w:themeFillShade="F2"/>
            <w:noWrap/>
            <w:vAlign w:val="bottom"/>
            <w:hideMark/>
          </w:tcPr>
          <w:p w14:paraId="2BB60342"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 </w:t>
            </w:r>
          </w:p>
        </w:tc>
      </w:tr>
      <w:tr w:rsidR="0034624C" w:rsidRPr="00AE2A74" w14:paraId="3A518C61" w14:textId="77777777" w:rsidTr="0050220A">
        <w:trPr>
          <w:trHeight w:val="260"/>
        </w:trPr>
        <w:tc>
          <w:tcPr>
            <w:tcW w:w="2790" w:type="dxa"/>
            <w:tcBorders>
              <w:top w:val="nil"/>
              <w:left w:val="nil"/>
              <w:bottom w:val="nil"/>
              <w:right w:val="nil"/>
            </w:tcBorders>
            <w:shd w:val="clear" w:color="auto" w:fill="F2F2F2" w:themeFill="background1" w:themeFillShade="F2"/>
            <w:noWrap/>
            <w:vAlign w:val="bottom"/>
            <w:hideMark/>
          </w:tcPr>
          <w:p w14:paraId="42234FE8"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Group Magical Practices (exc.)</w:t>
            </w:r>
          </w:p>
        </w:tc>
        <w:tc>
          <w:tcPr>
            <w:tcW w:w="1095" w:type="dxa"/>
            <w:tcBorders>
              <w:top w:val="nil"/>
              <w:left w:val="nil"/>
              <w:bottom w:val="nil"/>
              <w:right w:val="nil"/>
            </w:tcBorders>
            <w:shd w:val="clear" w:color="auto" w:fill="F2F2F2" w:themeFill="background1" w:themeFillShade="F2"/>
            <w:noWrap/>
            <w:vAlign w:val="bottom"/>
            <w:hideMark/>
          </w:tcPr>
          <w:p w14:paraId="5FBD4A00"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-1.025</w:t>
            </w:r>
          </w:p>
        </w:tc>
        <w:tc>
          <w:tcPr>
            <w:tcW w:w="1095" w:type="dxa"/>
            <w:tcBorders>
              <w:top w:val="nil"/>
              <w:left w:val="nil"/>
              <w:bottom w:val="nil"/>
              <w:right w:val="nil"/>
            </w:tcBorders>
            <w:shd w:val="clear" w:color="auto" w:fill="F2F2F2" w:themeFill="background1" w:themeFillShade="F2"/>
            <w:noWrap/>
            <w:vAlign w:val="bottom"/>
            <w:hideMark/>
          </w:tcPr>
          <w:p w14:paraId="7BCCDBAE"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-0.835</w:t>
            </w:r>
          </w:p>
        </w:tc>
        <w:tc>
          <w:tcPr>
            <w:tcW w:w="1095" w:type="dxa"/>
            <w:tcBorders>
              <w:top w:val="nil"/>
              <w:left w:val="nil"/>
              <w:bottom w:val="nil"/>
              <w:right w:val="nil"/>
            </w:tcBorders>
            <w:shd w:val="clear" w:color="auto" w:fill="F2F2F2" w:themeFill="background1" w:themeFillShade="F2"/>
            <w:noWrap/>
            <w:vAlign w:val="bottom"/>
            <w:hideMark/>
          </w:tcPr>
          <w:p w14:paraId="7D14A1CF"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-0.216</w:t>
            </w:r>
          </w:p>
        </w:tc>
        <w:tc>
          <w:tcPr>
            <w:tcW w:w="1095" w:type="dxa"/>
            <w:tcBorders>
              <w:top w:val="nil"/>
              <w:left w:val="nil"/>
              <w:bottom w:val="nil"/>
              <w:right w:val="nil"/>
            </w:tcBorders>
            <w:shd w:val="clear" w:color="auto" w:fill="F2F2F2" w:themeFill="background1" w:themeFillShade="F2"/>
            <w:noWrap/>
            <w:vAlign w:val="bottom"/>
            <w:hideMark/>
          </w:tcPr>
          <w:p w14:paraId="1B908F4B"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13D5E4EC"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0FBBFFD0"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r>
      <w:tr w:rsidR="0034624C" w:rsidRPr="00AE2A74" w14:paraId="7BD58B8C" w14:textId="77777777" w:rsidTr="0050220A">
        <w:trPr>
          <w:trHeight w:val="260"/>
        </w:trPr>
        <w:tc>
          <w:tcPr>
            <w:tcW w:w="2790" w:type="dxa"/>
            <w:tcBorders>
              <w:top w:val="nil"/>
              <w:left w:val="nil"/>
              <w:bottom w:val="nil"/>
              <w:right w:val="nil"/>
            </w:tcBorders>
            <w:shd w:val="clear" w:color="auto" w:fill="F2F2F2" w:themeFill="background1" w:themeFillShade="F2"/>
            <w:noWrap/>
            <w:vAlign w:val="bottom"/>
            <w:hideMark/>
          </w:tcPr>
          <w:p w14:paraId="65833975"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76401DA2"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(0.671)</w:t>
            </w:r>
          </w:p>
        </w:tc>
        <w:tc>
          <w:tcPr>
            <w:tcW w:w="1095" w:type="dxa"/>
            <w:tcBorders>
              <w:top w:val="nil"/>
              <w:left w:val="nil"/>
              <w:bottom w:val="nil"/>
              <w:right w:val="nil"/>
            </w:tcBorders>
            <w:shd w:val="clear" w:color="auto" w:fill="F2F2F2" w:themeFill="background1" w:themeFillShade="F2"/>
            <w:noWrap/>
            <w:vAlign w:val="bottom"/>
            <w:hideMark/>
          </w:tcPr>
          <w:p w14:paraId="14BDD1C8"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(0.698)</w:t>
            </w:r>
          </w:p>
        </w:tc>
        <w:tc>
          <w:tcPr>
            <w:tcW w:w="1095" w:type="dxa"/>
            <w:tcBorders>
              <w:top w:val="nil"/>
              <w:left w:val="nil"/>
              <w:bottom w:val="nil"/>
              <w:right w:val="nil"/>
            </w:tcBorders>
            <w:shd w:val="clear" w:color="auto" w:fill="F2F2F2" w:themeFill="background1" w:themeFillShade="F2"/>
            <w:noWrap/>
            <w:vAlign w:val="bottom"/>
            <w:hideMark/>
          </w:tcPr>
          <w:p w14:paraId="512597EF"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(0.809)</w:t>
            </w:r>
          </w:p>
        </w:tc>
        <w:tc>
          <w:tcPr>
            <w:tcW w:w="1095" w:type="dxa"/>
            <w:tcBorders>
              <w:top w:val="nil"/>
              <w:left w:val="nil"/>
              <w:bottom w:val="nil"/>
              <w:right w:val="nil"/>
            </w:tcBorders>
            <w:shd w:val="clear" w:color="auto" w:fill="F2F2F2" w:themeFill="background1" w:themeFillShade="F2"/>
            <w:noWrap/>
            <w:vAlign w:val="bottom"/>
            <w:hideMark/>
          </w:tcPr>
          <w:p w14:paraId="2A428118"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545F4451"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65CCC605"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r>
      <w:tr w:rsidR="0034624C" w:rsidRPr="00AE2A74" w14:paraId="67875314" w14:textId="77777777" w:rsidTr="0050220A">
        <w:trPr>
          <w:trHeight w:val="260"/>
        </w:trPr>
        <w:tc>
          <w:tcPr>
            <w:tcW w:w="2790" w:type="dxa"/>
            <w:tcBorders>
              <w:top w:val="nil"/>
              <w:left w:val="nil"/>
              <w:bottom w:val="nil"/>
              <w:right w:val="nil"/>
            </w:tcBorders>
            <w:shd w:val="clear" w:color="auto" w:fill="auto"/>
            <w:noWrap/>
            <w:vAlign w:val="bottom"/>
            <w:hideMark/>
          </w:tcPr>
          <w:p w14:paraId="4A5782FA"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Group Magical Practices (inc.)</w:t>
            </w:r>
          </w:p>
        </w:tc>
        <w:tc>
          <w:tcPr>
            <w:tcW w:w="1095" w:type="dxa"/>
            <w:tcBorders>
              <w:top w:val="nil"/>
              <w:left w:val="nil"/>
              <w:bottom w:val="nil"/>
              <w:right w:val="nil"/>
            </w:tcBorders>
            <w:shd w:val="clear" w:color="auto" w:fill="auto"/>
            <w:noWrap/>
            <w:vAlign w:val="bottom"/>
            <w:hideMark/>
          </w:tcPr>
          <w:p w14:paraId="1A489A3F"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6E522C2A"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617539D2"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69382326"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-0.762</w:t>
            </w:r>
          </w:p>
        </w:tc>
        <w:tc>
          <w:tcPr>
            <w:tcW w:w="1095" w:type="dxa"/>
            <w:tcBorders>
              <w:top w:val="nil"/>
              <w:left w:val="nil"/>
              <w:bottom w:val="nil"/>
              <w:right w:val="nil"/>
            </w:tcBorders>
            <w:shd w:val="clear" w:color="auto" w:fill="auto"/>
            <w:noWrap/>
            <w:vAlign w:val="bottom"/>
            <w:hideMark/>
          </w:tcPr>
          <w:p w14:paraId="29A95E4B"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-0.648</w:t>
            </w:r>
          </w:p>
        </w:tc>
        <w:tc>
          <w:tcPr>
            <w:tcW w:w="1095" w:type="dxa"/>
            <w:tcBorders>
              <w:top w:val="nil"/>
              <w:left w:val="nil"/>
              <w:bottom w:val="nil"/>
              <w:right w:val="nil"/>
            </w:tcBorders>
            <w:shd w:val="clear" w:color="auto" w:fill="auto"/>
            <w:noWrap/>
            <w:vAlign w:val="bottom"/>
            <w:hideMark/>
          </w:tcPr>
          <w:p w14:paraId="619335E4"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0.139</w:t>
            </w:r>
          </w:p>
        </w:tc>
      </w:tr>
      <w:tr w:rsidR="0034624C" w:rsidRPr="00AE2A74" w14:paraId="234D8AC8" w14:textId="77777777" w:rsidTr="0050220A">
        <w:trPr>
          <w:trHeight w:val="260"/>
        </w:trPr>
        <w:tc>
          <w:tcPr>
            <w:tcW w:w="2790" w:type="dxa"/>
            <w:tcBorders>
              <w:top w:val="nil"/>
              <w:left w:val="nil"/>
              <w:bottom w:val="nil"/>
              <w:right w:val="nil"/>
            </w:tcBorders>
            <w:shd w:val="clear" w:color="auto" w:fill="auto"/>
            <w:noWrap/>
            <w:vAlign w:val="bottom"/>
            <w:hideMark/>
          </w:tcPr>
          <w:p w14:paraId="4D8B0BA5"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6A4A8990"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488C443C"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4822935A"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717BD090"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(0.497)</w:t>
            </w:r>
          </w:p>
        </w:tc>
        <w:tc>
          <w:tcPr>
            <w:tcW w:w="1095" w:type="dxa"/>
            <w:tcBorders>
              <w:top w:val="nil"/>
              <w:left w:val="nil"/>
              <w:bottom w:val="nil"/>
              <w:right w:val="nil"/>
            </w:tcBorders>
            <w:shd w:val="clear" w:color="auto" w:fill="auto"/>
            <w:noWrap/>
            <w:vAlign w:val="bottom"/>
            <w:hideMark/>
          </w:tcPr>
          <w:p w14:paraId="35FD2198"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(0.533)</w:t>
            </w:r>
          </w:p>
        </w:tc>
        <w:tc>
          <w:tcPr>
            <w:tcW w:w="1095" w:type="dxa"/>
            <w:tcBorders>
              <w:top w:val="nil"/>
              <w:left w:val="nil"/>
              <w:bottom w:val="nil"/>
              <w:right w:val="nil"/>
            </w:tcBorders>
            <w:shd w:val="clear" w:color="auto" w:fill="auto"/>
            <w:noWrap/>
            <w:vAlign w:val="bottom"/>
            <w:hideMark/>
          </w:tcPr>
          <w:p w14:paraId="4AFE92AB"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(0.655)</w:t>
            </w:r>
          </w:p>
        </w:tc>
      </w:tr>
      <w:tr w:rsidR="0034624C" w:rsidRPr="00AE2A74" w14:paraId="5CAE01D0" w14:textId="77777777" w:rsidTr="0050220A">
        <w:trPr>
          <w:trHeight w:val="260"/>
        </w:trPr>
        <w:tc>
          <w:tcPr>
            <w:tcW w:w="2790" w:type="dxa"/>
            <w:tcBorders>
              <w:top w:val="nil"/>
              <w:left w:val="nil"/>
              <w:bottom w:val="nil"/>
              <w:right w:val="nil"/>
            </w:tcBorders>
            <w:shd w:val="clear" w:color="auto" w:fill="F2F2F2" w:themeFill="background1" w:themeFillShade="F2"/>
            <w:noWrap/>
            <w:vAlign w:val="bottom"/>
            <w:hideMark/>
          </w:tcPr>
          <w:p w14:paraId="70D1DA45"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Religious Ideology</w:t>
            </w:r>
          </w:p>
        </w:tc>
        <w:tc>
          <w:tcPr>
            <w:tcW w:w="1095" w:type="dxa"/>
            <w:tcBorders>
              <w:top w:val="nil"/>
              <w:left w:val="nil"/>
              <w:bottom w:val="nil"/>
              <w:right w:val="nil"/>
            </w:tcBorders>
            <w:shd w:val="clear" w:color="auto" w:fill="F2F2F2" w:themeFill="background1" w:themeFillShade="F2"/>
            <w:noWrap/>
            <w:vAlign w:val="bottom"/>
            <w:hideMark/>
          </w:tcPr>
          <w:p w14:paraId="3DAF6B13"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0DAB81DC"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-0.633</w:t>
            </w:r>
          </w:p>
        </w:tc>
        <w:tc>
          <w:tcPr>
            <w:tcW w:w="1095" w:type="dxa"/>
            <w:tcBorders>
              <w:top w:val="nil"/>
              <w:left w:val="nil"/>
              <w:bottom w:val="nil"/>
              <w:right w:val="nil"/>
            </w:tcBorders>
            <w:shd w:val="clear" w:color="auto" w:fill="F2F2F2" w:themeFill="background1" w:themeFillShade="F2"/>
            <w:noWrap/>
            <w:vAlign w:val="bottom"/>
            <w:hideMark/>
          </w:tcPr>
          <w:p w14:paraId="07A1931E"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-1.774</w:t>
            </w:r>
          </w:p>
        </w:tc>
        <w:tc>
          <w:tcPr>
            <w:tcW w:w="1095" w:type="dxa"/>
            <w:tcBorders>
              <w:top w:val="nil"/>
              <w:left w:val="nil"/>
              <w:bottom w:val="nil"/>
              <w:right w:val="nil"/>
            </w:tcBorders>
            <w:shd w:val="clear" w:color="auto" w:fill="F2F2F2" w:themeFill="background1" w:themeFillShade="F2"/>
            <w:noWrap/>
            <w:vAlign w:val="bottom"/>
            <w:hideMark/>
          </w:tcPr>
          <w:p w14:paraId="5C95903B"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70CB1952"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-0.714</w:t>
            </w:r>
          </w:p>
        </w:tc>
        <w:tc>
          <w:tcPr>
            <w:tcW w:w="1095" w:type="dxa"/>
            <w:tcBorders>
              <w:top w:val="nil"/>
              <w:left w:val="nil"/>
              <w:bottom w:val="nil"/>
              <w:right w:val="nil"/>
            </w:tcBorders>
            <w:shd w:val="clear" w:color="auto" w:fill="F2F2F2" w:themeFill="background1" w:themeFillShade="F2"/>
            <w:noWrap/>
            <w:vAlign w:val="bottom"/>
            <w:hideMark/>
          </w:tcPr>
          <w:p w14:paraId="3A976297"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-1.741</w:t>
            </w:r>
          </w:p>
        </w:tc>
      </w:tr>
      <w:tr w:rsidR="0034624C" w:rsidRPr="00AE2A74" w14:paraId="39F8A4C1" w14:textId="77777777" w:rsidTr="0050220A">
        <w:trPr>
          <w:trHeight w:val="260"/>
        </w:trPr>
        <w:tc>
          <w:tcPr>
            <w:tcW w:w="2790" w:type="dxa"/>
            <w:tcBorders>
              <w:top w:val="nil"/>
              <w:left w:val="nil"/>
              <w:bottom w:val="nil"/>
              <w:right w:val="nil"/>
            </w:tcBorders>
            <w:shd w:val="clear" w:color="auto" w:fill="F2F2F2" w:themeFill="background1" w:themeFillShade="F2"/>
            <w:noWrap/>
            <w:vAlign w:val="bottom"/>
            <w:hideMark/>
          </w:tcPr>
          <w:p w14:paraId="1A8862EE"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7D47FA2E"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4D55BFFB"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(0.660)</w:t>
            </w:r>
          </w:p>
        </w:tc>
        <w:tc>
          <w:tcPr>
            <w:tcW w:w="1095" w:type="dxa"/>
            <w:tcBorders>
              <w:top w:val="nil"/>
              <w:left w:val="nil"/>
              <w:bottom w:val="nil"/>
              <w:right w:val="nil"/>
            </w:tcBorders>
            <w:shd w:val="clear" w:color="auto" w:fill="F2F2F2" w:themeFill="background1" w:themeFillShade="F2"/>
            <w:noWrap/>
            <w:vAlign w:val="bottom"/>
            <w:hideMark/>
          </w:tcPr>
          <w:p w14:paraId="6DB2D107"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(1.096)</w:t>
            </w:r>
          </w:p>
        </w:tc>
        <w:tc>
          <w:tcPr>
            <w:tcW w:w="1095" w:type="dxa"/>
            <w:tcBorders>
              <w:top w:val="nil"/>
              <w:left w:val="nil"/>
              <w:bottom w:val="nil"/>
              <w:right w:val="nil"/>
            </w:tcBorders>
            <w:shd w:val="clear" w:color="auto" w:fill="F2F2F2" w:themeFill="background1" w:themeFillShade="F2"/>
            <w:noWrap/>
            <w:vAlign w:val="bottom"/>
            <w:hideMark/>
          </w:tcPr>
          <w:p w14:paraId="0009F960"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19B086DC"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(0.659)</w:t>
            </w:r>
          </w:p>
        </w:tc>
        <w:tc>
          <w:tcPr>
            <w:tcW w:w="1095" w:type="dxa"/>
            <w:tcBorders>
              <w:top w:val="nil"/>
              <w:left w:val="nil"/>
              <w:bottom w:val="nil"/>
              <w:right w:val="nil"/>
            </w:tcBorders>
            <w:shd w:val="clear" w:color="auto" w:fill="F2F2F2" w:themeFill="background1" w:themeFillShade="F2"/>
            <w:noWrap/>
            <w:vAlign w:val="bottom"/>
            <w:hideMark/>
          </w:tcPr>
          <w:p w14:paraId="24325521"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(1.063)</w:t>
            </w:r>
          </w:p>
        </w:tc>
      </w:tr>
      <w:tr w:rsidR="0034624C" w:rsidRPr="00AE2A74" w14:paraId="0318B1E2" w14:textId="77777777" w:rsidTr="0050220A">
        <w:trPr>
          <w:trHeight w:val="260"/>
        </w:trPr>
        <w:tc>
          <w:tcPr>
            <w:tcW w:w="2790" w:type="dxa"/>
            <w:tcBorders>
              <w:top w:val="nil"/>
              <w:left w:val="nil"/>
              <w:bottom w:val="nil"/>
              <w:right w:val="nil"/>
            </w:tcBorders>
            <w:shd w:val="clear" w:color="auto" w:fill="auto"/>
            <w:noWrap/>
            <w:vAlign w:val="bottom"/>
            <w:hideMark/>
          </w:tcPr>
          <w:p w14:paraId="12D5589B"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Lootable Resources</w:t>
            </w:r>
          </w:p>
        </w:tc>
        <w:tc>
          <w:tcPr>
            <w:tcW w:w="1095" w:type="dxa"/>
            <w:tcBorders>
              <w:top w:val="nil"/>
              <w:left w:val="nil"/>
              <w:bottom w:val="nil"/>
              <w:right w:val="nil"/>
            </w:tcBorders>
            <w:shd w:val="clear" w:color="auto" w:fill="auto"/>
            <w:noWrap/>
            <w:vAlign w:val="bottom"/>
            <w:hideMark/>
          </w:tcPr>
          <w:p w14:paraId="1DB4F9A5"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42D9DF6C"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-0.957</w:t>
            </w:r>
          </w:p>
        </w:tc>
        <w:tc>
          <w:tcPr>
            <w:tcW w:w="1095" w:type="dxa"/>
            <w:tcBorders>
              <w:top w:val="nil"/>
              <w:left w:val="nil"/>
              <w:bottom w:val="nil"/>
              <w:right w:val="nil"/>
            </w:tcBorders>
            <w:shd w:val="clear" w:color="auto" w:fill="auto"/>
            <w:noWrap/>
            <w:vAlign w:val="bottom"/>
            <w:hideMark/>
          </w:tcPr>
          <w:p w14:paraId="3B5CF9B7" w14:textId="3566A7AF"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-1.306</w:t>
            </w:r>
            <w:r w:rsidR="00863E0F" w:rsidRPr="009E77B9">
              <w:rPr>
                <w:rFonts w:ascii="Times New Roman" w:eastAsia="Times New Roman" w:hAnsi="Times New Roman" w:cs="Times New Roman"/>
                <w:kern w:val="0"/>
                <w:sz w:val="20"/>
                <w:szCs w:val="20"/>
                <w14:ligatures w14:val="none"/>
              </w:rPr>
              <w:t>†</w:t>
            </w:r>
          </w:p>
        </w:tc>
        <w:tc>
          <w:tcPr>
            <w:tcW w:w="1095" w:type="dxa"/>
            <w:tcBorders>
              <w:top w:val="nil"/>
              <w:left w:val="nil"/>
              <w:bottom w:val="nil"/>
              <w:right w:val="nil"/>
            </w:tcBorders>
            <w:shd w:val="clear" w:color="auto" w:fill="auto"/>
            <w:noWrap/>
            <w:vAlign w:val="bottom"/>
            <w:hideMark/>
          </w:tcPr>
          <w:p w14:paraId="78E4C642"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7B96B793"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-0.953</w:t>
            </w:r>
          </w:p>
        </w:tc>
        <w:tc>
          <w:tcPr>
            <w:tcW w:w="1095" w:type="dxa"/>
            <w:tcBorders>
              <w:top w:val="nil"/>
              <w:left w:val="nil"/>
              <w:bottom w:val="nil"/>
              <w:right w:val="nil"/>
            </w:tcBorders>
            <w:shd w:val="clear" w:color="auto" w:fill="auto"/>
            <w:noWrap/>
            <w:vAlign w:val="bottom"/>
            <w:hideMark/>
          </w:tcPr>
          <w:p w14:paraId="600D8E4B" w14:textId="16270D1F"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-1.346</w:t>
            </w:r>
            <w:r w:rsidR="00863E0F" w:rsidRPr="009E77B9">
              <w:rPr>
                <w:rFonts w:ascii="Times New Roman" w:eastAsia="Times New Roman" w:hAnsi="Times New Roman" w:cs="Times New Roman"/>
                <w:kern w:val="0"/>
                <w:sz w:val="20"/>
                <w:szCs w:val="20"/>
                <w14:ligatures w14:val="none"/>
              </w:rPr>
              <w:t>†</w:t>
            </w:r>
          </w:p>
        </w:tc>
      </w:tr>
      <w:tr w:rsidR="0034624C" w:rsidRPr="00AE2A74" w14:paraId="6165285C" w14:textId="77777777" w:rsidTr="0050220A">
        <w:trPr>
          <w:trHeight w:val="260"/>
        </w:trPr>
        <w:tc>
          <w:tcPr>
            <w:tcW w:w="2790" w:type="dxa"/>
            <w:tcBorders>
              <w:top w:val="nil"/>
              <w:left w:val="nil"/>
              <w:bottom w:val="nil"/>
              <w:right w:val="nil"/>
            </w:tcBorders>
            <w:shd w:val="clear" w:color="auto" w:fill="auto"/>
            <w:noWrap/>
            <w:vAlign w:val="bottom"/>
            <w:hideMark/>
          </w:tcPr>
          <w:p w14:paraId="656CEE63"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1F022A28"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3117F103"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(0.690)</w:t>
            </w:r>
          </w:p>
        </w:tc>
        <w:tc>
          <w:tcPr>
            <w:tcW w:w="1095" w:type="dxa"/>
            <w:tcBorders>
              <w:top w:val="nil"/>
              <w:left w:val="nil"/>
              <w:bottom w:val="nil"/>
              <w:right w:val="nil"/>
            </w:tcBorders>
            <w:shd w:val="clear" w:color="auto" w:fill="auto"/>
            <w:noWrap/>
            <w:vAlign w:val="bottom"/>
            <w:hideMark/>
          </w:tcPr>
          <w:p w14:paraId="7E85C791"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(0.772)</w:t>
            </w:r>
          </w:p>
        </w:tc>
        <w:tc>
          <w:tcPr>
            <w:tcW w:w="1095" w:type="dxa"/>
            <w:tcBorders>
              <w:top w:val="nil"/>
              <w:left w:val="nil"/>
              <w:bottom w:val="nil"/>
              <w:right w:val="nil"/>
            </w:tcBorders>
            <w:shd w:val="clear" w:color="auto" w:fill="auto"/>
            <w:noWrap/>
            <w:vAlign w:val="bottom"/>
            <w:hideMark/>
          </w:tcPr>
          <w:p w14:paraId="6D4610D1"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3400079B"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(0.709)</w:t>
            </w:r>
          </w:p>
        </w:tc>
        <w:tc>
          <w:tcPr>
            <w:tcW w:w="1095" w:type="dxa"/>
            <w:tcBorders>
              <w:top w:val="nil"/>
              <w:left w:val="nil"/>
              <w:bottom w:val="nil"/>
              <w:right w:val="nil"/>
            </w:tcBorders>
            <w:shd w:val="clear" w:color="auto" w:fill="auto"/>
            <w:noWrap/>
            <w:vAlign w:val="bottom"/>
            <w:hideMark/>
          </w:tcPr>
          <w:p w14:paraId="00308B85"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(0.807)</w:t>
            </w:r>
          </w:p>
        </w:tc>
      </w:tr>
      <w:tr w:rsidR="0034624C" w:rsidRPr="00AE2A74" w14:paraId="603A2AC9" w14:textId="77777777" w:rsidTr="0050220A">
        <w:trPr>
          <w:trHeight w:val="260"/>
        </w:trPr>
        <w:tc>
          <w:tcPr>
            <w:tcW w:w="2790" w:type="dxa"/>
            <w:tcBorders>
              <w:top w:val="nil"/>
              <w:left w:val="nil"/>
              <w:bottom w:val="nil"/>
              <w:right w:val="nil"/>
            </w:tcBorders>
            <w:shd w:val="clear" w:color="auto" w:fill="F2F2F2" w:themeFill="background1" w:themeFillShade="F2"/>
            <w:noWrap/>
            <w:vAlign w:val="bottom"/>
            <w:hideMark/>
          </w:tcPr>
          <w:p w14:paraId="00CA305D"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Much Weaker</w:t>
            </w:r>
          </w:p>
        </w:tc>
        <w:tc>
          <w:tcPr>
            <w:tcW w:w="1095" w:type="dxa"/>
            <w:tcBorders>
              <w:top w:val="nil"/>
              <w:left w:val="nil"/>
              <w:bottom w:val="nil"/>
              <w:right w:val="nil"/>
            </w:tcBorders>
            <w:shd w:val="clear" w:color="auto" w:fill="F2F2F2" w:themeFill="background1" w:themeFillShade="F2"/>
            <w:noWrap/>
            <w:vAlign w:val="bottom"/>
            <w:hideMark/>
          </w:tcPr>
          <w:p w14:paraId="67AE009A"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195A0338"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0.192</w:t>
            </w:r>
          </w:p>
        </w:tc>
        <w:tc>
          <w:tcPr>
            <w:tcW w:w="1095" w:type="dxa"/>
            <w:tcBorders>
              <w:top w:val="nil"/>
              <w:left w:val="nil"/>
              <w:bottom w:val="nil"/>
              <w:right w:val="nil"/>
            </w:tcBorders>
            <w:shd w:val="clear" w:color="auto" w:fill="F2F2F2" w:themeFill="background1" w:themeFillShade="F2"/>
            <w:noWrap/>
            <w:vAlign w:val="bottom"/>
            <w:hideMark/>
          </w:tcPr>
          <w:p w14:paraId="2D3A302B"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0.773</w:t>
            </w:r>
          </w:p>
        </w:tc>
        <w:tc>
          <w:tcPr>
            <w:tcW w:w="1095" w:type="dxa"/>
            <w:tcBorders>
              <w:top w:val="nil"/>
              <w:left w:val="nil"/>
              <w:bottom w:val="nil"/>
              <w:right w:val="nil"/>
            </w:tcBorders>
            <w:shd w:val="clear" w:color="auto" w:fill="F2F2F2" w:themeFill="background1" w:themeFillShade="F2"/>
            <w:noWrap/>
            <w:vAlign w:val="bottom"/>
            <w:hideMark/>
          </w:tcPr>
          <w:p w14:paraId="2C56BDA2"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16B5CBCB"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0.277</w:t>
            </w:r>
          </w:p>
        </w:tc>
        <w:tc>
          <w:tcPr>
            <w:tcW w:w="1095" w:type="dxa"/>
            <w:tcBorders>
              <w:top w:val="nil"/>
              <w:left w:val="nil"/>
              <w:bottom w:val="nil"/>
              <w:right w:val="nil"/>
            </w:tcBorders>
            <w:shd w:val="clear" w:color="auto" w:fill="F2F2F2" w:themeFill="background1" w:themeFillShade="F2"/>
            <w:noWrap/>
            <w:vAlign w:val="bottom"/>
            <w:hideMark/>
          </w:tcPr>
          <w:p w14:paraId="5757D95A"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0.841</w:t>
            </w:r>
          </w:p>
        </w:tc>
      </w:tr>
      <w:tr w:rsidR="0034624C" w:rsidRPr="00AE2A74" w14:paraId="4D5BC39B" w14:textId="77777777" w:rsidTr="0050220A">
        <w:trPr>
          <w:trHeight w:val="260"/>
        </w:trPr>
        <w:tc>
          <w:tcPr>
            <w:tcW w:w="2790" w:type="dxa"/>
            <w:tcBorders>
              <w:top w:val="nil"/>
              <w:left w:val="nil"/>
              <w:bottom w:val="nil"/>
              <w:right w:val="nil"/>
            </w:tcBorders>
            <w:shd w:val="clear" w:color="auto" w:fill="F2F2F2" w:themeFill="background1" w:themeFillShade="F2"/>
            <w:noWrap/>
            <w:vAlign w:val="bottom"/>
            <w:hideMark/>
          </w:tcPr>
          <w:p w14:paraId="328839BC"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2F1BBD89"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5642FB3F"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(0.522)</w:t>
            </w:r>
          </w:p>
        </w:tc>
        <w:tc>
          <w:tcPr>
            <w:tcW w:w="1095" w:type="dxa"/>
            <w:tcBorders>
              <w:top w:val="nil"/>
              <w:left w:val="nil"/>
              <w:bottom w:val="nil"/>
              <w:right w:val="nil"/>
            </w:tcBorders>
            <w:shd w:val="clear" w:color="auto" w:fill="F2F2F2" w:themeFill="background1" w:themeFillShade="F2"/>
            <w:noWrap/>
            <w:vAlign w:val="bottom"/>
            <w:hideMark/>
          </w:tcPr>
          <w:p w14:paraId="62AD8EDB"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(0.728)</w:t>
            </w:r>
          </w:p>
        </w:tc>
        <w:tc>
          <w:tcPr>
            <w:tcW w:w="1095" w:type="dxa"/>
            <w:tcBorders>
              <w:top w:val="nil"/>
              <w:left w:val="nil"/>
              <w:bottom w:val="nil"/>
              <w:right w:val="nil"/>
            </w:tcBorders>
            <w:shd w:val="clear" w:color="auto" w:fill="F2F2F2" w:themeFill="background1" w:themeFillShade="F2"/>
            <w:noWrap/>
            <w:vAlign w:val="bottom"/>
            <w:hideMark/>
          </w:tcPr>
          <w:p w14:paraId="374E41C6"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503E1714"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(0.516)</w:t>
            </w:r>
          </w:p>
        </w:tc>
        <w:tc>
          <w:tcPr>
            <w:tcW w:w="1095" w:type="dxa"/>
            <w:tcBorders>
              <w:top w:val="nil"/>
              <w:left w:val="nil"/>
              <w:bottom w:val="nil"/>
              <w:right w:val="nil"/>
            </w:tcBorders>
            <w:shd w:val="clear" w:color="auto" w:fill="F2F2F2" w:themeFill="background1" w:themeFillShade="F2"/>
            <w:noWrap/>
            <w:vAlign w:val="bottom"/>
            <w:hideMark/>
          </w:tcPr>
          <w:p w14:paraId="79084569"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(0.740)</w:t>
            </w:r>
          </w:p>
        </w:tc>
      </w:tr>
      <w:tr w:rsidR="0034624C" w:rsidRPr="00AE2A74" w14:paraId="20DDFC9B" w14:textId="77777777" w:rsidTr="0050220A">
        <w:trPr>
          <w:trHeight w:val="260"/>
        </w:trPr>
        <w:tc>
          <w:tcPr>
            <w:tcW w:w="2790" w:type="dxa"/>
            <w:tcBorders>
              <w:top w:val="nil"/>
              <w:left w:val="nil"/>
              <w:bottom w:val="nil"/>
              <w:right w:val="nil"/>
            </w:tcBorders>
            <w:shd w:val="clear" w:color="auto" w:fill="auto"/>
            <w:noWrap/>
            <w:vAlign w:val="bottom"/>
            <w:hideMark/>
          </w:tcPr>
          <w:p w14:paraId="546BF1E4"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Rebel Age</w:t>
            </w:r>
          </w:p>
        </w:tc>
        <w:tc>
          <w:tcPr>
            <w:tcW w:w="1095" w:type="dxa"/>
            <w:tcBorders>
              <w:top w:val="nil"/>
              <w:left w:val="nil"/>
              <w:bottom w:val="nil"/>
              <w:right w:val="nil"/>
            </w:tcBorders>
            <w:shd w:val="clear" w:color="auto" w:fill="auto"/>
            <w:noWrap/>
            <w:vAlign w:val="bottom"/>
            <w:hideMark/>
          </w:tcPr>
          <w:p w14:paraId="4C2B96D6"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3F4675DF"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0.00663</w:t>
            </w:r>
          </w:p>
        </w:tc>
        <w:tc>
          <w:tcPr>
            <w:tcW w:w="1095" w:type="dxa"/>
            <w:tcBorders>
              <w:top w:val="nil"/>
              <w:left w:val="nil"/>
              <w:bottom w:val="nil"/>
              <w:right w:val="nil"/>
            </w:tcBorders>
            <w:shd w:val="clear" w:color="auto" w:fill="auto"/>
            <w:noWrap/>
            <w:vAlign w:val="bottom"/>
            <w:hideMark/>
          </w:tcPr>
          <w:p w14:paraId="0D24B598"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0.0113</w:t>
            </w:r>
          </w:p>
        </w:tc>
        <w:tc>
          <w:tcPr>
            <w:tcW w:w="1095" w:type="dxa"/>
            <w:tcBorders>
              <w:top w:val="nil"/>
              <w:left w:val="nil"/>
              <w:bottom w:val="nil"/>
              <w:right w:val="nil"/>
            </w:tcBorders>
            <w:shd w:val="clear" w:color="auto" w:fill="auto"/>
            <w:noWrap/>
            <w:vAlign w:val="bottom"/>
            <w:hideMark/>
          </w:tcPr>
          <w:p w14:paraId="545749EE"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33BC14C4"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0.00944</w:t>
            </w:r>
          </w:p>
        </w:tc>
        <w:tc>
          <w:tcPr>
            <w:tcW w:w="1095" w:type="dxa"/>
            <w:tcBorders>
              <w:top w:val="nil"/>
              <w:left w:val="nil"/>
              <w:bottom w:val="nil"/>
              <w:right w:val="nil"/>
            </w:tcBorders>
            <w:shd w:val="clear" w:color="auto" w:fill="auto"/>
            <w:noWrap/>
            <w:vAlign w:val="bottom"/>
            <w:hideMark/>
          </w:tcPr>
          <w:p w14:paraId="51756CDB"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0.00872</w:t>
            </w:r>
          </w:p>
        </w:tc>
      </w:tr>
      <w:tr w:rsidR="0034624C" w:rsidRPr="00AE2A74" w14:paraId="07CFE2D0" w14:textId="77777777" w:rsidTr="0050220A">
        <w:trPr>
          <w:trHeight w:val="260"/>
        </w:trPr>
        <w:tc>
          <w:tcPr>
            <w:tcW w:w="2790" w:type="dxa"/>
            <w:tcBorders>
              <w:top w:val="nil"/>
              <w:left w:val="nil"/>
              <w:bottom w:val="nil"/>
              <w:right w:val="nil"/>
            </w:tcBorders>
            <w:shd w:val="clear" w:color="auto" w:fill="auto"/>
            <w:noWrap/>
            <w:vAlign w:val="bottom"/>
            <w:hideMark/>
          </w:tcPr>
          <w:p w14:paraId="7F308120"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02D69906"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7DB919F9"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(0.0269)</w:t>
            </w:r>
          </w:p>
        </w:tc>
        <w:tc>
          <w:tcPr>
            <w:tcW w:w="1095" w:type="dxa"/>
            <w:tcBorders>
              <w:top w:val="nil"/>
              <w:left w:val="nil"/>
              <w:bottom w:val="nil"/>
              <w:right w:val="nil"/>
            </w:tcBorders>
            <w:shd w:val="clear" w:color="auto" w:fill="auto"/>
            <w:noWrap/>
            <w:vAlign w:val="bottom"/>
            <w:hideMark/>
          </w:tcPr>
          <w:p w14:paraId="41265866"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(0.0341)</w:t>
            </w:r>
          </w:p>
        </w:tc>
        <w:tc>
          <w:tcPr>
            <w:tcW w:w="1095" w:type="dxa"/>
            <w:tcBorders>
              <w:top w:val="nil"/>
              <w:left w:val="nil"/>
              <w:bottom w:val="nil"/>
              <w:right w:val="nil"/>
            </w:tcBorders>
            <w:shd w:val="clear" w:color="auto" w:fill="auto"/>
            <w:noWrap/>
            <w:vAlign w:val="bottom"/>
            <w:hideMark/>
          </w:tcPr>
          <w:p w14:paraId="771A2408"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40E54516"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(0.0281)</w:t>
            </w:r>
          </w:p>
        </w:tc>
        <w:tc>
          <w:tcPr>
            <w:tcW w:w="1095" w:type="dxa"/>
            <w:tcBorders>
              <w:top w:val="nil"/>
              <w:left w:val="nil"/>
              <w:bottom w:val="nil"/>
              <w:right w:val="nil"/>
            </w:tcBorders>
            <w:shd w:val="clear" w:color="auto" w:fill="auto"/>
            <w:noWrap/>
            <w:vAlign w:val="bottom"/>
            <w:hideMark/>
          </w:tcPr>
          <w:p w14:paraId="36983256"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(0.0329)</w:t>
            </w:r>
          </w:p>
        </w:tc>
      </w:tr>
      <w:tr w:rsidR="0034624C" w:rsidRPr="00AE2A74" w14:paraId="3762A628" w14:textId="77777777" w:rsidTr="0050220A">
        <w:trPr>
          <w:trHeight w:val="260"/>
        </w:trPr>
        <w:tc>
          <w:tcPr>
            <w:tcW w:w="2790" w:type="dxa"/>
            <w:tcBorders>
              <w:top w:val="nil"/>
              <w:left w:val="nil"/>
              <w:bottom w:val="nil"/>
              <w:right w:val="nil"/>
            </w:tcBorders>
            <w:shd w:val="clear" w:color="auto" w:fill="F2F2F2" w:themeFill="background1" w:themeFillShade="F2"/>
            <w:noWrap/>
            <w:vAlign w:val="bottom"/>
            <w:hideMark/>
          </w:tcPr>
          <w:p w14:paraId="4D3D09AC"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Battle Deaths (Logged)</w:t>
            </w:r>
          </w:p>
        </w:tc>
        <w:tc>
          <w:tcPr>
            <w:tcW w:w="1095" w:type="dxa"/>
            <w:tcBorders>
              <w:top w:val="nil"/>
              <w:left w:val="nil"/>
              <w:bottom w:val="nil"/>
              <w:right w:val="nil"/>
            </w:tcBorders>
            <w:shd w:val="clear" w:color="auto" w:fill="F2F2F2" w:themeFill="background1" w:themeFillShade="F2"/>
            <w:noWrap/>
            <w:vAlign w:val="bottom"/>
            <w:hideMark/>
          </w:tcPr>
          <w:p w14:paraId="39A8E998"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20164B74"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125975D0"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0.179</w:t>
            </w:r>
          </w:p>
        </w:tc>
        <w:tc>
          <w:tcPr>
            <w:tcW w:w="1095" w:type="dxa"/>
            <w:tcBorders>
              <w:top w:val="nil"/>
              <w:left w:val="nil"/>
              <w:bottom w:val="nil"/>
              <w:right w:val="nil"/>
            </w:tcBorders>
            <w:shd w:val="clear" w:color="auto" w:fill="F2F2F2" w:themeFill="background1" w:themeFillShade="F2"/>
            <w:noWrap/>
            <w:vAlign w:val="bottom"/>
            <w:hideMark/>
          </w:tcPr>
          <w:p w14:paraId="0D0969C8"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3D2BE07E"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57501C83"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0.160</w:t>
            </w:r>
          </w:p>
        </w:tc>
      </w:tr>
      <w:tr w:rsidR="0034624C" w:rsidRPr="00AE2A74" w14:paraId="70065572" w14:textId="77777777" w:rsidTr="0050220A">
        <w:trPr>
          <w:trHeight w:val="260"/>
        </w:trPr>
        <w:tc>
          <w:tcPr>
            <w:tcW w:w="2790" w:type="dxa"/>
            <w:tcBorders>
              <w:top w:val="nil"/>
              <w:left w:val="nil"/>
              <w:bottom w:val="nil"/>
              <w:right w:val="nil"/>
            </w:tcBorders>
            <w:shd w:val="clear" w:color="auto" w:fill="F2F2F2" w:themeFill="background1" w:themeFillShade="F2"/>
            <w:noWrap/>
            <w:vAlign w:val="bottom"/>
            <w:hideMark/>
          </w:tcPr>
          <w:p w14:paraId="5E8D1AD4"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664B3019"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6D811D4D"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0D4DF43C"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(0.218)</w:t>
            </w:r>
          </w:p>
        </w:tc>
        <w:tc>
          <w:tcPr>
            <w:tcW w:w="1095" w:type="dxa"/>
            <w:tcBorders>
              <w:top w:val="nil"/>
              <w:left w:val="nil"/>
              <w:bottom w:val="nil"/>
              <w:right w:val="nil"/>
            </w:tcBorders>
            <w:shd w:val="clear" w:color="auto" w:fill="F2F2F2" w:themeFill="background1" w:themeFillShade="F2"/>
            <w:noWrap/>
            <w:vAlign w:val="bottom"/>
            <w:hideMark/>
          </w:tcPr>
          <w:p w14:paraId="029F4C96"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3449BF1B"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0C353386"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(0.218)</w:t>
            </w:r>
          </w:p>
        </w:tc>
      </w:tr>
      <w:tr w:rsidR="0034624C" w:rsidRPr="00AE2A74" w14:paraId="139DC285" w14:textId="77777777" w:rsidTr="0050220A">
        <w:trPr>
          <w:trHeight w:val="260"/>
        </w:trPr>
        <w:tc>
          <w:tcPr>
            <w:tcW w:w="2790" w:type="dxa"/>
            <w:tcBorders>
              <w:top w:val="nil"/>
              <w:left w:val="nil"/>
              <w:bottom w:val="nil"/>
              <w:right w:val="nil"/>
            </w:tcBorders>
            <w:shd w:val="clear" w:color="auto" w:fill="auto"/>
            <w:noWrap/>
            <w:vAlign w:val="bottom"/>
            <w:hideMark/>
          </w:tcPr>
          <w:p w14:paraId="3E08F857"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Forced Recruitment by Government</w:t>
            </w:r>
          </w:p>
        </w:tc>
        <w:tc>
          <w:tcPr>
            <w:tcW w:w="1095" w:type="dxa"/>
            <w:tcBorders>
              <w:top w:val="nil"/>
              <w:left w:val="nil"/>
              <w:bottom w:val="nil"/>
              <w:right w:val="nil"/>
            </w:tcBorders>
            <w:shd w:val="clear" w:color="auto" w:fill="auto"/>
            <w:noWrap/>
            <w:vAlign w:val="bottom"/>
            <w:hideMark/>
          </w:tcPr>
          <w:p w14:paraId="792BFA3E"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272C1828"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61A78547" w14:textId="3E97089F"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-1.871*</w:t>
            </w:r>
          </w:p>
        </w:tc>
        <w:tc>
          <w:tcPr>
            <w:tcW w:w="1095" w:type="dxa"/>
            <w:tcBorders>
              <w:top w:val="nil"/>
              <w:left w:val="nil"/>
              <w:bottom w:val="nil"/>
              <w:right w:val="nil"/>
            </w:tcBorders>
            <w:shd w:val="clear" w:color="auto" w:fill="auto"/>
            <w:noWrap/>
            <w:vAlign w:val="bottom"/>
            <w:hideMark/>
          </w:tcPr>
          <w:p w14:paraId="72B0F152"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0926D2A6"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316BE786" w14:textId="4332917B"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-1.866*</w:t>
            </w:r>
          </w:p>
        </w:tc>
      </w:tr>
      <w:tr w:rsidR="0034624C" w:rsidRPr="00AE2A74" w14:paraId="7D4F0C80" w14:textId="77777777" w:rsidTr="0050220A">
        <w:trPr>
          <w:trHeight w:val="260"/>
        </w:trPr>
        <w:tc>
          <w:tcPr>
            <w:tcW w:w="2790" w:type="dxa"/>
            <w:tcBorders>
              <w:top w:val="nil"/>
              <w:left w:val="nil"/>
              <w:bottom w:val="nil"/>
              <w:right w:val="nil"/>
            </w:tcBorders>
            <w:shd w:val="clear" w:color="auto" w:fill="auto"/>
            <w:noWrap/>
            <w:vAlign w:val="bottom"/>
            <w:hideMark/>
          </w:tcPr>
          <w:p w14:paraId="263C1CB1"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6B258ADD"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1A4D34F3"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1EF52113"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(0.758)</w:t>
            </w:r>
          </w:p>
        </w:tc>
        <w:tc>
          <w:tcPr>
            <w:tcW w:w="1095" w:type="dxa"/>
            <w:tcBorders>
              <w:top w:val="nil"/>
              <w:left w:val="nil"/>
              <w:bottom w:val="nil"/>
              <w:right w:val="nil"/>
            </w:tcBorders>
            <w:shd w:val="clear" w:color="auto" w:fill="auto"/>
            <w:noWrap/>
            <w:vAlign w:val="bottom"/>
            <w:hideMark/>
          </w:tcPr>
          <w:p w14:paraId="3D02A4BA"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297650B5"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3B030120"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(0.764)</w:t>
            </w:r>
          </w:p>
        </w:tc>
      </w:tr>
      <w:tr w:rsidR="0034624C" w:rsidRPr="00AE2A74" w14:paraId="7910B0E8" w14:textId="77777777" w:rsidTr="0050220A">
        <w:trPr>
          <w:trHeight w:val="260"/>
        </w:trPr>
        <w:tc>
          <w:tcPr>
            <w:tcW w:w="2790" w:type="dxa"/>
            <w:tcBorders>
              <w:top w:val="nil"/>
              <w:left w:val="nil"/>
              <w:bottom w:val="nil"/>
              <w:right w:val="nil"/>
            </w:tcBorders>
            <w:shd w:val="clear" w:color="auto" w:fill="F2F2F2" w:themeFill="background1" w:themeFillShade="F2"/>
            <w:noWrap/>
            <w:vAlign w:val="bottom"/>
            <w:hideMark/>
          </w:tcPr>
          <w:p w14:paraId="5C9F8F92"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Polity2</w:t>
            </w:r>
          </w:p>
        </w:tc>
        <w:tc>
          <w:tcPr>
            <w:tcW w:w="1095" w:type="dxa"/>
            <w:tcBorders>
              <w:top w:val="nil"/>
              <w:left w:val="nil"/>
              <w:bottom w:val="nil"/>
              <w:right w:val="nil"/>
            </w:tcBorders>
            <w:shd w:val="clear" w:color="auto" w:fill="F2F2F2" w:themeFill="background1" w:themeFillShade="F2"/>
            <w:noWrap/>
            <w:vAlign w:val="bottom"/>
            <w:hideMark/>
          </w:tcPr>
          <w:p w14:paraId="7053C4A7"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58AC3B18"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6263EE72"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0.0464</w:t>
            </w:r>
          </w:p>
        </w:tc>
        <w:tc>
          <w:tcPr>
            <w:tcW w:w="1095" w:type="dxa"/>
            <w:tcBorders>
              <w:top w:val="nil"/>
              <w:left w:val="nil"/>
              <w:bottom w:val="nil"/>
              <w:right w:val="nil"/>
            </w:tcBorders>
            <w:shd w:val="clear" w:color="auto" w:fill="F2F2F2" w:themeFill="background1" w:themeFillShade="F2"/>
            <w:noWrap/>
            <w:vAlign w:val="bottom"/>
            <w:hideMark/>
          </w:tcPr>
          <w:p w14:paraId="2EBF6661"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7FC75E57"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1E7B3E45"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0.0405</w:t>
            </w:r>
          </w:p>
        </w:tc>
      </w:tr>
      <w:tr w:rsidR="0034624C" w:rsidRPr="00AE2A74" w14:paraId="33AB3CD0" w14:textId="77777777" w:rsidTr="0050220A">
        <w:trPr>
          <w:trHeight w:val="260"/>
        </w:trPr>
        <w:tc>
          <w:tcPr>
            <w:tcW w:w="2790" w:type="dxa"/>
            <w:tcBorders>
              <w:top w:val="nil"/>
              <w:left w:val="nil"/>
              <w:bottom w:val="nil"/>
              <w:right w:val="nil"/>
            </w:tcBorders>
            <w:shd w:val="clear" w:color="auto" w:fill="F2F2F2" w:themeFill="background1" w:themeFillShade="F2"/>
            <w:noWrap/>
            <w:vAlign w:val="bottom"/>
            <w:hideMark/>
          </w:tcPr>
          <w:p w14:paraId="105FBE4D"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441459ED"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5BCABDA6"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0BDA805F"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(0.0754)</w:t>
            </w:r>
          </w:p>
        </w:tc>
        <w:tc>
          <w:tcPr>
            <w:tcW w:w="1095" w:type="dxa"/>
            <w:tcBorders>
              <w:top w:val="nil"/>
              <w:left w:val="nil"/>
              <w:bottom w:val="nil"/>
              <w:right w:val="nil"/>
            </w:tcBorders>
            <w:shd w:val="clear" w:color="auto" w:fill="F2F2F2" w:themeFill="background1" w:themeFillShade="F2"/>
            <w:noWrap/>
            <w:vAlign w:val="bottom"/>
            <w:hideMark/>
          </w:tcPr>
          <w:p w14:paraId="587B61AD"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105F0749"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28A74267"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(0.0758)</w:t>
            </w:r>
          </w:p>
        </w:tc>
      </w:tr>
      <w:tr w:rsidR="0034624C" w:rsidRPr="00AE2A74" w14:paraId="1E3C8E52" w14:textId="77777777" w:rsidTr="0050220A">
        <w:trPr>
          <w:trHeight w:val="260"/>
        </w:trPr>
        <w:tc>
          <w:tcPr>
            <w:tcW w:w="2790" w:type="dxa"/>
            <w:tcBorders>
              <w:top w:val="nil"/>
              <w:left w:val="nil"/>
              <w:bottom w:val="nil"/>
              <w:right w:val="nil"/>
            </w:tcBorders>
            <w:shd w:val="clear" w:color="auto" w:fill="auto"/>
            <w:noWrap/>
            <w:vAlign w:val="bottom"/>
            <w:hideMark/>
          </w:tcPr>
          <w:p w14:paraId="4B48D7C5"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per capita GDP (Logged)</w:t>
            </w:r>
          </w:p>
        </w:tc>
        <w:tc>
          <w:tcPr>
            <w:tcW w:w="1095" w:type="dxa"/>
            <w:tcBorders>
              <w:top w:val="nil"/>
              <w:left w:val="nil"/>
              <w:bottom w:val="nil"/>
              <w:right w:val="nil"/>
            </w:tcBorders>
            <w:shd w:val="clear" w:color="auto" w:fill="auto"/>
            <w:noWrap/>
            <w:vAlign w:val="bottom"/>
            <w:hideMark/>
          </w:tcPr>
          <w:p w14:paraId="448A8319"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10D42A74"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366D6BD9"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-0.403</w:t>
            </w:r>
          </w:p>
        </w:tc>
        <w:tc>
          <w:tcPr>
            <w:tcW w:w="1095" w:type="dxa"/>
            <w:tcBorders>
              <w:top w:val="nil"/>
              <w:left w:val="nil"/>
              <w:bottom w:val="nil"/>
              <w:right w:val="nil"/>
            </w:tcBorders>
            <w:shd w:val="clear" w:color="auto" w:fill="auto"/>
            <w:noWrap/>
            <w:vAlign w:val="bottom"/>
            <w:hideMark/>
          </w:tcPr>
          <w:p w14:paraId="1ECF3728"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0E83AC69"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6C79F86E"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-0.466</w:t>
            </w:r>
          </w:p>
        </w:tc>
      </w:tr>
      <w:tr w:rsidR="0034624C" w:rsidRPr="00AE2A74" w14:paraId="06830B89" w14:textId="77777777" w:rsidTr="0050220A">
        <w:trPr>
          <w:trHeight w:val="260"/>
        </w:trPr>
        <w:tc>
          <w:tcPr>
            <w:tcW w:w="2790" w:type="dxa"/>
            <w:tcBorders>
              <w:top w:val="nil"/>
              <w:left w:val="nil"/>
              <w:bottom w:val="nil"/>
              <w:right w:val="nil"/>
            </w:tcBorders>
            <w:shd w:val="clear" w:color="auto" w:fill="auto"/>
            <w:noWrap/>
            <w:vAlign w:val="bottom"/>
            <w:hideMark/>
          </w:tcPr>
          <w:p w14:paraId="142CAB18"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10AC8041"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44C0EA7F"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37F0DC69"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(0.661)</w:t>
            </w:r>
          </w:p>
        </w:tc>
        <w:tc>
          <w:tcPr>
            <w:tcW w:w="1095" w:type="dxa"/>
            <w:tcBorders>
              <w:top w:val="nil"/>
              <w:left w:val="nil"/>
              <w:bottom w:val="nil"/>
              <w:right w:val="nil"/>
            </w:tcBorders>
            <w:shd w:val="clear" w:color="auto" w:fill="auto"/>
            <w:noWrap/>
            <w:vAlign w:val="bottom"/>
            <w:hideMark/>
          </w:tcPr>
          <w:p w14:paraId="2E446C8E"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12055736"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71EF5B00"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(0.656)</w:t>
            </w:r>
          </w:p>
        </w:tc>
      </w:tr>
      <w:tr w:rsidR="0034624C" w:rsidRPr="00AE2A74" w14:paraId="3423EF10" w14:textId="77777777" w:rsidTr="0050220A">
        <w:trPr>
          <w:trHeight w:val="260"/>
        </w:trPr>
        <w:tc>
          <w:tcPr>
            <w:tcW w:w="2790" w:type="dxa"/>
            <w:tcBorders>
              <w:top w:val="nil"/>
              <w:left w:val="nil"/>
              <w:bottom w:val="nil"/>
              <w:right w:val="nil"/>
            </w:tcBorders>
            <w:shd w:val="clear" w:color="auto" w:fill="F2F2F2" w:themeFill="background1" w:themeFillShade="F2"/>
            <w:noWrap/>
            <w:vAlign w:val="bottom"/>
            <w:hideMark/>
          </w:tcPr>
          <w:p w14:paraId="6C5E360C"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Youth Population</w:t>
            </w:r>
          </w:p>
        </w:tc>
        <w:tc>
          <w:tcPr>
            <w:tcW w:w="1095" w:type="dxa"/>
            <w:tcBorders>
              <w:top w:val="nil"/>
              <w:left w:val="nil"/>
              <w:bottom w:val="nil"/>
              <w:right w:val="nil"/>
            </w:tcBorders>
            <w:shd w:val="clear" w:color="auto" w:fill="F2F2F2" w:themeFill="background1" w:themeFillShade="F2"/>
            <w:noWrap/>
            <w:vAlign w:val="bottom"/>
            <w:hideMark/>
          </w:tcPr>
          <w:p w14:paraId="754C5BCC"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0D6AA19D"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4EC6CB4B"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-0.128</w:t>
            </w:r>
          </w:p>
        </w:tc>
        <w:tc>
          <w:tcPr>
            <w:tcW w:w="1095" w:type="dxa"/>
            <w:tcBorders>
              <w:top w:val="nil"/>
              <w:left w:val="nil"/>
              <w:bottom w:val="nil"/>
              <w:right w:val="nil"/>
            </w:tcBorders>
            <w:shd w:val="clear" w:color="auto" w:fill="F2F2F2" w:themeFill="background1" w:themeFillShade="F2"/>
            <w:noWrap/>
            <w:vAlign w:val="bottom"/>
            <w:hideMark/>
          </w:tcPr>
          <w:p w14:paraId="3B71CC1F"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17B08CDE"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6B18DEB0"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-0.137</w:t>
            </w:r>
          </w:p>
        </w:tc>
      </w:tr>
      <w:tr w:rsidR="0034624C" w:rsidRPr="00AE2A74" w14:paraId="1E510BA1" w14:textId="77777777" w:rsidTr="0050220A">
        <w:trPr>
          <w:trHeight w:val="260"/>
        </w:trPr>
        <w:tc>
          <w:tcPr>
            <w:tcW w:w="2790" w:type="dxa"/>
            <w:tcBorders>
              <w:top w:val="nil"/>
              <w:left w:val="nil"/>
              <w:bottom w:val="nil"/>
              <w:right w:val="nil"/>
            </w:tcBorders>
            <w:shd w:val="clear" w:color="auto" w:fill="F2F2F2" w:themeFill="background1" w:themeFillShade="F2"/>
            <w:noWrap/>
            <w:vAlign w:val="bottom"/>
            <w:hideMark/>
          </w:tcPr>
          <w:p w14:paraId="61970CA8"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7ACD6CAF"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35CF65BE"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707F00B6"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(0.118)</w:t>
            </w:r>
          </w:p>
        </w:tc>
        <w:tc>
          <w:tcPr>
            <w:tcW w:w="1095" w:type="dxa"/>
            <w:tcBorders>
              <w:top w:val="nil"/>
              <w:left w:val="nil"/>
              <w:bottom w:val="nil"/>
              <w:right w:val="nil"/>
            </w:tcBorders>
            <w:shd w:val="clear" w:color="auto" w:fill="F2F2F2" w:themeFill="background1" w:themeFillShade="F2"/>
            <w:noWrap/>
            <w:vAlign w:val="bottom"/>
            <w:hideMark/>
          </w:tcPr>
          <w:p w14:paraId="534B4C63"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0ABE5EFD"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444ECE67"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(0.121)</w:t>
            </w:r>
          </w:p>
        </w:tc>
      </w:tr>
      <w:tr w:rsidR="0034624C" w:rsidRPr="00AE2A74" w14:paraId="5E4DEDE6" w14:textId="77777777" w:rsidTr="0050220A">
        <w:trPr>
          <w:trHeight w:val="260"/>
        </w:trPr>
        <w:tc>
          <w:tcPr>
            <w:tcW w:w="2790" w:type="dxa"/>
            <w:tcBorders>
              <w:top w:val="nil"/>
              <w:left w:val="nil"/>
              <w:bottom w:val="nil"/>
              <w:right w:val="nil"/>
            </w:tcBorders>
            <w:shd w:val="clear" w:color="auto" w:fill="auto"/>
            <w:noWrap/>
            <w:vAlign w:val="bottom"/>
            <w:hideMark/>
          </w:tcPr>
          <w:p w14:paraId="2637DA89"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Percent Animist</w:t>
            </w:r>
          </w:p>
        </w:tc>
        <w:tc>
          <w:tcPr>
            <w:tcW w:w="1095" w:type="dxa"/>
            <w:tcBorders>
              <w:top w:val="nil"/>
              <w:left w:val="nil"/>
              <w:bottom w:val="nil"/>
              <w:right w:val="nil"/>
            </w:tcBorders>
            <w:shd w:val="clear" w:color="auto" w:fill="auto"/>
            <w:noWrap/>
            <w:vAlign w:val="bottom"/>
            <w:hideMark/>
          </w:tcPr>
          <w:p w14:paraId="47C77257"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497A52C4"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74C5F6E7" w14:textId="0603EDBC"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-8.356*</w:t>
            </w:r>
          </w:p>
        </w:tc>
        <w:tc>
          <w:tcPr>
            <w:tcW w:w="1095" w:type="dxa"/>
            <w:tcBorders>
              <w:top w:val="nil"/>
              <w:left w:val="nil"/>
              <w:bottom w:val="nil"/>
              <w:right w:val="nil"/>
            </w:tcBorders>
            <w:shd w:val="clear" w:color="auto" w:fill="auto"/>
            <w:noWrap/>
            <w:vAlign w:val="bottom"/>
            <w:hideMark/>
          </w:tcPr>
          <w:p w14:paraId="699DE39E"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69320D39"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403221F8" w14:textId="5FC3F4CD"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-8.794*</w:t>
            </w:r>
          </w:p>
        </w:tc>
      </w:tr>
      <w:tr w:rsidR="0034624C" w:rsidRPr="00AE2A74" w14:paraId="74D51C5B" w14:textId="77777777" w:rsidTr="0050220A">
        <w:trPr>
          <w:trHeight w:val="260"/>
        </w:trPr>
        <w:tc>
          <w:tcPr>
            <w:tcW w:w="2790" w:type="dxa"/>
            <w:tcBorders>
              <w:top w:val="nil"/>
              <w:left w:val="nil"/>
              <w:bottom w:val="nil"/>
              <w:right w:val="nil"/>
            </w:tcBorders>
            <w:shd w:val="clear" w:color="auto" w:fill="auto"/>
            <w:noWrap/>
            <w:vAlign w:val="bottom"/>
            <w:hideMark/>
          </w:tcPr>
          <w:p w14:paraId="6EAC8358"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6B37AB4C"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51B364D7"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6A306B0A"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(3.573)</w:t>
            </w:r>
          </w:p>
        </w:tc>
        <w:tc>
          <w:tcPr>
            <w:tcW w:w="1095" w:type="dxa"/>
            <w:tcBorders>
              <w:top w:val="nil"/>
              <w:left w:val="nil"/>
              <w:bottom w:val="nil"/>
              <w:right w:val="nil"/>
            </w:tcBorders>
            <w:shd w:val="clear" w:color="auto" w:fill="auto"/>
            <w:noWrap/>
            <w:vAlign w:val="bottom"/>
            <w:hideMark/>
          </w:tcPr>
          <w:p w14:paraId="5E873DCA"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055A6273"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777F971D"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(3.617)</w:t>
            </w:r>
          </w:p>
        </w:tc>
      </w:tr>
      <w:tr w:rsidR="0034624C" w:rsidRPr="00AE2A74" w14:paraId="40692271" w14:textId="77777777" w:rsidTr="0050220A">
        <w:trPr>
          <w:trHeight w:val="260"/>
        </w:trPr>
        <w:tc>
          <w:tcPr>
            <w:tcW w:w="2790" w:type="dxa"/>
            <w:tcBorders>
              <w:top w:val="nil"/>
              <w:left w:val="nil"/>
              <w:bottom w:val="nil"/>
              <w:right w:val="nil"/>
            </w:tcBorders>
            <w:shd w:val="clear" w:color="auto" w:fill="F2F2F2" w:themeFill="background1" w:themeFillShade="F2"/>
            <w:noWrap/>
            <w:vAlign w:val="bottom"/>
            <w:hideMark/>
          </w:tcPr>
          <w:p w14:paraId="2EADD3C2"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Constant</w:t>
            </w:r>
          </w:p>
        </w:tc>
        <w:tc>
          <w:tcPr>
            <w:tcW w:w="1095" w:type="dxa"/>
            <w:tcBorders>
              <w:top w:val="nil"/>
              <w:left w:val="nil"/>
              <w:bottom w:val="nil"/>
              <w:right w:val="nil"/>
            </w:tcBorders>
            <w:shd w:val="clear" w:color="auto" w:fill="F2F2F2" w:themeFill="background1" w:themeFillShade="F2"/>
            <w:noWrap/>
            <w:vAlign w:val="bottom"/>
            <w:hideMark/>
          </w:tcPr>
          <w:p w14:paraId="5DA18753" w14:textId="0F034440"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-0.767**</w:t>
            </w:r>
          </w:p>
        </w:tc>
        <w:tc>
          <w:tcPr>
            <w:tcW w:w="1095" w:type="dxa"/>
            <w:tcBorders>
              <w:top w:val="nil"/>
              <w:left w:val="nil"/>
              <w:bottom w:val="nil"/>
              <w:right w:val="nil"/>
            </w:tcBorders>
            <w:shd w:val="clear" w:color="auto" w:fill="F2F2F2" w:themeFill="background1" w:themeFillShade="F2"/>
            <w:noWrap/>
            <w:vAlign w:val="bottom"/>
            <w:hideMark/>
          </w:tcPr>
          <w:p w14:paraId="18D170CB" w14:textId="2FA03BA4"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-0.635</w:t>
            </w:r>
            <w:r w:rsidR="00D33F60" w:rsidRPr="009E77B9">
              <w:rPr>
                <w:rFonts w:ascii="Times New Roman" w:eastAsia="Times New Roman" w:hAnsi="Times New Roman" w:cs="Times New Roman"/>
                <w:kern w:val="0"/>
                <w:sz w:val="20"/>
                <w:szCs w:val="20"/>
                <w14:ligatures w14:val="none"/>
              </w:rPr>
              <w:t>†</w:t>
            </w:r>
          </w:p>
        </w:tc>
        <w:tc>
          <w:tcPr>
            <w:tcW w:w="1095" w:type="dxa"/>
            <w:tcBorders>
              <w:top w:val="nil"/>
              <w:left w:val="nil"/>
              <w:bottom w:val="nil"/>
              <w:right w:val="nil"/>
            </w:tcBorders>
            <w:shd w:val="clear" w:color="auto" w:fill="F2F2F2" w:themeFill="background1" w:themeFillShade="F2"/>
            <w:noWrap/>
            <w:vAlign w:val="bottom"/>
            <w:hideMark/>
          </w:tcPr>
          <w:p w14:paraId="35E0D5F7"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5.866</w:t>
            </w:r>
          </w:p>
        </w:tc>
        <w:tc>
          <w:tcPr>
            <w:tcW w:w="1095" w:type="dxa"/>
            <w:tcBorders>
              <w:top w:val="nil"/>
              <w:left w:val="nil"/>
              <w:bottom w:val="nil"/>
              <w:right w:val="nil"/>
            </w:tcBorders>
            <w:shd w:val="clear" w:color="auto" w:fill="F2F2F2" w:themeFill="background1" w:themeFillShade="F2"/>
            <w:noWrap/>
            <w:vAlign w:val="bottom"/>
            <w:hideMark/>
          </w:tcPr>
          <w:p w14:paraId="0D7D43BE" w14:textId="311CCEA2"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-0.693**</w:t>
            </w:r>
          </w:p>
        </w:tc>
        <w:tc>
          <w:tcPr>
            <w:tcW w:w="1095" w:type="dxa"/>
            <w:tcBorders>
              <w:top w:val="nil"/>
              <w:left w:val="nil"/>
              <w:bottom w:val="nil"/>
              <w:right w:val="nil"/>
            </w:tcBorders>
            <w:shd w:val="clear" w:color="auto" w:fill="F2F2F2" w:themeFill="background1" w:themeFillShade="F2"/>
            <w:noWrap/>
            <w:vAlign w:val="bottom"/>
            <w:hideMark/>
          </w:tcPr>
          <w:p w14:paraId="199C8FCA" w14:textId="7C718000"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-0.597</w:t>
            </w:r>
            <w:r w:rsidR="00D33F60" w:rsidRPr="009E77B9">
              <w:rPr>
                <w:rFonts w:ascii="Times New Roman" w:eastAsia="Times New Roman" w:hAnsi="Times New Roman" w:cs="Times New Roman"/>
                <w:kern w:val="0"/>
                <w:sz w:val="20"/>
                <w:szCs w:val="20"/>
                <w14:ligatures w14:val="none"/>
              </w:rPr>
              <w:t>†</w:t>
            </w:r>
          </w:p>
        </w:tc>
        <w:tc>
          <w:tcPr>
            <w:tcW w:w="1095" w:type="dxa"/>
            <w:tcBorders>
              <w:top w:val="nil"/>
              <w:left w:val="nil"/>
              <w:bottom w:val="nil"/>
              <w:right w:val="nil"/>
            </w:tcBorders>
            <w:shd w:val="clear" w:color="auto" w:fill="F2F2F2" w:themeFill="background1" w:themeFillShade="F2"/>
            <w:noWrap/>
            <w:vAlign w:val="bottom"/>
            <w:hideMark/>
          </w:tcPr>
          <w:p w14:paraId="264501F7"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6.389</w:t>
            </w:r>
          </w:p>
        </w:tc>
      </w:tr>
      <w:tr w:rsidR="0034624C" w:rsidRPr="00AE2A74" w14:paraId="3040E661" w14:textId="77777777" w:rsidTr="0050220A">
        <w:trPr>
          <w:trHeight w:val="260"/>
        </w:trPr>
        <w:tc>
          <w:tcPr>
            <w:tcW w:w="2790" w:type="dxa"/>
            <w:tcBorders>
              <w:top w:val="nil"/>
              <w:left w:val="nil"/>
              <w:bottom w:val="nil"/>
              <w:right w:val="nil"/>
            </w:tcBorders>
            <w:shd w:val="clear" w:color="auto" w:fill="F2F2F2" w:themeFill="background1" w:themeFillShade="F2"/>
            <w:noWrap/>
            <w:vAlign w:val="bottom"/>
            <w:hideMark/>
          </w:tcPr>
          <w:p w14:paraId="1C5B2E5B"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710E22B6"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(0.238)</w:t>
            </w:r>
          </w:p>
        </w:tc>
        <w:tc>
          <w:tcPr>
            <w:tcW w:w="1095" w:type="dxa"/>
            <w:tcBorders>
              <w:top w:val="nil"/>
              <w:left w:val="nil"/>
              <w:bottom w:val="nil"/>
              <w:right w:val="nil"/>
            </w:tcBorders>
            <w:shd w:val="clear" w:color="auto" w:fill="F2F2F2" w:themeFill="background1" w:themeFillShade="F2"/>
            <w:noWrap/>
            <w:vAlign w:val="bottom"/>
            <w:hideMark/>
          </w:tcPr>
          <w:p w14:paraId="46568F29"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(0.341)</w:t>
            </w:r>
          </w:p>
        </w:tc>
        <w:tc>
          <w:tcPr>
            <w:tcW w:w="1095" w:type="dxa"/>
            <w:tcBorders>
              <w:top w:val="nil"/>
              <w:left w:val="nil"/>
              <w:bottom w:val="nil"/>
              <w:right w:val="nil"/>
            </w:tcBorders>
            <w:shd w:val="clear" w:color="auto" w:fill="F2F2F2" w:themeFill="background1" w:themeFillShade="F2"/>
            <w:noWrap/>
            <w:vAlign w:val="bottom"/>
            <w:hideMark/>
          </w:tcPr>
          <w:p w14:paraId="01BEF93B"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(5.808)</w:t>
            </w:r>
          </w:p>
        </w:tc>
        <w:tc>
          <w:tcPr>
            <w:tcW w:w="1095" w:type="dxa"/>
            <w:tcBorders>
              <w:top w:val="nil"/>
              <w:left w:val="nil"/>
              <w:bottom w:val="nil"/>
              <w:right w:val="nil"/>
            </w:tcBorders>
            <w:shd w:val="clear" w:color="auto" w:fill="F2F2F2" w:themeFill="background1" w:themeFillShade="F2"/>
            <w:noWrap/>
            <w:vAlign w:val="bottom"/>
            <w:hideMark/>
          </w:tcPr>
          <w:p w14:paraId="166BFE0A"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(0.262)</w:t>
            </w:r>
          </w:p>
        </w:tc>
        <w:tc>
          <w:tcPr>
            <w:tcW w:w="1095" w:type="dxa"/>
            <w:tcBorders>
              <w:top w:val="nil"/>
              <w:left w:val="nil"/>
              <w:bottom w:val="nil"/>
              <w:right w:val="nil"/>
            </w:tcBorders>
            <w:shd w:val="clear" w:color="auto" w:fill="F2F2F2" w:themeFill="background1" w:themeFillShade="F2"/>
            <w:noWrap/>
            <w:vAlign w:val="bottom"/>
            <w:hideMark/>
          </w:tcPr>
          <w:p w14:paraId="47FD828D"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(0.346)</w:t>
            </w:r>
          </w:p>
        </w:tc>
        <w:tc>
          <w:tcPr>
            <w:tcW w:w="1095" w:type="dxa"/>
            <w:tcBorders>
              <w:top w:val="nil"/>
              <w:left w:val="nil"/>
              <w:bottom w:val="nil"/>
              <w:right w:val="nil"/>
            </w:tcBorders>
            <w:shd w:val="clear" w:color="auto" w:fill="F2F2F2" w:themeFill="background1" w:themeFillShade="F2"/>
            <w:noWrap/>
            <w:vAlign w:val="bottom"/>
            <w:hideMark/>
          </w:tcPr>
          <w:p w14:paraId="63863F8D"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(5.926)</w:t>
            </w:r>
          </w:p>
        </w:tc>
      </w:tr>
      <w:tr w:rsidR="0034624C" w:rsidRPr="00AE2A74" w14:paraId="3CAC676B" w14:textId="77777777" w:rsidTr="0050220A">
        <w:trPr>
          <w:trHeight w:val="260"/>
        </w:trPr>
        <w:tc>
          <w:tcPr>
            <w:tcW w:w="2790" w:type="dxa"/>
            <w:tcBorders>
              <w:top w:val="nil"/>
              <w:left w:val="nil"/>
              <w:bottom w:val="nil"/>
              <w:right w:val="nil"/>
            </w:tcBorders>
            <w:shd w:val="clear" w:color="auto" w:fill="auto"/>
            <w:noWrap/>
            <w:vAlign w:val="bottom"/>
            <w:hideMark/>
          </w:tcPr>
          <w:p w14:paraId="44D2EF21"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6B2CA14C"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2A34D86C"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485F6BCB"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0FB72C4E"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012B72D9"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7AE19F62"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r>
      <w:tr w:rsidR="0034624C" w:rsidRPr="00AE2A74" w14:paraId="74F0E128" w14:textId="77777777" w:rsidTr="0050220A">
        <w:trPr>
          <w:trHeight w:val="260"/>
        </w:trPr>
        <w:tc>
          <w:tcPr>
            <w:tcW w:w="2790" w:type="dxa"/>
            <w:tcBorders>
              <w:top w:val="nil"/>
              <w:left w:val="nil"/>
              <w:bottom w:val="nil"/>
              <w:right w:val="nil"/>
            </w:tcBorders>
            <w:shd w:val="clear" w:color="auto" w:fill="auto"/>
            <w:noWrap/>
            <w:vAlign w:val="bottom"/>
            <w:hideMark/>
          </w:tcPr>
          <w:p w14:paraId="3D0839C8"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Observations</w:t>
            </w:r>
          </w:p>
        </w:tc>
        <w:tc>
          <w:tcPr>
            <w:tcW w:w="1095" w:type="dxa"/>
            <w:tcBorders>
              <w:top w:val="nil"/>
              <w:left w:val="nil"/>
              <w:bottom w:val="nil"/>
              <w:right w:val="nil"/>
            </w:tcBorders>
            <w:shd w:val="clear" w:color="auto" w:fill="auto"/>
            <w:noWrap/>
            <w:vAlign w:val="bottom"/>
            <w:hideMark/>
          </w:tcPr>
          <w:p w14:paraId="7F9D7330"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103</w:t>
            </w:r>
          </w:p>
        </w:tc>
        <w:tc>
          <w:tcPr>
            <w:tcW w:w="1095" w:type="dxa"/>
            <w:tcBorders>
              <w:top w:val="nil"/>
              <w:left w:val="nil"/>
              <w:bottom w:val="nil"/>
              <w:right w:val="nil"/>
            </w:tcBorders>
            <w:shd w:val="clear" w:color="auto" w:fill="auto"/>
            <w:noWrap/>
            <w:vAlign w:val="bottom"/>
            <w:hideMark/>
          </w:tcPr>
          <w:p w14:paraId="5658E7DB"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103</w:t>
            </w:r>
          </w:p>
        </w:tc>
        <w:tc>
          <w:tcPr>
            <w:tcW w:w="1095" w:type="dxa"/>
            <w:tcBorders>
              <w:top w:val="nil"/>
              <w:left w:val="nil"/>
              <w:bottom w:val="nil"/>
              <w:right w:val="nil"/>
            </w:tcBorders>
            <w:shd w:val="clear" w:color="auto" w:fill="auto"/>
            <w:noWrap/>
            <w:vAlign w:val="bottom"/>
            <w:hideMark/>
          </w:tcPr>
          <w:p w14:paraId="2BC39A4C"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100</w:t>
            </w:r>
          </w:p>
        </w:tc>
        <w:tc>
          <w:tcPr>
            <w:tcW w:w="1095" w:type="dxa"/>
            <w:tcBorders>
              <w:top w:val="nil"/>
              <w:left w:val="nil"/>
              <w:bottom w:val="nil"/>
              <w:right w:val="nil"/>
            </w:tcBorders>
            <w:shd w:val="clear" w:color="auto" w:fill="auto"/>
            <w:noWrap/>
            <w:vAlign w:val="bottom"/>
            <w:hideMark/>
          </w:tcPr>
          <w:p w14:paraId="0A031201"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103</w:t>
            </w:r>
          </w:p>
        </w:tc>
        <w:tc>
          <w:tcPr>
            <w:tcW w:w="1095" w:type="dxa"/>
            <w:tcBorders>
              <w:top w:val="nil"/>
              <w:left w:val="nil"/>
              <w:bottom w:val="nil"/>
              <w:right w:val="nil"/>
            </w:tcBorders>
            <w:shd w:val="clear" w:color="auto" w:fill="auto"/>
            <w:noWrap/>
            <w:vAlign w:val="bottom"/>
            <w:hideMark/>
          </w:tcPr>
          <w:p w14:paraId="32D67346"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103</w:t>
            </w:r>
          </w:p>
        </w:tc>
        <w:tc>
          <w:tcPr>
            <w:tcW w:w="1095" w:type="dxa"/>
            <w:tcBorders>
              <w:top w:val="nil"/>
              <w:left w:val="nil"/>
              <w:bottom w:val="nil"/>
              <w:right w:val="nil"/>
            </w:tcBorders>
            <w:shd w:val="clear" w:color="auto" w:fill="auto"/>
            <w:noWrap/>
            <w:vAlign w:val="bottom"/>
            <w:hideMark/>
          </w:tcPr>
          <w:p w14:paraId="68112622"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100</w:t>
            </w:r>
          </w:p>
        </w:tc>
      </w:tr>
      <w:tr w:rsidR="0034624C" w:rsidRPr="00AE2A74" w14:paraId="317D5277" w14:textId="77777777" w:rsidTr="0050220A">
        <w:trPr>
          <w:trHeight w:val="260"/>
        </w:trPr>
        <w:tc>
          <w:tcPr>
            <w:tcW w:w="2790" w:type="dxa"/>
            <w:tcBorders>
              <w:top w:val="nil"/>
              <w:left w:val="nil"/>
              <w:bottom w:val="nil"/>
              <w:right w:val="nil"/>
            </w:tcBorders>
            <w:shd w:val="clear" w:color="auto" w:fill="auto"/>
            <w:noWrap/>
            <w:vAlign w:val="bottom"/>
            <w:hideMark/>
          </w:tcPr>
          <w:p w14:paraId="57FAB091"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Chi</w:t>
            </w:r>
            <w:r w:rsidRPr="00AE2A74">
              <w:rPr>
                <w:rFonts w:ascii="Times New Roman" w:eastAsia="Times New Roman" w:hAnsi="Times New Roman" w:cs="Times New Roman"/>
                <w:kern w:val="0"/>
                <w:sz w:val="20"/>
                <w:szCs w:val="20"/>
                <w:vertAlign w:val="superscript"/>
                <w14:ligatures w14:val="none"/>
              </w:rPr>
              <w:t>2</w:t>
            </w:r>
          </w:p>
        </w:tc>
        <w:tc>
          <w:tcPr>
            <w:tcW w:w="1095" w:type="dxa"/>
            <w:tcBorders>
              <w:top w:val="nil"/>
              <w:left w:val="nil"/>
              <w:bottom w:val="nil"/>
              <w:right w:val="nil"/>
            </w:tcBorders>
            <w:shd w:val="clear" w:color="auto" w:fill="auto"/>
            <w:noWrap/>
            <w:vAlign w:val="bottom"/>
            <w:hideMark/>
          </w:tcPr>
          <w:p w14:paraId="4754A063"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2.335</w:t>
            </w:r>
          </w:p>
        </w:tc>
        <w:tc>
          <w:tcPr>
            <w:tcW w:w="1095" w:type="dxa"/>
            <w:tcBorders>
              <w:top w:val="nil"/>
              <w:left w:val="nil"/>
              <w:bottom w:val="nil"/>
              <w:right w:val="nil"/>
            </w:tcBorders>
            <w:shd w:val="clear" w:color="auto" w:fill="auto"/>
            <w:noWrap/>
            <w:vAlign w:val="bottom"/>
            <w:hideMark/>
          </w:tcPr>
          <w:p w14:paraId="1499DD85"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5.031</w:t>
            </w:r>
          </w:p>
        </w:tc>
        <w:tc>
          <w:tcPr>
            <w:tcW w:w="1095" w:type="dxa"/>
            <w:tcBorders>
              <w:top w:val="nil"/>
              <w:left w:val="nil"/>
              <w:bottom w:val="nil"/>
              <w:right w:val="nil"/>
            </w:tcBorders>
            <w:shd w:val="clear" w:color="auto" w:fill="auto"/>
            <w:noWrap/>
            <w:vAlign w:val="bottom"/>
            <w:hideMark/>
          </w:tcPr>
          <w:p w14:paraId="6DD3EBD7" w14:textId="1404ECC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25.33**</w:t>
            </w:r>
          </w:p>
        </w:tc>
        <w:tc>
          <w:tcPr>
            <w:tcW w:w="1095" w:type="dxa"/>
            <w:tcBorders>
              <w:top w:val="nil"/>
              <w:left w:val="nil"/>
              <w:bottom w:val="nil"/>
              <w:right w:val="nil"/>
            </w:tcBorders>
            <w:shd w:val="clear" w:color="auto" w:fill="auto"/>
            <w:noWrap/>
            <w:vAlign w:val="bottom"/>
            <w:hideMark/>
          </w:tcPr>
          <w:p w14:paraId="760B7D9B"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2.354</w:t>
            </w:r>
          </w:p>
        </w:tc>
        <w:tc>
          <w:tcPr>
            <w:tcW w:w="1095" w:type="dxa"/>
            <w:tcBorders>
              <w:top w:val="nil"/>
              <w:left w:val="nil"/>
              <w:bottom w:val="nil"/>
              <w:right w:val="nil"/>
            </w:tcBorders>
            <w:shd w:val="clear" w:color="auto" w:fill="auto"/>
            <w:noWrap/>
            <w:vAlign w:val="bottom"/>
            <w:hideMark/>
          </w:tcPr>
          <w:p w14:paraId="31DE8FBB"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5.844</w:t>
            </w:r>
          </w:p>
        </w:tc>
        <w:tc>
          <w:tcPr>
            <w:tcW w:w="1095" w:type="dxa"/>
            <w:tcBorders>
              <w:top w:val="nil"/>
              <w:left w:val="nil"/>
              <w:bottom w:val="nil"/>
              <w:right w:val="nil"/>
            </w:tcBorders>
            <w:shd w:val="clear" w:color="auto" w:fill="auto"/>
            <w:noWrap/>
            <w:vAlign w:val="bottom"/>
            <w:hideMark/>
          </w:tcPr>
          <w:p w14:paraId="423CCC7B" w14:textId="1BFC43CB"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25.84**</w:t>
            </w:r>
          </w:p>
        </w:tc>
      </w:tr>
      <w:tr w:rsidR="0034624C" w:rsidRPr="00AE2A74" w14:paraId="17D9B76C" w14:textId="77777777" w:rsidTr="0050220A">
        <w:trPr>
          <w:trHeight w:val="260"/>
        </w:trPr>
        <w:tc>
          <w:tcPr>
            <w:tcW w:w="2790" w:type="dxa"/>
            <w:tcBorders>
              <w:top w:val="nil"/>
              <w:left w:val="nil"/>
              <w:bottom w:val="nil"/>
              <w:right w:val="nil"/>
            </w:tcBorders>
            <w:shd w:val="clear" w:color="auto" w:fill="auto"/>
            <w:noWrap/>
            <w:vAlign w:val="bottom"/>
            <w:hideMark/>
          </w:tcPr>
          <w:p w14:paraId="2FD17985"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Log Likelihood</w:t>
            </w:r>
          </w:p>
        </w:tc>
        <w:tc>
          <w:tcPr>
            <w:tcW w:w="1095" w:type="dxa"/>
            <w:tcBorders>
              <w:top w:val="nil"/>
              <w:left w:val="nil"/>
              <w:bottom w:val="nil"/>
              <w:right w:val="nil"/>
            </w:tcBorders>
            <w:shd w:val="clear" w:color="auto" w:fill="auto"/>
            <w:noWrap/>
            <w:vAlign w:val="bottom"/>
            <w:hideMark/>
          </w:tcPr>
          <w:p w14:paraId="122FB870"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-59.83</w:t>
            </w:r>
          </w:p>
        </w:tc>
        <w:tc>
          <w:tcPr>
            <w:tcW w:w="1095" w:type="dxa"/>
            <w:tcBorders>
              <w:top w:val="nil"/>
              <w:left w:val="nil"/>
              <w:bottom w:val="nil"/>
              <w:right w:val="nil"/>
            </w:tcBorders>
            <w:shd w:val="clear" w:color="auto" w:fill="auto"/>
            <w:noWrap/>
            <w:vAlign w:val="bottom"/>
            <w:hideMark/>
          </w:tcPr>
          <w:p w14:paraId="4BC3615A"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-58.07</w:t>
            </w:r>
          </w:p>
        </w:tc>
        <w:tc>
          <w:tcPr>
            <w:tcW w:w="1095" w:type="dxa"/>
            <w:tcBorders>
              <w:top w:val="nil"/>
              <w:left w:val="nil"/>
              <w:bottom w:val="nil"/>
              <w:right w:val="nil"/>
            </w:tcBorders>
            <w:shd w:val="clear" w:color="auto" w:fill="auto"/>
            <w:noWrap/>
            <w:vAlign w:val="bottom"/>
            <w:hideMark/>
          </w:tcPr>
          <w:p w14:paraId="217A8A2C"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-44.88</w:t>
            </w:r>
          </w:p>
        </w:tc>
        <w:tc>
          <w:tcPr>
            <w:tcW w:w="1095" w:type="dxa"/>
            <w:tcBorders>
              <w:top w:val="nil"/>
              <w:left w:val="nil"/>
              <w:bottom w:val="nil"/>
              <w:right w:val="nil"/>
            </w:tcBorders>
            <w:shd w:val="clear" w:color="auto" w:fill="auto"/>
            <w:noWrap/>
            <w:vAlign w:val="bottom"/>
            <w:hideMark/>
          </w:tcPr>
          <w:p w14:paraId="7513709B"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-59.96</w:t>
            </w:r>
          </w:p>
        </w:tc>
        <w:tc>
          <w:tcPr>
            <w:tcW w:w="1095" w:type="dxa"/>
            <w:tcBorders>
              <w:top w:val="nil"/>
              <w:left w:val="nil"/>
              <w:bottom w:val="nil"/>
              <w:right w:val="nil"/>
            </w:tcBorders>
            <w:shd w:val="clear" w:color="auto" w:fill="auto"/>
            <w:noWrap/>
            <w:vAlign w:val="bottom"/>
            <w:hideMark/>
          </w:tcPr>
          <w:p w14:paraId="05D3D41C"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-58.08</w:t>
            </w:r>
          </w:p>
        </w:tc>
        <w:tc>
          <w:tcPr>
            <w:tcW w:w="1095" w:type="dxa"/>
            <w:tcBorders>
              <w:top w:val="nil"/>
              <w:left w:val="nil"/>
              <w:bottom w:val="nil"/>
              <w:right w:val="nil"/>
            </w:tcBorders>
            <w:shd w:val="clear" w:color="auto" w:fill="auto"/>
            <w:noWrap/>
            <w:vAlign w:val="bottom"/>
            <w:hideMark/>
          </w:tcPr>
          <w:p w14:paraId="2A7CFBEF"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-44.89</w:t>
            </w:r>
          </w:p>
        </w:tc>
      </w:tr>
      <w:tr w:rsidR="0034624C" w:rsidRPr="00AE2A74" w14:paraId="08907F24" w14:textId="77777777" w:rsidTr="0050220A">
        <w:trPr>
          <w:trHeight w:val="260"/>
        </w:trPr>
        <w:tc>
          <w:tcPr>
            <w:tcW w:w="2790" w:type="dxa"/>
            <w:tcBorders>
              <w:top w:val="nil"/>
              <w:left w:val="nil"/>
              <w:bottom w:val="single" w:sz="4" w:space="0" w:color="000000"/>
              <w:right w:val="nil"/>
            </w:tcBorders>
            <w:shd w:val="clear" w:color="auto" w:fill="auto"/>
            <w:noWrap/>
            <w:vAlign w:val="bottom"/>
            <w:hideMark/>
          </w:tcPr>
          <w:p w14:paraId="165E7B89"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Pseudo R-squared</w:t>
            </w:r>
          </w:p>
        </w:tc>
        <w:tc>
          <w:tcPr>
            <w:tcW w:w="1095" w:type="dxa"/>
            <w:tcBorders>
              <w:top w:val="nil"/>
              <w:left w:val="nil"/>
              <w:bottom w:val="single" w:sz="4" w:space="0" w:color="000000"/>
              <w:right w:val="nil"/>
            </w:tcBorders>
            <w:shd w:val="clear" w:color="auto" w:fill="auto"/>
            <w:noWrap/>
            <w:vAlign w:val="bottom"/>
            <w:hideMark/>
          </w:tcPr>
          <w:p w14:paraId="41B5ED51"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0.0227</w:t>
            </w:r>
          </w:p>
        </w:tc>
        <w:tc>
          <w:tcPr>
            <w:tcW w:w="1095" w:type="dxa"/>
            <w:tcBorders>
              <w:top w:val="nil"/>
              <w:left w:val="nil"/>
              <w:bottom w:val="single" w:sz="4" w:space="0" w:color="000000"/>
              <w:right w:val="nil"/>
            </w:tcBorders>
            <w:shd w:val="clear" w:color="auto" w:fill="auto"/>
            <w:noWrap/>
            <w:vAlign w:val="bottom"/>
            <w:hideMark/>
          </w:tcPr>
          <w:p w14:paraId="7B5E1F41"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0.0515</w:t>
            </w:r>
          </w:p>
        </w:tc>
        <w:tc>
          <w:tcPr>
            <w:tcW w:w="1095" w:type="dxa"/>
            <w:tcBorders>
              <w:top w:val="nil"/>
              <w:left w:val="nil"/>
              <w:bottom w:val="single" w:sz="4" w:space="0" w:color="000000"/>
              <w:right w:val="nil"/>
            </w:tcBorders>
            <w:shd w:val="clear" w:color="auto" w:fill="auto"/>
            <w:noWrap/>
            <w:vAlign w:val="bottom"/>
            <w:hideMark/>
          </w:tcPr>
          <w:p w14:paraId="64E1F0DB"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0.243</w:t>
            </w:r>
          </w:p>
        </w:tc>
        <w:tc>
          <w:tcPr>
            <w:tcW w:w="1095" w:type="dxa"/>
            <w:tcBorders>
              <w:top w:val="nil"/>
              <w:left w:val="nil"/>
              <w:bottom w:val="single" w:sz="4" w:space="0" w:color="000000"/>
              <w:right w:val="nil"/>
            </w:tcBorders>
            <w:shd w:val="clear" w:color="auto" w:fill="auto"/>
            <w:noWrap/>
            <w:vAlign w:val="bottom"/>
            <w:hideMark/>
          </w:tcPr>
          <w:p w14:paraId="4AE1DF4B"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0.0207</w:t>
            </w:r>
          </w:p>
        </w:tc>
        <w:tc>
          <w:tcPr>
            <w:tcW w:w="1095" w:type="dxa"/>
            <w:tcBorders>
              <w:top w:val="nil"/>
              <w:left w:val="nil"/>
              <w:bottom w:val="single" w:sz="4" w:space="0" w:color="000000"/>
              <w:right w:val="nil"/>
            </w:tcBorders>
            <w:shd w:val="clear" w:color="auto" w:fill="auto"/>
            <w:noWrap/>
            <w:vAlign w:val="bottom"/>
            <w:hideMark/>
          </w:tcPr>
          <w:p w14:paraId="56402300"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0.0514</w:t>
            </w:r>
          </w:p>
        </w:tc>
        <w:tc>
          <w:tcPr>
            <w:tcW w:w="1095" w:type="dxa"/>
            <w:tcBorders>
              <w:top w:val="nil"/>
              <w:left w:val="nil"/>
              <w:bottom w:val="single" w:sz="4" w:space="0" w:color="000000"/>
              <w:right w:val="nil"/>
            </w:tcBorders>
            <w:shd w:val="clear" w:color="auto" w:fill="auto"/>
            <w:noWrap/>
            <w:vAlign w:val="bottom"/>
            <w:hideMark/>
          </w:tcPr>
          <w:p w14:paraId="758BA045"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0.243</w:t>
            </w:r>
          </w:p>
        </w:tc>
      </w:tr>
      <w:tr w:rsidR="0034624C" w:rsidRPr="00AE2A74" w14:paraId="51328E47" w14:textId="77777777" w:rsidTr="0050220A">
        <w:trPr>
          <w:trHeight w:val="260"/>
        </w:trPr>
        <w:tc>
          <w:tcPr>
            <w:tcW w:w="4980" w:type="dxa"/>
            <w:gridSpan w:val="3"/>
            <w:tcBorders>
              <w:top w:val="nil"/>
              <w:left w:val="nil"/>
              <w:bottom w:val="nil"/>
              <w:right w:val="nil"/>
            </w:tcBorders>
            <w:shd w:val="clear" w:color="auto" w:fill="auto"/>
            <w:noWrap/>
            <w:vAlign w:val="bottom"/>
            <w:hideMark/>
          </w:tcPr>
          <w:p w14:paraId="2A6A3629"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Robust standard errors in parentheses</w:t>
            </w:r>
          </w:p>
        </w:tc>
        <w:tc>
          <w:tcPr>
            <w:tcW w:w="1095" w:type="dxa"/>
            <w:tcBorders>
              <w:top w:val="nil"/>
              <w:left w:val="nil"/>
              <w:bottom w:val="nil"/>
              <w:right w:val="nil"/>
            </w:tcBorders>
            <w:shd w:val="clear" w:color="auto" w:fill="auto"/>
            <w:noWrap/>
            <w:vAlign w:val="bottom"/>
            <w:hideMark/>
          </w:tcPr>
          <w:p w14:paraId="47AC9192"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42595D3D"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795AC6C5"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2A887D10"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p>
        </w:tc>
      </w:tr>
      <w:tr w:rsidR="0034624C" w:rsidRPr="00AE2A74" w14:paraId="0215C72D" w14:textId="77777777" w:rsidTr="0050220A">
        <w:trPr>
          <w:trHeight w:val="260"/>
        </w:trPr>
        <w:tc>
          <w:tcPr>
            <w:tcW w:w="3885" w:type="dxa"/>
            <w:gridSpan w:val="2"/>
            <w:tcBorders>
              <w:top w:val="nil"/>
              <w:left w:val="nil"/>
              <w:bottom w:val="nil"/>
              <w:right w:val="nil"/>
            </w:tcBorders>
            <w:shd w:val="clear" w:color="auto" w:fill="auto"/>
            <w:noWrap/>
            <w:vAlign w:val="bottom"/>
            <w:hideMark/>
          </w:tcPr>
          <w:p w14:paraId="1B890DDD" w14:textId="7205ADA6" w:rsidR="0034624C" w:rsidRPr="00AE2A74" w:rsidRDefault="00863E0F" w:rsidP="0050220A">
            <w:pPr>
              <w:spacing w:after="0" w:line="240" w:lineRule="auto"/>
              <w:rPr>
                <w:rFonts w:ascii="Times New Roman" w:eastAsia="Times New Roman" w:hAnsi="Times New Roman" w:cs="Times New Roman"/>
                <w:kern w:val="0"/>
                <w:sz w:val="20"/>
                <w:szCs w:val="20"/>
                <w14:ligatures w14:val="none"/>
              </w:rPr>
            </w:pPr>
            <w:r w:rsidRPr="00DC19C4">
              <w:rPr>
                <w:rFonts w:ascii="Times New Roman" w:eastAsia="Times New Roman" w:hAnsi="Times New Roman" w:cs="Times New Roman"/>
                <w:kern w:val="0"/>
                <w:sz w:val="20"/>
                <w:szCs w:val="20"/>
                <w14:ligatures w14:val="none"/>
              </w:rPr>
              <w:t>**</w:t>
            </w:r>
            <w:r>
              <w:rPr>
                <w:rFonts w:ascii="Times New Roman" w:eastAsia="Times New Roman" w:hAnsi="Times New Roman" w:cs="Times New Roman"/>
                <w:kern w:val="0"/>
                <w:sz w:val="20"/>
                <w:szCs w:val="20"/>
                <w14:ligatures w14:val="none"/>
              </w:rPr>
              <w:t>*</w:t>
            </w:r>
            <w:r w:rsidRPr="00DC19C4">
              <w:rPr>
                <w:rFonts w:ascii="Times New Roman" w:eastAsia="Times New Roman" w:hAnsi="Times New Roman" w:cs="Times New Roman"/>
                <w:kern w:val="0"/>
                <w:sz w:val="20"/>
                <w:szCs w:val="20"/>
                <w14:ligatures w14:val="none"/>
              </w:rPr>
              <w:t xml:space="preserve"> p&lt;0.0</w:t>
            </w:r>
            <w:r>
              <w:rPr>
                <w:rFonts w:ascii="Times New Roman" w:eastAsia="Times New Roman" w:hAnsi="Times New Roman" w:cs="Times New Roman"/>
                <w:kern w:val="0"/>
                <w:sz w:val="20"/>
                <w:szCs w:val="20"/>
                <w14:ligatures w14:val="none"/>
              </w:rPr>
              <w:t>0</w:t>
            </w:r>
            <w:r w:rsidRPr="00DC19C4">
              <w:rPr>
                <w:rFonts w:ascii="Times New Roman" w:eastAsia="Times New Roman" w:hAnsi="Times New Roman" w:cs="Times New Roman"/>
                <w:kern w:val="0"/>
                <w:sz w:val="20"/>
                <w:szCs w:val="20"/>
                <w14:ligatures w14:val="none"/>
              </w:rPr>
              <w:t xml:space="preserve">1, ** p&lt;0.01, * p&lt;0.05, </w:t>
            </w:r>
            <w:r w:rsidRPr="009E77B9">
              <w:rPr>
                <w:rFonts w:ascii="Times New Roman" w:eastAsia="Times New Roman" w:hAnsi="Times New Roman" w:cs="Times New Roman"/>
                <w:kern w:val="0"/>
                <w:sz w:val="20"/>
                <w:szCs w:val="20"/>
                <w14:ligatures w14:val="none"/>
              </w:rPr>
              <w:t>† p</w:t>
            </w:r>
            <w:r w:rsidRPr="00DC19C4">
              <w:rPr>
                <w:rFonts w:ascii="Times New Roman" w:eastAsia="Times New Roman" w:hAnsi="Times New Roman" w:cs="Times New Roman"/>
                <w:kern w:val="0"/>
                <w:sz w:val="20"/>
                <w:szCs w:val="20"/>
                <w14:ligatures w14:val="none"/>
              </w:rPr>
              <w:t>&lt;0.1</w:t>
            </w:r>
          </w:p>
        </w:tc>
        <w:tc>
          <w:tcPr>
            <w:tcW w:w="1095" w:type="dxa"/>
            <w:tcBorders>
              <w:top w:val="nil"/>
              <w:left w:val="nil"/>
              <w:bottom w:val="nil"/>
              <w:right w:val="nil"/>
            </w:tcBorders>
            <w:shd w:val="clear" w:color="auto" w:fill="auto"/>
            <w:noWrap/>
            <w:vAlign w:val="bottom"/>
            <w:hideMark/>
          </w:tcPr>
          <w:p w14:paraId="73E5A97B"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4CA3B77D"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3FC30E27"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3902BC8B"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3907FA30"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p>
        </w:tc>
      </w:tr>
    </w:tbl>
    <w:p w14:paraId="1886C49E" w14:textId="77777777" w:rsidR="0034624C" w:rsidRPr="00AE2A74" w:rsidRDefault="0034624C" w:rsidP="0034624C">
      <w:pPr>
        <w:jc w:val="center"/>
        <w:rPr>
          <w:rFonts w:ascii="Times New Roman" w:hAnsi="Times New Roman" w:cs="Times New Roman"/>
          <w:sz w:val="24"/>
          <w:szCs w:val="24"/>
        </w:rPr>
      </w:pPr>
    </w:p>
    <w:p w14:paraId="0531AEE1" w14:textId="77777777" w:rsidR="0034624C" w:rsidRPr="00AE2A74" w:rsidRDefault="0034624C" w:rsidP="0034624C">
      <w:pPr>
        <w:jc w:val="center"/>
        <w:rPr>
          <w:rFonts w:ascii="Times New Roman" w:hAnsi="Times New Roman" w:cs="Times New Roman"/>
          <w:sz w:val="24"/>
          <w:szCs w:val="24"/>
        </w:rPr>
      </w:pPr>
    </w:p>
    <w:p w14:paraId="5E0EB12C" w14:textId="77777777" w:rsidR="0034624C" w:rsidRPr="00AE2A74" w:rsidRDefault="0034624C" w:rsidP="0034624C">
      <w:pPr>
        <w:jc w:val="center"/>
        <w:rPr>
          <w:rFonts w:ascii="Times New Roman" w:hAnsi="Times New Roman" w:cs="Times New Roman"/>
          <w:sz w:val="24"/>
          <w:szCs w:val="24"/>
        </w:rPr>
      </w:pPr>
    </w:p>
    <w:p w14:paraId="74AFD11A" w14:textId="77777777" w:rsidR="0034624C" w:rsidRPr="00AE2A74" w:rsidRDefault="0034624C" w:rsidP="0034624C">
      <w:pPr>
        <w:jc w:val="center"/>
        <w:rPr>
          <w:rFonts w:ascii="Times New Roman" w:hAnsi="Times New Roman" w:cs="Times New Roman"/>
          <w:sz w:val="24"/>
          <w:szCs w:val="24"/>
        </w:rPr>
      </w:pPr>
    </w:p>
    <w:p w14:paraId="17F5D6C5" w14:textId="77777777" w:rsidR="0034624C" w:rsidRPr="00AE2A74" w:rsidRDefault="0034624C" w:rsidP="0034624C">
      <w:pPr>
        <w:jc w:val="center"/>
        <w:rPr>
          <w:rFonts w:ascii="Times New Roman" w:hAnsi="Times New Roman" w:cs="Times New Roman"/>
          <w:sz w:val="24"/>
          <w:szCs w:val="24"/>
        </w:rPr>
      </w:pPr>
    </w:p>
    <w:p w14:paraId="4D3D1503" w14:textId="77777777" w:rsidR="0034624C" w:rsidRPr="00AE2A74" w:rsidRDefault="0034624C" w:rsidP="0034624C">
      <w:pPr>
        <w:rPr>
          <w:rFonts w:ascii="Times New Roman" w:hAnsi="Times New Roman" w:cs="Times New Roman"/>
          <w:sz w:val="24"/>
          <w:szCs w:val="24"/>
        </w:rPr>
      </w:pPr>
    </w:p>
    <w:p w14:paraId="3B5BFEF0" w14:textId="1861756C" w:rsidR="0034624C" w:rsidRPr="00AE2A74" w:rsidRDefault="0034624C" w:rsidP="0034624C">
      <w:pPr>
        <w:rPr>
          <w:rFonts w:ascii="Times New Roman" w:hAnsi="Times New Roman" w:cs="Times New Roman"/>
          <w:b/>
          <w:bCs/>
          <w:sz w:val="24"/>
          <w:szCs w:val="24"/>
        </w:rPr>
      </w:pPr>
      <w:r w:rsidRPr="00AE2A74">
        <w:rPr>
          <w:rFonts w:ascii="Times New Roman" w:hAnsi="Times New Roman" w:cs="Times New Roman"/>
          <w:b/>
          <w:bCs/>
          <w:sz w:val="24"/>
          <w:szCs w:val="24"/>
        </w:rPr>
        <w:lastRenderedPageBreak/>
        <w:t>Table A</w:t>
      </w:r>
      <w:r w:rsidR="004068EF" w:rsidRPr="00AE2A74">
        <w:rPr>
          <w:rFonts w:ascii="Times New Roman" w:hAnsi="Times New Roman" w:cs="Times New Roman"/>
          <w:b/>
          <w:bCs/>
          <w:sz w:val="24"/>
          <w:szCs w:val="24"/>
        </w:rPr>
        <w:t>4</w:t>
      </w:r>
      <w:r w:rsidRPr="00AE2A74">
        <w:rPr>
          <w:rFonts w:ascii="Times New Roman" w:hAnsi="Times New Roman" w:cs="Times New Roman"/>
          <w:b/>
          <w:bCs/>
          <w:sz w:val="24"/>
          <w:szCs w:val="24"/>
        </w:rPr>
        <w:t xml:space="preserve">: Rebel Magical Practices and the Forced Recruitment of Adults and Children </w:t>
      </w:r>
    </w:p>
    <w:tbl>
      <w:tblPr>
        <w:tblW w:w="9360" w:type="dxa"/>
        <w:tblLook w:val="04A0" w:firstRow="1" w:lastRow="0" w:firstColumn="1" w:lastColumn="0" w:noHBand="0" w:noVBand="1"/>
      </w:tblPr>
      <w:tblGrid>
        <w:gridCol w:w="2790"/>
        <w:gridCol w:w="1095"/>
        <w:gridCol w:w="1095"/>
        <w:gridCol w:w="1095"/>
        <w:gridCol w:w="1095"/>
        <w:gridCol w:w="1095"/>
        <w:gridCol w:w="1095"/>
      </w:tblGrid>
      <w:tr w:rsidR="0034624C" w:rsidRPr="00AE2A74" w14:paraId="3C5C1844" w14:textId="77777777" w:rsidTr="0050220A">
        <w:trPr>
          <w:trHeight w:val="260"/>
        </w:trPr>
        <w:tc>
          <w:tcPr>
            <w:tcW w:w="2790" w:type="dxa"/>
            <w:tcBorders>
              <w:top w:val="single" w:sz="4" w:space="0" w:color="000000"/>
              <w:left w:val="nil"/>
              <w:bottom w:val="nil"/>
              <w:right w:val="nil"/>
            </w:tcBorders>
            <w:shd w:val="clear" w:color="auto" w:fill="auto"/>
            <w:noWrap/>
            <w:vAlign w:val="bottom"/>
            <w:hideMark/>
          </w:tcPr>
          <w:p w14:paraId="535017C6"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 </w:t>
            </w:r>
          </w:p>
        </w:tc>
        <w:tc>
          <w:tcPr>
            <w:tcW w:w="1095" w:type="dxa"/>
            <w:tcBorders>
              <w:top w:val="single" w:sz="4" w:space="0" w:color="000000"/>
              <w:left w:val="nil"/>
              <w:bottom w:val="nil"/>
              <w:right w:val="nil"/>
            </w:tcBorders>
            <w:shd w:val="clear" w:color="auto" w:fill="auto"/>
            <w:noWrap/>
            <w:vAlign w:val="bottom"/>
            <w:hideMark/>
          </w:tcPr>
          <w:p w14:paraId="42ACF7EC"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w:t>
            </w:r>
          </w:p>
        </w:tc>
        <w:tc>
          <w:tcPr>
            <w:tcW w:w="1095" w:type="dxa"/>
            <w:tcBorders>
              <w:top w:val="single" w:sz="4" w:space="0" w:color="000000"/>
              <w:left w:val="nil"/>
              <w:bottom w:val="nil"/>
              <w:right w:val="nil"/>
            </w:tcBorders>
            <w:shd w:val="clear" w:color="auto" w:fill="auto"/>
            <w:noWrap/>
            <w:vAlign w:val="bottom"/>
            <w:hideMark/>
          </w:tcPr>
          <w:p w14:paraId="00AFEF48"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(2)</w:t>
            </w:r>
          </w:p>
        </w:tc>
        <w:tc>
          <w:tcPr>
            <w:tcW w:w="1095" w:type="dxa"/>
            <w:tcBorders>
              <w:top w:val="single" w:sz="4" w:space="0" w:color="000000"/>
              <w:left w:val="nil"/>
              <w:bottom w:val="nil"/>
              <w:right w:val="nil"/>
            </w:tcBorders>
            <w:shd w:val="clear" w:color="auto" w:fill="auto"/>
            <w:noWrap/>
            <w:vAlign w:val="bottom"/>
            <w:hideMark/>
          </w:tcPr>
          <w:p w14:paraId="787B48C3"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(3)</w:t>
            </w:r>
          </w:p>
        </w:tc>
        <w:tc>
          <w:tcPr>
            <w:tcW w:w="1095" w:type="dxa"/>
            <w:tcBorders>
              <w:top w:val="single" w:sz="4" w:space="0" w:color="000000"/>
              <w:left w:val="nil"/>
              <w:bottom w:val="nil"/>
              <w:right w:val="nil"/>
            </w:tcBorders>
            <w:shd w:val="clear" w:color="auto" w:fill="auto"/>
            <w:noWrap/>
            <w:vAlign w:val="bottom"/>
            <w:hideMark/>
          </w:tcPr>
          <w:p w14:paraId="2CA3561B"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(4)</w:t>
            </w:r>
          </w:p>
        </w:tc>
        <w:tc>
          <w:tcPr>
            <w:tcW w:w="1095" w:type="dxa"/>
            <w:tcBorders>
              <w:top w:val="single" w:sz="4" w:space="0" w:color="000000"/>
              <w:left w:val="nil"/>
              <w:bottom w:val="nil"/>
              <w:right w:val="nil"/>
            </w:tcBorders>
            <w:shd w:val="clear" w:color="auto" w:fill="auto"/>
            <w:noWrap/>
            <w:vAlign w:val="bottom"/>
            <w:hideMark/>
          </w:tcPr>
          <w:p w14:paraId="112B132B"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(5)</w:t>
            </w:r>
          </w:p>
        </w:tc>
        <w:tc>
          <w:tcPr>
            <w:tcW w:w="1095" w:type="dxa"/>
            <w:tcBorders>
              <w:top w:val="single" w:sz="4" w:space="0" w:color="000000"/>
              <w:left w:val="nil"/>
              <w:bottom w:val="nil"/>
              <w:right w:val="nil"/>
            </w:tcBorders>
            <w:shd w:val="clear" w:color="auto" w:fill="auto"/>
            <w:noWrap/>
            <w:vAlign w:val="bottom"/>
            <w:hideMark/>
          </w:tcPr>
          <w:p w14:paraId="3C8B056E"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(6)</w:t>
            </w:r>
          </w:p>
        </w:tc>
      </w:tr>
      <w:tr w:rsidR="0034624C" w:rsidRPr="00AE2A74" w14:paraId="7E9DDE70" w14:textId="77777777" w:rsidTr="0050220A">
        <w:trPr>
          <w:trHeight w:val="260"/>
        </w:trPr>
        <w:tc>
          <w:tcPr>
            <w:tcW w:w="2790" w:type="dxa"/>
            <w:tcBorders>
              <w:top w:val="nil"/>
              <w:left w:val="nil"/>
              <w:bottom w:val="nil"/>
              <w:right w:val="nil"/>
            </w:tcBorders>
            <w:shd w:val="clear" w:color="auto" w:fill="auto"/>
            <w:noWrap/>
            <w:vAlign w:val="bottom"/>
            <w:hideMark/>
          </w:tcPr>
          <w:p w14:paraId="341BB13C"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256B1E0B"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196C5E45"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6D694179"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7A01B8F0"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2F20C44D"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17179438"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r>
      <w:tr w:rsidR="0034624C" w:rsidRPr="00AE2A74" w14:paraId="4722325B" w14:textId="77777777" w:rsidTr="0050220A">
        <w:trPr>
          <w:trHeight w:val="260"/>
        </w:trPr>
        <w:tc>
          <w:tcPr>
            <w:tcW w:w="2790" w:type="dxa"/>
            <w:tcBorders>
              <w:top w:val="single" w:sz="4" w:space="0" w:color="000000"/>
              <w:left w:val="nil"/>
              <w:bottom w:val="nil"/>
              <w:right w:val="nil"/>
            </w:tcBorders>
            <w:shd w:val="clear" w:color="auto" w:fill="F2F2F2" w:themeFill="background1" w:themeFillShade="F2"/>
            <w:noWrap/>
            <w:vAlign w:val="bottom"/>
            <w:hideMark/>
          </w:tcPr>
          <w:p w14:paraId="096B7470"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 </w:t>
            </w:r>
          </w:p>
        </w:tc>
        <w:tc>
          <w:tcPr>
            <w:tcW w:w="1095" w:type="dxa"/>
            <w:tcBorders>
              <w:top w:val="single" w:sz="4" w:space="0" w:color="000000"/>
              <w:left w:val="nil"/>
              <w:bottom w:val="nil"/>
              <w:right w:val="nil"/>
            </w:tcBorders>
            <w:shd w:val="clear" w:color="auto" w:fill="F2F2F2" w:themeFill="background1" w:themeFillShade="F2"/>
            <w:noWrap/>
            <w:vAlign w:val="bottom"/>
            <w:hideMark/>
          </w:tcPr>
          <w:p w14:paraId="7A5EA900"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 </w:t>
            </w:r>
          </w:p>
        </w:tc>
        <w:tc>
          <w:tcPr>
            <w:tcW w:w="1095" w:type="dxa"/>
            <w:tcBorders>
              <w:top w:val="single" w:sz="4" w:space="0" w:color="000000"/>
              <w:left w:val="nil"/>
              <w:bottom w:val="nil"/>
              <w:right w:val="nil"/>
            </w:tcBorders>
            <w:shd w:val="clear" w:color="auto" w:fill="F2F2F2" w:themeFill="background1" w:themeFillShade="F2"/>
            <w:noWrap/>
            <w:vAlign w:val="bottom"/>
            <w:hideMark/>
          </w:tcPr>
          <w:p w14:paraId="1C866DAC"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 </w:t>
            </w:r>
          </w:p>
        </w:tc>
        <w:tc>
          <w:tcPr>
            <w:tcW w:w="1095" w:type="dxa"/>
            <w:tcBorders>
              <w:top w:val="single" w:sz="4" w:space="0" w:color="000000"/>
              <w:left w:val="nil"/>
              <w:bottom w:val="nil"/>
              <w:right w:val="nil"/>
            </w:tcBorders>
            <w:shd w:val="clear" w:color="auto" w:fill="F2F2F2" w:themeFill="background1" w:themeFillShade="F2"/>
            <w:noWrap/>
            <w:vAlign w:val="bottom"/>
            <w:hideMark/>
          </w:tcPr>
          <w:p w14:paraId="6C2A1EF2"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 </w:t>
            </w:r>
          </w:p>
        </w:tc>
        <w:tc>
          <w:tcPr>
            <w:tcW w:w="1095" w:type="dxa"/>
            <w:tcBorders>
              <w:top w:val="single" w:sz="4" w:space="0" w:color="000000"/>
              <w:left w:val="nil"/>
              <w:bottom w:val="nil"/>
              <w:right w:val="nil"/>
            </w:tcBorders>
            <w:shd w:val="clear" w:color="auto" w:fill="F2F2F2" w:themeFill="background1" w:themeFillShade="F2"/>
            <w:noWrap/>
            <w:vAlign w:val="bottom"/>
            <w:hideMark/>
          </w:tcPr>
          <w:p w14:paraId="26F22459"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 </w:t>
            </w:r>
          </w:p>
        </w:tc>
        <w:tc>
          <w:tcPr>
            <w:tcW w:w="1095" w:type="dxa"/>
            <w:tcBorders>
              <w:top w:val="single" w:sz="4" w:space="0" w:color="000000"/>
              <w:left w:val="nil"/>
              <w:bottom w:val="nil"/>
              <w:right w:val="nil"/>
            </w:tcBorders>
            <w:shd w:val="clear" w:color="auto" w:fill="F2F2F2" w:themeFill="background1" w:themeFillShade="F2"/>
            <w:noWrap/>
            <w:vAlign w:val="bottom"/>
            <w:hideMark/>
          </w:tcPr>
          <w:p w14:paraId="32693CAE"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 </w:t>
            </w:r>
          </w:p>
        </w:tc>
        <w:tc>
          <w:tcPr>
            <w:tcW w:w="1095" w:type="dxa"/>
            <w:tcBorders>
              <w:top w:val="single" w:sz="4" w:space="0" w:color="000000"/>
              <w:left w:val="nil"/>
              <w:bottom w:val="nil"/>
              <w:right w:val="nil"/>
            </w:tcBorders>
            <w:shd w:val="clear" w:color="auto" w:fill="F2F2F2" w:themeFill="background1" w:themeFillShade="F2"/>
            <w:noWrap/>
            <w:vAlign w:val="bottom"/>
            <w:hideMark/>
          </w:tcPr>
          <w:p w14:paraId="0A49AA98"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 </w:t>
            </w:r>
          </w:p>
        </w:tc>
      </w:tr>
      <w:tr w:rsidR="0034624C" w:rsidRPr="00AE2A74" w14:paraId="1397406C" w14:textId="77777777" w:rsidTr="0050220A">
        <w:trPr>
          <w:trHeight w:val="260"/>
        </w:trPr>
        <w:tc>
          <w:tcPr>
            <w:tcW w:w="2790" w:type="dxa"/>
            <w:tcBorders>
              <w:top w:val="nil"/>
              <w:left w:val="nil"/>
              <w:bottom w:val="nil"/>
              <w:right w:val="nil"/>
            </w:tcBorders>
            <w:shd w:val="clear" w:color="auto" w:fill="F2F2F2" w:themeFill="background1" w:themeFillShade="F2"/>
            <w:noWrap/>
            <w:vAlign w:val="bottom"/>
            <w:hideMark/>
          </w:tcPr>
          <w:p w14:paraId="05F29C30"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Group Magical Practices (exc.)</w:t>
            </w:r>
          </w:p>
        </w:tc>
        <w:tc>
          <w:tcPr>
            <w:tcW w:w="1095" w:type="dxa"/>
            <w:tcBorders>
              <w:top w:val="nil"/>
              <w:left w:val="nil"/>
              <w:bottom w:val="nil"/>
              <w:right w:val="nil"/>
            </w:tcBorders>
            <w:shd w:val="clear" w:color="auto" w:fill="F2F2F2" w:themeFill="background1" w:themeFillShade="F2"/>
            <w:noWrap/>
            <w:vAlign w:val="bottom"/>
            <w:hideMark/>
          </w:tcPr>
          <w:p w14:paraId="475E89B8" w14:textId="2DCB357C"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1.060*</w:t>
            </w:r>
          </w:p>
        </w:tc>
        <w:tc>
          <w:tcPr>
            <w:tcW w:w="1095" w:type="dxa"/>
            <w:tcBorders>
              <w:top w:val="nil"/>
              <w:left w:val="nil"/>
              <w:bottom w:val="nil"/>
              <w:right w:val="nil"/>
            </w:tcBorders>
            <w:shd w:val="clear" w:color="auto" w:fill="F2F2F2" w:themeFill="background1" w:themeFillShade="F2"/>
            <w:noWrap/>
            <w:vAlign w:val="bottom"/>
            <w:hideMark/>
          </w:tcPr>
          <w:p w14:paraId="10D63F19"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0.541</w:t>
            </w:r>
          </w:p>
        </w:tc>
        <w:tc>
          <w:tcPr>
            <w:tcW w:w="1095" w:type="dxa"/>
            <w:tcBorders>
              <w:top w:val="nil"/>
              <w:left w:val="nil"/>
              <w:bottom w:val="nil"/>
              <w:right w:val="nil"/>
            </w:tcBorders>
            <w:shd w:val="clear" w:color="auto" w:fill="F2F2F2" w:themeFill="background1" w:themeFillShade="F2"/>
            <w:noWrap/>
            <w:vAlign w:val="bottom"/>
            <w:hideMark/>
          </w:tcPr>
          <w:p w14:paraId="063F611A"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0.0770</w:t>
            </w:r>
          </w:p>
        </w:tc>
        <w:tc>
          <w:tcPr>
            <w:tcW w:w="1095" w:type="dxa"/>
            <w:tcBorders>
              <w:top w:val="nil"/>
              <w:left w:val="nil"/>
              <w:bottom w:val="nil"/>
              <w:right w:val="nil"/>
            </w:tcBorders>
            <w:shd w:val="clear" w:color="auto" w:fill="F2F2F2" w:themeFill="background1" w:themeFillShade="F2"/>
            <w:noWrap/>
            <w:vAlign w:val="bottom"/>
            <w:hideMark/>
          </w:tcPr>
          <w:p w14:paraId="487CCCB4"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76C6004F"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2506DE9F"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r>
      <w:tr w:rsidR="0034624C" w:rsidRPr="00AE2A74" w14:paraId="48647C08" w14:textId="77777777" w:rsidTr="0050220A">
        <w:trPr>
          <w:trHeight w:val="260"/>
        </w:trPr>
        <w:tc>
          <w:tcPr>
            <w:tcW w:w="2790" w:type="dxa"/>
            <w:tcBorders>
              <w:top w:val="nil"/>
              <w:left w:val="nil"/>
              <w:bottom w:val="nil"/>
              <w:right w:val="nil"/>
            </w:tcBorders>
            <w:shd w:val="clear" w:color="auto" w:fill="F2F2F2" w:themeFill="background1" w:themeFillShade="F2"/>
            <w:noWrap/>
            <w:vAlign w:val="bottom"/>
            <w:hideMark/>
          </w:tcPr>
          <w:p w14:paraId="2C8F2DBA"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0BD9FEC8"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(0.489)</w:t>
            </w:r>
          </w:p>
        </w:tc>
        <w:tc>
          <w:tcPr>
            <w:tcW w:w="1095" w:type="dxa"/>
            <w:tcBorders>
              <w:top w:val="nil"/>
              <w:left w:val="nil"/>
              <w:bottom w:val="nil"/>
              <w:right w:val="nil"/>
            </w:tcBorders>
            <w:shd w:val="clear" w:color="auto" w:fill="F2F2F2" w:themeFill="background1" w:themeFillShade="F2"/>
            <w:noWrap/>
            <w:vAlign w:val="bottom"/>
            <w:hideMark/>
          </w:tcPr>
          <w:p w14:paraId="450FF9B3"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(0.574)</w:t>
            </w:r>
          </w:p>
        </w:tc>
        <w:tc>
          <w:tcPr>
            <w:tcW w:w="1095" w:type="dxa"/>
            <w:tcBorders>
              <w:top w:val="nil"/>
              <w:left w:val="nil"/>
              <w:bottom w:val="nil"/>
              <w:right w:val="nil"/>
            </w:tcBorders>
            <w:shd w:val="clear" w:color="auto" w:fill="F2F2F2" w:themeFill="background1" w:themeFillShade="F2"/>
            <w:noWrap/>
            <w:vAlign w:val="bottom"/>
            <w:hideMark/>
          </w:tcPr>
          <w:p w14:paraId="10EB26F7"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(0.744)</w:t>
            </w:r>
          </w:p>
        </w:tc>
        <w:tc>
          <w:tcPr>
            <w:tcW w:w="1095" w:type="dxa"/>
            <w:tcBorders>
              <w:top w:val="nil"/>
              <w:left w:val="nil"/>
              <w:bottom w:val="nil"/>
              <w:right w:val="nil"/>
            </w:tcBorders>
            <w:shd w:val="clear" w:color="auto" w:fill="F2F2F2" w:themeFill="background1" w:themeFillShade="F2"/>
            <w:noWrap/>
            <w:vAlign w:val="bottom"/>
            <w:hideMark/>
          </w:tcPr>
          <w:p w14:paraId="28428A87"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1BC92ABF"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0F79A2BA"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r>
      <w:tr w:rsidR="0034624C" w:rsidRPr="00AE2A74" w14:paraId="16F5008A" w14:textId="77777777" w:rsidTr="0050220A">
        <w:trPr>
          <w:trHeight w:val="260"/>
        </w:trPr>
        <w:tc>
          <w:tcPr>
            <w:tcW w:w="2790" w:type="dxa"/>
            <w:tcBorders>
              <w:top w:val="nil"/>
              <w:left w:val="nil"/>
              <w:bottom w:val="nil"/>
              <w:right w:val="nil"/>
            </w:tcBorders>
            <w:shd w:val="clear" w:color="auto" w:fill="auto"/>
            <w:noWrap/>
            <w:vAlign w:val="bottom"/>
            <w:hideMark/>
          </w:tcPr>
          <w:p w14:paraId="51F71D2A"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Group Magical Practices (inc.)</w:t>
            </w:r>
          </w:p>
        </w:tc>
        <w:tc>
          <w:tcPr>
            <w:tcW w:w="1095" w:type="dxa"/>
            <w:tcBorders>
              <w:top w:val="nil"/>
              <w:left w:val="nil"/>
              <w:bottom w:val="nil"/>
              <w:right w:val="nil"/>
            </w:tcBorders>
            <w:shd w:val="clear" w:color="auto" w:fill="auto"/>
            <w:noWrap/>
            <w:vAlign w:val="bottom"/>
            <w:hideMark/>
          </w:tcPr>
          <w:p w14:paraId="1026C16E"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39D76563"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17596B4C"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5C75FE67" w14:textId="59EABDDF"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1.080*</w:t>
            </w:r>
          </w:p>
        </w:tc>
        <w:tc>
          <w:tcPr>
            <w:tcW w:w="1095" w:type="dxa"/>
            <w:tcBorders>
              <w:top w:val="nil"/>
              <w:left w:val="nil"/>
              <w:bottom w:val="nil"/>
              <w:right w:val="nil"/>
            </w:tcBorders>
            <w:shd w:val="clear" w:color="auto" w:fill="auto"/>
            <w:noWrap/>
            <w:vAlign w:val="bottom"/>
            <w:hideMark/>
          </w:tcPr>
          <w:p w14:paraId="35AD8D4F" w14:textId="4116BCAB"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0.788</w:t>
            </w:r>
            <w:r w:rsidR="0029479F" w:rsidRPr="009E77B9">
              <w:rPr>
                <w:rFonts w:ascii="Times New Roman" w:eastAsia="Times New Roman" w:hAnsi="Times New Roman" w:cs="Times New Roman"/>
                <w:kern w:val="0"/>
                <w:sz w:val="20"/>
                <w:szCs w:val="20"/>
                <w14:ligatures w14:val="none"/>
              </w:rPr>
              <w:t>†</w:t>
            </w:r>
          </w:p>
        </w:tc>
        <w:tc>
          <w:tcPr>
            <w:tcW w:w="1095" w:type="dxa"/>
            <w:tcBorders>
              <w:top w:val="nil"/>
              <w:left w:val="nil"/>
              <w:bottom w:val="nil"/>
              <w:right w:val="nil"/>
            </w:tcBorders>
            <w:shd w:val="clear" w:color="auto" w:fill="auto"/>
            <w:noWrap/>
            <w:vAlign w:val="bottom"/>
            <w:hideMark/>
          </w:tcPr>
          <w:p w14:paraId="5E12EC02"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0.627</w:t>
            </w:r>
          </w:p>
        </w:tc>
      </w:tr>
      <w:tr w:rsidR="0034624C" w:rsidRPr="00AE2A74" w14:paraId="3E547CAE" w14:textId="77777777" w:rsidTr="0050220A">
        <w:trPr>
          <w:trHeight w:val="260"/>
        </w:trPr>
        <w:tc>
          <w:tcPr>
            <w:tcW w:w="2790" w:type="dxa"/>
            <w:tcBorders>
              <w:top w:val="nil"/>
              <w:left w:val="nil"/>
              <w:bottom w:val="nil"/>
              <w:right w:val="nil"/>
            </w:tcBorders>
            <w:shd w:val="clear" w:color="auto" w:fill="auto"/>
            <w:noWrap/>
            <w:vAlign w:val="bottom"/>
            <w:hideMark/>
          </w:tcPr>
          <w:p w14:paraId="5022729E"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5493F1FC"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4AB7418A"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735A21AC"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63CABBD1"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(0.430)</w:t>
            </w:r>
          </w:p>
        </w:tc>
        <w:tc>
          <w:tcPr>
            <w:tcW w:w="1095" w:type="dxa"/>
            <w:tcBorders>
              <w:top w:val="nil"/>
              <w:left w:val="nil"/>
              <w:bottom w:val="nil"/>
              <w:right w:val="nil"/>
            </w:tcBorders>
            <w:shd w:val="clear" w:color="auto" w:fill="auto"/>
            <w:noWrap/>
            <w:vAlign w:val="bottom"/>
            <w:hideMark/>
          </w:tcPr>
          <w:p w14:paraId="73943656"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(0.474)</w:t>
            </w:r>
          </w:p>
        </w:tc>
        <w:tc>
          <w:tcPr>
            <w:tcW w:w="1095" w:type="dxa"/>
            <w:tcBorders>
              <w:top w:val="nil"/>
              <w:left w:val="nil"/>
              <w:bottom w:val="nil"/>
              <w:right w:val="nil"/>
            </w:tcBorders>
            <w:shd w:val="clear" w:color="auto" w:fill="auto"/>
            <w:noWrap/>
            <w:vAlign w:val="bottom"/>
            <w:hideMark/>
          </w:tcPr>
          <w:p w14:paraId="17F57349"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(0.673)</w:t>
            </w:r>
          </w:p>
        </w:tc>
      </w:tr>
      <w:tr w:rsidR="0034624C" w:rsidRPr="00AE2A74" w14:paraId="64B40F15" w14:textId="77777777" w:rsidTr="0050220A">
        <w:trPr>
          <w:trHeight w:val="260"/>
        </w:trPr>
        <w:tc>
          <w:tcPr>
            <w:tcW w:w="2790" w:type="dxa"/>
            <w:tcBorders>
              <w:top w:val="nil"/>
              <w:left w:val="nil"/>
              <w:bottom w:val="nil"/>
              <w:right w:val="nil"/>
            </w:tcBorders>
            <w:shd w:val="clear" w:color="auto" w:fill="F2F2F2" w:themeFill="background1" w:themeFillShade="F2"/>
            <w:noWrap/>
            <w:vAlign w:val="bottom"/>
            <w:hideMark/>
          </w:tcPr>
          <w:p w14:paraId="4A3FEBCA"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Religious Ideology</w:t>
            </w:r>
          </w:p>
        </w:tc>
        <w:tc>
          <w:tcPr>
            <w:tcW w:w="1095" w:type="dxa"/>
            <w:tcBorders>
              <w:top w:val="nil"/>
              <w:left w:val="nil"/>
              <w:bottom w:val="nil"/>
              <w:right w:val="nil"/>
            </w:tcBorders>
            <w:shd w:val="clear" w:color="auto" w:fill="F2F2F2" w:themeFill="background1" w:themeFillShade="F2"/>
            <w:noWrap/>
            <w:vAlign w:val="bottom"/>
            <w:hideMark/>
          </w:tcPr>
          <w:p w14:paraId="1145704A"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2FF17A6F"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0.550</w:t>
            </w:r>
          </w:p>
        </w:tc>
        <w:tc>
          <w:tcPr>
            <w:tcW w:w="1095" w:type="dxa"/>
            <w:tcBorders>
              <w:top w:val="nil"/>
              <w:left w:val="nil"/>
              <w:bottom w:val="nil"/>
              <w:right w:val="nil"/>
            </w:tcBorders>
            <w:shd w:val="clear" w:color="auto" w:fill="F2F2F2" w:themeFill="background1" w:themeFillShade="F2"/>
            <w:noWrap/>
            <w:vAlign w:val="bottom"/>
            <w:hideMark/>
          </w:tcPr>
          <w:p w14:paraId="5DF2CCF6"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1.070</w:t>
            </w:r>
          </w:p>
        </w:tc>
        <w:tc>
          <w:tcPr>
            <w:tcW w:w="1095" w:type="dxa"/>
            <w:tcBorders>
              <w:top w:val="nil"/>
              <w:left w:val="nil"/>
              <w:bottom w:val="nil"/>
              <w:right w:val="nil"/>
            </w:tcBorders>
            <w:shd w:val="clear" w:color="auto" w:fill="F2F2F2" w:themeFill="background1" w:themeFillShade="F2"/>
            <w:noWrap/>
            <w:vAlign w:val="bottom"/>
            <w:hideMark/>
          </w:tcPr>
          <w:p w14:paraId="46ADF500"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1A9CCF9A"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0.679</w:t>
            </w:r>
          </w:p>
        </w:tc>
        <w:tc>
          <w:tcPr>
            <w:tcW w:w="1095" w:type="dxa"/>
            <w:tcBorders>
              <w:top w:val="nil"/>
              <w:left w:val="nil"/>
              <w:bottom w:val="nil"/>
              <w:right w:val="nil"/>
            </w:tcBorders>
            <w:shd w:val="clear" w:color="auto" w:fill="F2F2F2" w:themeFill="background1" w:themeFillShade="F2"/>
            <w:noWrap/>
            <w:vAlign w:val="bottom"/>
            <w:hideMark/>
          </w:tcPr>
          <w:p w14:paraId="0CD50F2E" w14:textId="53EB7E1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1.187</w:t>
            </w:r>
            <w:r w:rsidR="00AA5BCB" w:rsidRPr="009E77B9">
              <w:rPr>
                <w:rFonts w:ascii="Times New Roman" w:eastAsia="Times New Roman" w:hAnsi="Times New Roman" w:cs="Times New Roman"/>
                <w:kern w:val="0"/>
                <w:sz w:val="20"/>
                <w:szCs w:val="20"/>
                <w14:ligatures w14:val="none"/>
              </w:rPr>
              <w:t>†</w:t>
            </w:r>
          </w:p>
        </w:tc>
      </w:tr>
      <w:tr w:rsidR="0034624C" w:rsidRPr="00AE2A74" w14:paraId="47C92959" w14:textId="77777777" w:rsidTr="0050220A">
        <w:trPr>
          <w:trHeight w:val="260"/>
        </w:trPr>
        <w:tc>
          <w:tcPr>
            <w:tcW w:w="2790" w:type="dxa"/>
            <w:tcBorders>
              <w:top w:val="nil"/>
              <w:left w:val="nil"/>
              <w:bottom w:val="nil"/>
              <w:right w:val="nil"/>
            </w:tcBorders>
            <w:shd w:val="clear" w:color="auto" w:fill="F2F2F2" w:themeFill="background1" w:themeFillShade="F2"/>
            <w:noWrap/>
            <w:vAlign w:val="bottom"/>
            <w:hideMark/>
          </w:tcPr>
          <w:p w14:paraId="6AB37B62"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029147E1"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1A7F3E16"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(0.605)</w:t>
            </w:r>
          </w:p>
        </w:tc>
        <w:tc>
          <w:tcPr>
            <w:tcW w:w="1095" w:type="dxa"/>
            <w:tcBorders>
              <w:top w:val="nil"/>
              <w:left w:val="nil"/>
              <w:bottom w:val="nil"/>
              <w:right w:val="nil"/>
            </w:tcBorders>
            <w:shd w:val="clear" w:color="auto" w:fill="F2F2F2" w:themeFill="background1" w:themeFillShade="F2"/>
            <w:noWrap/>
            <w:vAlign w:val="bottom"/>
            <w:hideMark/>
          </w:tcPr>
          <w:p w14:paraId="1E7D8014"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(0.671)</w:t>
            </w:r>
          </w:p>
        </w:tc>
        <w:tc>
          <w:tcPr>
            <w:tcW w:w="1095" w:type="dxa"/>
            <w:tcBorders>
              <w:top w:val="nil"/>
              <w:left w:val="nil"/>
              <w:bottom w:val="nil"/>
              <w:right w:val="nil"/>
            </w:tcBorders>
            <w:shd w:val="clear" w:color="auto" w:fill="F2F2F2" w:themeFill="background1" w:themeFillShade="F2"/>
            <w:noWrap/>
            <w:vAlign w:val="bottom"/>
            <w:hideMark/>
          </w:tcPr>
          <w:p w14:paraId="4FA73E94"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5E18A043"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(0.621)</w:t>
            </w:r>
          </w:p>
        </w:tc>
        <w:tc>
          <w:tcPr>
            <w:tcW w:w="1095" w:type="dxa"/>
            <w:tcBorders>
              <w:top w:val="nil"/>
              <w:left w:val="nil"/>
              <w:bottom w:val="nil"/>
              <w:right w:val="nil"/>
            </w:tcBorders>
            <w:shd w:val="clear" w:color="auto" w:fill="F2F2F2" w:themeFill="background1" w:themeFillShade="F2"/>
            <w:noWrap/>
            <w:vAlign w:val="bottom"/>
            <w:hideMark/>
          </w:tcPr>
          <w:p w14:paraId="71C904C7"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(0.713)</w:t>
            </w:r>
          </w:p>
        </w:tc>
      </w:tr>
      <w:tr w:rsidR="0034624C" w:rsidRPr="00AE2A74" w14:paraId="5B386CC9" w14:textId="77777777" w:rsidTr="0050220A">
        <w:trPr>
          <w:trHeight w:val="260"/>
        </w:trPr>
        <w:tc>
          <w:tcPr>
            <w:tcW w:w="2790" w:type="dxa"/>
            <w:tcBorders>
              <w:top w:val="nil"/>
              <w:left w:val="nil"/>
              <w:bottom w:val="nil"/>
              <w:right w:val="nil"/>
            </w:tcBorders>
            <w:shd w:val="clear" w:color="auto" w:fill="auto"/>
            <w:noWrap/>
            <w:vAlign w:val="bottom"/>
            <w:hideMark/>
          </w:tcPr>
          <w:p w14:paraId="0B441A45"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Lootable Resources</w:t>
            </w:r>
          </w:p>
        </w:tc>
        <w:tc>
          <w:tcPr>
            <w:tcW w:w="1095" w:type="dxa"/>
            <w:tcBorders>
              <w:top w:val="nil"/>
              <w:left w:val="nil"/>
              <w:bottom w:val="nil"/>
              <w:right w:val="nil"/>
            </w:tcBorders>
            <w:shd w:val="clear" w:color="auto" w:fill="auto"/>
            <w:noWrap/>
            <w:vAlign w:val="bottom"/>
            <w:hideMark/>
          </w:tcPr>
          <w:p w14:paraId="4EB081DD"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6472C8FC" w14:textId="0C510BFB"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1.008*</w:t>
            </w:r>
          </w:p>
        </w:tc>
        <w:tc>
          <w:tcPr>
            <w:tcW w:w="1095" w:type="dxa"/>
            <w:tcBorders>
              <w:top w:val="nil"/>
              <w:left w:val="nil"/>
              <w:bottom w:val="nil"/>
              <w:right w:val="nil"/>
            </w:tcBorders>
            <w:shd w:val="clear" w:color="auto" w:fill="auto"/>
            <w:noWrap/>
            <w:vAlign w:val="bottom"/>
            <w:hideMark/>
          </w:tcPr>
          <w:p w14:paraId="22955340"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0.370</w:t>
            </w:r>
          </w:p>
        </w:tc>
        <w:tc>
          <w:tcPr>
            <w:tcW w:w="1095" w:type="dxa"/>
            <w:tcBorders>
              <w:top w:val="nil"/>
              <w:left w:val="nil"/>
              <w:bottom w:val="nil"/>
              <w:right w:val="nil"/>
            </w:tcBorders>
            <w:shd w:val="clear" w:color="auto" w:fill="auto"/>
            <w:noWrap/>
            <w:vAlign w:val="bottom"/>
            <w:hideMark/>
          </w:tcPr>
          <w:p w14:paraId="55A780B6"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1601A461" w14:textId="28646B35"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0.942</w:t>
            </w:r>
            <w:r w:rsidR="00AA5BCB" w:rsidRPr="009E77B9">
              <w:rPr>
                <w:rFonts w:ascii="Times New Roman" w:eastAsia="Times New Roman" w:hAnsi="Times New Roman" w:cs="Times New Roman"/>
                <w:kern w:val="0"/>
                <w:sz w:val="20"/>
                <w:szCs w:val="20"/>
                <w14:ligatures w14:val="none"/>
              </w:rPr>
              <w:t>†</w:t>
            </w:r>
          </w:p>
        </w:tc>
        <w:tc>
          <w:tcPr>
            <w:tcW w:w="1095" w:type="dxa"/>
            <w:tcBorders>
              <w:top w:val="nil"/>
              <w:left w:val="nil"/>
              <w:bottom w:val="nil"/>
              <w:right w:val="nil"/>
            </w:tcBorders>
            <w:shd w:val="clear" w:color="auto" w:fill="auto"/>
            <w:noWrap/>
            <w:vAlign w:val="bottom"/>
            <w:hideMark/>
          </w:tcPr>
          <w:p w14:paraId="580BE40B"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0.267</w:t>
            </w:r>
          </w:p>
        </w:tc>
      </w:tr>
      <w:tr w:rsidR="0034624C" w:rsidRPr="00AE2A74" w14:paraId="1370F8B1" w14:textId="77777777" w:rsidTr="0050220A">
        <w:trPr>
          <w:trHeight w:val="260"/>
        </w:trPr>
        <w:tc>
          <w:tcPr>
            <w:tcW w:w="2790" w:type="dxa"/>
            <w:tcBorders>
              <w:top w:val="nil"/>
              <w:left w:val="nil"/>
              <w:bottom w:val="nil"/>
              <w:right w:val="nil"/>
            </w:tcBorders>
            <w:shd w:val="clear" w:color="auto" w:fill="auto"/>
            <w:noWrap/>
            <w:vAlign w:val="bottom"/>
            <w:hideMark/>
          </w:tcPr>
          <w:p w14:paraId="1EB23F5A"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37351B7D"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0B6C624E"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(0.509)</w:t>
            </w:r>
          </w:p>
        </w:tc>
        <w:tc>
          <w:tcPr>
            <w:tcW w:w="1095" w:type="dxa"/>
            <w:tcBorders>
              <w:top w:val="nil"/>
              <w:left w:val="nil"/>
              <w:bottom w:val="nil"/>
              <w:right w:val="nil"/>
            </w:tcBorders>
            <w:shd w:val="clear" w:color="auto" w:fill="auto"/>
            <w:noWrap/>
            <w:vAlign w:val="bottom"/>
            <w:hideMark/>
          </w:tcPr>
          <w:p w14:paraId="58040048"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(0.642)</w:t>
            </w:r>
          </w:p>
        </w:tc>
        <w:tc>
          <w:tcPr>
            <w:tcW w:w="1095" w:type="dxa"/>
            <w:tcBorders>
              <w:top w:val="nil"/>
              <w:left w:val="nil"/>
              <w:bottom w:val="nil"/>
              <w:right w:val="nil"/>
            </w:tcBorders>
            <w:shd w:val="clear" w:color="auto" w:fill="auto"/>
            <w:noWrap/>
            <w:vAlign w:val="bottom"/>
            <w:hideMark/>
          </w:tcPr>
          <w:p w14:paraId="2C8BC1F8"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089D0B95"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(0.529)</w:t>
            </w:r>
          </w:p>
        </w:tc>
        <w:tc>
          <w:tcPr>
            <w:tcW w:w="1095" w:type="dxa"/>
            <w:tcBorders>
              <w:top w:val="nil"/>
              <w:left w:val="nil"/>
              <w:bottom w:val="nil"/>
              <w:right w:val="nil"/>
            </w:tcBorders>
            <w:shd w:val="clear" w:color="auto" w:fill="auto"/>
            <w:noWrap/>
            <w:vAlign w:val="bottom"/>
            <w:hideMark/>
          </w:tcPr>
          <w:p w14:paraId="0BD2075C"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(0.673)</w:t>
            </w:r>
          </w:p>
        </w:tc>
      </w:tr>
      <w:tr w:rsidR="0034624C" w:rsidRPr="00AE2A74" w14:paraId="6583F04B" w14:textId="77777777" w:rsidTr="0050220A">
        <w:trPr>
          <w:trHeight w:val="260"/>
        </w:trPr>
        <w:tc>
          <w:tcPr>
            <w:tcW w:w="2790" w:type="dxa"/>
            <w:tcBorders>
              <w:top w:val="nil"/>
              <w:left w:val="nil"/>
              <w:bottom w:val="nil"/>
              <w:right w:val="nil"/>
            </w:tcBorders>
            <w:shd w:val="clear" w:color="auto" w:fill="F2F2F2" w:themeFill="background1" w:themeFillShade="F2"/>
            <w:noWrap/>
            <w:vAlign w:val="bottom"/>
            <w:hideMark/>
          </w:tcPr>
          <w:p w14:paraId="70014E7A"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Much Weaker</w:t>
            </w:r>
          </w:p>
        </w:tc>
        <w:tc>
          <w:tcPr>
            <w:tcW w:w="1095" w:type="dxa"/>
            <w:tcBorders>
              <w:top w:val="nil"/>
              <w:left w:val="nil"/>
              <w:bottom w:val="nil"/>
              <w:right w:val="nil"/>
            </w:tcBorders>
            <w:shd w:val="clear" w:color="auto" w:fill="F2F2F2" w:themeFill="background1" w:themeFillShade="F2"/>
            <w:noWrap/>
            <w:vAlign w:val="bottom"/>
            <w:hideMark/>
          </w:tcPr>
          <w:p w14:paraId="7D2C96A7"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329C7A15" w14:textId="35F073E4"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-1.253</w:t>
            </w:r>
            <w:r w:rsidR="00AA5BCB" w:rsidRPr="009E77B9">
              <w:rPr>
                <w:rFonts w:ascii="Times New Roman" w:eastAsia="Times New Roman" w:hAnsi="Times New Roman" w:cs="Times New Roman"/>
                <w:kern w:val="0"/>
                <w:sz w:val="20"/>
                <w:szCs w:val="20"/>
                <w14:ligatures w14:val="none"/>
              </w:rPr>
              <w:t>†</w:t>
            </w:r>
          </w:p>
        </w:tc>
        <w:tc>
          <w:tcPr>
            <w:tcW w:w="1095" w:type="dxa"/>
            <w:tcBorders>
              <w:top w:val="nil"/>
              <w:left w:val="nil"/>
              <w:bottom w:val="nil"/>
              <w:right w:val="nil"/>
            </w:tcBorders>
            <w:shd w:val="clear" w:color="auto" w:fill="F2F2F2" w:themeFill="background1" w:themeFillShade="F2"/>
            <w:noWrap/>
            <w:vAlign w:val="bottom"/>
            <w:hideMark/>
          </w:tcPr>
          <w:p w14:paraId="38044362"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-0.952</w:t>
            </w:r>
          </w:p>
        </w:tc>
        <w:tc>
          <w:tcPr>
            <w:tcW w:w="1095" w:type="dxa"/>
            <w:tcBorders>
              <w:top w:val="nil"/>
              <w:left w:val="nil"/>
              <w:bottom w:val="nil"/>
              <w:right w:val="nil"/>
            </w:tcBorders>
            <w:shd w:val="clear" w:color="auto" w:fill="F2F2F2" w:themeFill="background1" w:themeFillShade="F2"/>
            <w:noWrap/>
            <w:vAlign w:val="bottom"/>
            <w:hideMark/>
          </w:tcPr>
          <w:p w14:paraId="1699D295"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263058A6" w14:textId="22C6224F"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-1.275</w:t>
            </w:r>
            <w:r w:rsidR="00AA5BCB" w:rsidRPr="009E77B9">
              <w:rPr>
                <w:rFonts w:ascii="Times New Roman" w:eastAsia="Times New Roman" w:hAnsi="Times New Roman" w:cs="Times New Roman"/>
                <w:kern w:val="0"/>
                <w:sz w:val="20"/>
                <w:szCs w:val="20"/>
                <w14:ligatures w14:val="none"/>
              </w:rPr>
              <w:t>†</w:t>
            </w:r>
          </w:p>
        </w:tc>
        <w:tc>
          <w:tcPr>
            <w:tcW w:w="1095" w:type="dxa"/>
            <w:tcBorders>
              <w:top w:val="nil"/>
              <w:left w:val="nil"/>
              <w:bottom w:val="nil"/>
              <w:right w:val="nil"/>
            </w:tcBorders>
            <w:shd w:val="clear" w:color="auto" w:fill="F2F2F2" w:themeFill="background1" w:themeFillShade="F2"/>
            <w:noWrap/>
            <w:vAlign w:val="bottom"/>
            <w:hideMark/>
          </w:tcPr>
          <w:p w14:paraId="27C5ACD3"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-0.868</w:t>
            </w:r>
          </w:p>
        </w:tc>
      </w:tr>
      <w:tr w:rsidR="0034624C" w:rsidRPr="00AE2A74" w14:paraId="09CD92FE" w14:textId="77777777" w:rsidTr="0050220A">
        <w:trPr>
          <w:trHeight w:val="260"/>
        </w:trPr>
        <w:tc>
          <w:tcPr>
            <w:tcW w:w="2790" w:type="dxa"/>
            <w:tcBorders>
              <w:top w:val="nil"/>
              <w:left w:val="nil"/>
              <w:bottom w:val="nil"/>
              <w:right w:val="nil"/>
            </w:tcBorders>
            <w:shd w:val="clear" w:color="auto" w:fill="F2F2F2" w:themeFill="background1" w:themeFillShade="F2"/>
            <w:noWrap/>
            <w:vAlign w:val="bottom"/>
            <w:hideMark/>
          </w:tcPr>
          <w:p w14:paraId="11A65EB1"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368B5FED"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1BEBE6B5"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(0.717)</w:t>
            </w:r>
          </w:p>
        </w:tc>
        <w:tc>
          <w:tcPr>
            <w:tcW w:w="1095" w:type="dxa"/>
            <w:tcBorders>
              <w:top w:val="nil"/>
              <w:left w:val="nil"/>
              <w:bottom w:val="nil"/>
              <w:right w:val="nil"/>
            </w:tcBorders>
            <w:shd w:val="clear" w:color="auto" w:fill="F2F2F2" w:themeFill="background1" w:themeFillShade="F2"/>
            <w:noWrap/>
            <w:vAlign w:val="bottom"/>
            <w:hideMark/>
          </w:tcPr>
          <w:p w14:paraId="43FE7EE7"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(0.919)</w:t>
            </w:r>
          </w:p>
        </w:tc>
        <w:tc>
          <w:tcPr>
            <w:tcW w:w="1095" w:type="dxa"/>
            <w:tcBorders>
              <w:top w:val="nil"/>
              <w:left w:val="nil"/>
              <w:bottom w:val="nil"/>
              <w:right w:val="nil"/>
            </w:tcBorders>
            <w:shd w:val="clear" w:color="auto" w:fill="F2F2F2" w:themeFill="background1" w:themeFillShade="F2"/>
            <w:noWrap/>
            <w:vAlign w:val="bottom"/>
            <w:hideMark/>
          </w:tcPr>
          <w:p w14:paraId="155732E5"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4D483FE6"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(0.695)</w:t>
            </w:r>
          </w:p>
        </w:tc>
        <w:tc>
          <w:tcPr>
            <w:tcW w:w="1095" w:type="dxa"/>
            <w:tcBorders>
              <w:top w:val="nil"/>
              <w:left w:val="nil"/>
              <w:bottom w:val="nil"/>
              <w:right w:val="nil"/>
            </w:tcBorders>
            <w:shd w:val="clear" w:color="auto" w:fill="F2F2F2" w:themeFill="background1" w:themeFillShade="F2"/>
            <w:noWrap/>
            <w:vAlign w:val="bottom"/>
            <w:hideMark/>
          </w:tcPr>
          <w:p w14:paraId="67C84A0C"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(0.906)</w:t>
            </w:r>
          </w:p>
        </w:tc>
      </w:tr>
      <w:tr w:rsidR="0034624C" w:rsidRPr="00AE2A74" w14:paraId="1AC18B2B" w14:textId="77777777" w:rsidTr="0050220A">
        <w:trPr>
          <w:trHeight w:val="260"/>
        </w:trPr>
        <w:tc>
          <w:tcPr>
            <w:tcW w:w="2790" w:type="dxa"/>
            <w:tcBorders>
              <w:top w:val="nil"/>
              <w:left w:val="nil"/>
              <w:bottom w:val="nil"/>
              <w:right w:val="nil"/>
            </w:tcBorders>
            <w:shd w:val="clear" w:color="auto" w:fill="auto"/>
            <w:noWrap/>
            <w:vAlign w:val="bottom"/>
            <w:hideMark/>
          </w:tcPr>
          <w:p w14:paraId="2E8CCB94"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Rebel Age</w:t>
            </w:r>
          </w:p>
        </w:tc>
        <w:tc>
          <w:tcPr>
            <w:tcW w:w="1095" w:type="dxa"/>
            <w:tcBorders>
              <w:top w:val="nil"/>
              <w:left w:val="nil"/>
              <w:bottom w:val="nil"/>
              <w:right w:val="nil"/>
            </w:tcBorders>
            <w:shd w:val="clear" w:color="auto" w:fill="auto"/>
            <w:noWrap/>
            <w:vAlign w:val="bottom"/>
            <w:hideMark/>
          </w:tcPr>
          <w:p w14:paraId="6A6AB42C"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1A8ED9CC" w14:textId="7061F285"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0.0603**</w:t>
            </w:r>
          </w:p>
        </w:tc>
        <w:tc>
          <w:tcPr>
            <w:tcW w:w="1095" w:type="dxa"/>
            <w:tcBorders>
              <w:top w:val="nil"/>
              <w:left w:val="nil"/>
              <w:bottom w:val="nil"/>
              <w:right w:val="nil"/>
            </w:tcBorders>
            <w:shd w:val="clear" w:color="auto" w:fill="auto"/>
            <w:noWrap/>
            <w:vAlign w:val="bottom"/>
            <w:hideMark/>
          </w:tcPr>
          <w:p w14:paraId="75462A78"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0.00756</w:t>
            </w:r>
          </w:p>
        </w:tc>
        <w:tc>
          <w:tcPr>
            <w:tcW w:w="1095" w:type="dxa"/>
            <w:tcBorders>
              <w:top w:val="nil"/>
              <w:left w:val="nil"/>
              <w:bottom w:val="nil"/>
              <w:right w:val="nil"/>
            </w:tcBorders>
            <w:shd w:val="clear" w:color="auto" w:fill="auto"/>
            <w:noWrap/>
            <w:vAlign w:val="bottom"/>
            <w:hideMark/>
          </w:tcPr>
          <w:p w14:paraId="1FD822C0"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41B9DB9E" w14:textId="78A1C08A"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0.0561**</w:t>
            </w:r>
          </w:p>
        </w:tc>
        <w:tc>
          <w:tcPr>
            <w:tcW w:w="1095" w:type="dxa"/>
            <w:tcBorders>
              <w:top w:val="nil"/>
              <w:left w:val="nil"/>
              <w:bottom w:val="nil"/>
              <w:right w:val="nil"/>
            </w:tcBorders>
            <w:shd w:val="clear" w:color="auto" w:fill="auto"/>
            <w:noWrap/>
            <w:vAlign w:val="bottom"/>
            <w:hideMark/>
          </w:tcPr>
          <w:p w14:paraId="122B1B43"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0.00225</w:t>
            </w:r>
          </w:p>
        </w:tc>
      </w:tr>
      <w:tr w:rsidR="0034624C" w:rsidRPr="00AE2A74" w14:paraId="3C41EC50" w14:textId="77777777" w:rsidTr="0050220A">
        <w:trPr>
          <w:trHeight w:val="260"/>
        </w:trPr>
        <w:tc>
          <w:tcPr>
            <w:tcW w:w="2790" w:type="dxa"/>
            <w:tcBorders>
              <w:top w:val="nil"/>
              <w:left w:val="nil"/>
              <w:bottom w:val="nil"/>
              <w:right w:val="nil"/>
            </w:tcBorders>
            <w:shd w:val="clear" w:color="auto" w:fill="auto"/>
            <w:noWrap/>
            <w:vAlign w:val="bottom"/>
            <w:hideMark/>
          </w:tcPr>
          <w:p w14:paraId="0E04C272"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67A45060"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25AC5F39"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(0.0208)</w:t>
            </w:r>
          </w:p>
        </w:tc>
        <w:tc>
          <w:tcPr>
            <w:tcW w:w="1095" w:type="dxa"/>
            <w:tcBorders>
              <w:top w:val="nil"/>
              <w:left w:val="nil"/>
              <w:bottom w:val="nil"/>
              <w:right w:val="nil"/>
            </w:tcBorders>
            <w:shd w:val="clear" w:color="auto" w:fill="auto"/>
            <w:noWrap/>
            <w:vAlign w:val="bottom"/>
            <w:hideMark/>
          </w:tcPr>
          <w:p w14:paraId="60CDDA35"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(0.0270)</w:t>
            </w:r>
          </w:p>
        </w:tc>
        <w:tc>
          <w:tcPr>
            <w:tcW w:w="1095" w:type="dxa"/>
            <w:tcBorders>
              <w:top w:val="nil"/>
              <w:left w:val="nil"/>
              <w:bottom w:val="nil"/>
              <w:right w:val="nil"/>
            </w:tcBorders>
            <w:shd w:val="clear" w:color="auto" w:fill="auto"/>
            <w:noWrap/>
            <w:vAlign w:val="bottom"/>
            <w:hideMark/>
          </w:tcPr>
          <w:p w14:paraId="54390E8D"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2BF01542"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(0.0183)</w:t>
            </w:r>
          </w:p>
        </w:tc>
        <w:tc>
          <w:tcPr>
            <w:tcW w:w="1095" w:type="dxa"/>
            <w:tcBorders>
              <w:top w:val="nil"/>
              <w:left w:val="nil"/>
              <w:bottom w:val="nil"/>
              <w:right w:val="nil"/>
            </w:tcBorders>
            <w:shd w:val="clear" w:color="auto" w:fill="auto"/>
            <w:noWrap/>
            <w:vAlign w:val="bottom"/>
            <w:hideMark/>
          </w:tcPr>
          <w:p w14:paraId="346C5D3E"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(0.0255)</w:t>
            </w:r>
          </w:p>
        </w:tc>
      </w:tr>
      <w:tr w:rsidR="0034624C" w:rsidRPr="00AE2A74" w14:paraId="6707F2BE" w14:textId="77777777" w:rsidTr="0050220A">
        <w:trPr>
          <w:trHeight w:val="260"/>
        </w:trPr>
        <w:tc>
          <w:tcPr>
            <w:tcW w:w="2790" w:type="dxa"/>
            <w:tcBorders>
              <w:top w:val="nil"/>
              <w:left w:val="nil"/>
              <w:bottom w:val="nil"/>
              <w:right w:val="nil"/>
            </w:tcBorders>
            <w:shd w:val="clear" w:color="auto" w:fill="F2F2F2" w:themeFill="background1" w:themeFillShade="F2"/>
            <w:noWrap/>
            <w:vAlign w:val="bottom"/>
            <w:hideMark/>
          </w:tcPr>
          <w:p w14:paraId="48139C44"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Battle Deaths (Logged)</w:t>
            </w:r>
          </w:p>
        </w:tc>
        <w:tc>
          <w:tcPr>
            <w:tcW w:w="1095" w:type="dxa"/>
            <w:tcBorders>
              <w:top w:val="nil"/>
              <w:left w:val="nil"/>
              <w:bottom w:val="nil"/>
              <w:right w:val="nil"/>
            </w:tcBorders>
            <w:shd w:val="clear" w:color="auto" w:fill="F2F2F2" w:themeFill="background1" w:themeFillShade="F2"/>
            <w:noWrap/>
            <w:vAlign w:val="bottom"/>
            <w:hideMark/>
          </w:tcPr>
          <w:p w14:paraId="335EC96D"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56622394"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0DFBBB76"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0.829***</w:t>
            </w:r>
          </w:p>
        </w:tc>
        <w:tc>
          <w:tcPr>
            <w:tcW w:w="1095" w:type="dxa"/>
            <w:tcBorders>
              <w:top w:val="nil"/>
              <w:left w:val="nil"/>
              <w:bottom w:val="nil"/>
              <w:right w:val="nil"/>
            </w:tcBorders>
            <w:shd w:val="clear" w:color="auto" w:fill="F2F2F2" w:themeFill="background1" w:themeFillShade="F2"/>
            <w:noWrap/>
            <w:vAlign w:val="bottom"/>
            <w:hideMark/>
          </w:tcPr>
          <w:p w14:paraId="0D53576A"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514D442A"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1C3CE41D"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0.837***</w:t>
            </w:r>
          </w:p>
        </w:tc>
      </w:tr>
      <w:tr w:rsidR="0034624C" w:rsidRPr="00AE2A74" w14:paraId="785296C8" w14:textId="77777777" w:rsidTr="0050220A">
        <w:trPr>
          <w:trHeight w:val="260"/>
        </w:trPr>
        <w:tc>
          <w:tcPr>
            <w:tcW w:w="2790" w:type="dxa"/>
            <w:tcBorders>
              <w:top w:val="nil"/>
              <w:left w:val="nil"/>
              <w:bottom w:val="nil"/>
              <w:right w:val="nil"/>
            </w:tcBorders>
            <w:shd w:val="clear" w:color="auto" w:fill="F2F2F2" w:themeFill="background1" w:themeFillShade="F2"/>
            <w:noWrap/>
            <w:vAlign w:val="bottom"/>
            <w:hideMark/>
          </w:tcPr>
          <w:p w14:paraId="36F8446E"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6D660EE5"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7F564659"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2BD5B88C"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(0.214)</w:t>
            </w:r>
          </w:p>
        </w:tc>
        <w:tc>
          <w:tcPr>
            <w:tcW w:w="1095" w:type="dxa"/>
            <w:tcBorders>
              <w:top w:val="nil"/>
              <w:left w:val="nil"/>
              <w:bottom w:val="nil"/>
              <w:right w:val="nil"/>
            </w:tcBorders>
            <w:shd w:val="clear" w:color="auto" w:fill="F2F2F2" w:themeFill="background1" w:themeFillShade="F2"/>
            <w:noWrap/>
            <w:vAlign w:val="bottom"/>
            <w:hideMark/>
          </w:tcPr>
          <w:p w14:paraId="4115A235"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75FCB2CD"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7A6463B9"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(0.211)</w:t>
            </w:r>
          </w:p>
        </w:tc>
      </w:tr>
      <w:tr w:rsidR="0034624C" w:rsidRPr="00AE2A74" w14:paraId="246EBCAE" w14:textId="77777777" w:rsidTr="0050220A">
        <w:trPr>
          <w:trHeight w:val="260"/>
        </w:trPr>
        <w:tc>
          <w:tcPr>
            <w:tcW w:w="2790" w:type="dxa"/>
            <w:tcBorders>
              <w:top w:val="nil"/>
              <w:left w:val="nil"/>
              <w:bottom w:val="nil"/>
              <w:right w:val="nil"/>
            </w:tcBorders>
            <w:shd w:val="clear" w:color="auto" w:fill="auto"/>
            <w:noWrap/>
            <w:vAlign w:val="bottom"/>
            <w:hideMark/>
          </w:tcPr>
          <w:p w14:paraId="136F6A20"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Forced Recruitment by Government</w:t>
            </w:r>
          </w:p>
        </w:tc>
        <w:tc>
          <w:tcPr>
            <w:tcW w:w="1095" w:type="dxa"/>
            <w:tcBorders>
              <w:top w:val="nil"/>
              <w:left w:val="nil"/>
              <w:bottom w:val="nil"/>
              <w:right w:val="nil"/>
            </w:tcBorders>
            <w:shd w:val="clear" w:color="auto" w:fill="auto"/>
            <w:noWrap/>
            <w:vAlign w:val="bottom"/>
            <w:hideMark/>
          </w:tcPr>
          <w:p w14:paraId="3446FDA8"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227DDA11"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51239551"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0.988</w:t>
            </w:r>
          </w:p>
        </w:tc>
        <w:tc>
          <w:tcPr>
            <w:tcW w:w="1095" w:type="dxa"/>
            <w:tcBorders>
              <w:top w:val="nil"/>
              <w:left w:val="nil"/>
              <w:bottom w:val="nil"/>
              <w:right w:val="nil"/>
            </w:tcBorders>
            <w:shd w:val="clear" w:color="auto" w:fill="auto"/>
            <w:noWrap/>
            <w:vAlign w:val="bottom"/>
            <w:hideMark/>
          </w:tcPr>
          <w:p w14:paraId="5D2427C7"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4F16F7F3"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3F330C61"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0.899</w:t>
            </w:r>
          </w:p>
        </w:tc>
      </w:tr>
      <w:tr w:rsidR="0034624C" w:rsidRPr="00AE2A74" w14:paraId="1741167A" w14:textId="77777777" w:rsidTr="0050220A">
        <w:trPr>
          <w:trHeight w:val="260"/>
        </w:trPr>
        <w:tc>
          <w:tcPr>
            <w:tcW w:w="2790" w:type="dxa"/>
            <w:tcBorders>
              <w:top w:val="nil"/>
              <w:left w:val="nil"/>
              <w:bottom w:val="nil"/>
              <w:right w:val="nil"/>
            </w:tcBorders>
            <w:shd w:val="clear" w:color="auto" w:fill="auto"/>
            <w:noWrap/>
            <w:vAlign w:val="bottom"/>
            <w:hideMark/>
          </w:tcPr>
          <w:p w14:paraId="47493813"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5EF91B13"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15909081"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66046E37"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(0.760)</w:t>
            </w:r>
          </w:p>
        </w:tc>
        <w:tc>
          <w:tcPr>
            <w:tcW w:w="1095" w:type="dxa"/>
            <w:tcBorders>
              <w:top w:val="nil"/>
              <w:left w:val="nil"/>
              <w:bottom w:val="nil"/>
              <w:right w:val="nil"/>
            </w:tcBorders>
            <w:shd w:val="clear" w:color="auto" w:fill="auto"/>
            <w:noWrap/>
            <w:vAlign w:val="bottom"/>
            <w:hideMark/>
          </w:tcPr>
          <w:p w14:paraId="53052D83"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08AFEC42"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60076881"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(0.762)</w:t>
            </w:r>
          </w:p>
        </w:tc>
      </w:tr>
      <w:tr w:rsidR="0034624C" w:rsidRPr="00AE2A74" w14:paraId="487E65E8" w14:textId="77777777" w:rsidTr="0050220A">
        <w:trPr>
          <w:trHeight w:val="260"/>
        </w:trPr>
        <w:tc>
          <w:tcPr>
            <w:tcW w:w="2790" w:type="dxa"/>
            <w:tcBorders>
              <w:top w:val="nil"/>
              <w:left w:val="nil"/>
              <w:bottom w:val="nil"/>
              <w:right w:val="nil"/>
            </w:tcBorders>
            <w:shd w:val="clear" w:color="auto" w:fill="F2F2F2" w:themeFill="background1" w:themeFillShade="F2"/>
            <w:noWrap/>
            <w:vAlign w:val="bottom"/>
            <w:hideMark/>
          </w:tcPr>
          <w:p w14:paraId="3707F23B"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Polity2</w:t>
            </w:r>
          </w:p>
        </w:tc>
        <w:tc>
          <w:tcPr>
            <w:tcW w:w="1095" w:type="dxa"/>
            <w:tcBorders>
              <w:top w:val="nil"/>
              <w:left w:val="nil"/>
              <w:bottom w:val="nil"/>
              <w:right w:val="nil"/>
            </w:tcBorders>
            <w:shd w:val="clear" w:color="auto" w:fill="F2F2F2" w:themeFill="background1" w:themeFillShade="F2"/>
            <w:noWrap/>
            <w:vAlign w:val="bottom"/>
            <w:hideMark/>
          </w:tcPr>
          <w:p w14:paraId="46E485D8"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47EF8317"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4A84D81B" w14:textId="70646172"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0.185*</w:t>
            </w:r>
          </w:p>
        </w:tc>
        <w:tc>
          <w:tcPr>
            <w:tcW w:w="1095" w:type="dxa"/>
            <w:tcBorders>
              <w:top w:val="nil"/>
              <w:left w:val="nil"/>
              <w:bottom w:val="nil"/>
              <w:right w:val="nil"/>
            </w:tcBorders>
            <w:shd w:val="clear" w:color="auto" w:fill="F2F2F2" w:themeFill="background1" w:themeFillShade="F2"/>
            <w:noWrap/>
            <w:vAlign w:val="bottom"/>
            <w:hideMark/>
          </w:tcPr>
          <w:p w14:paraId="656359F9"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2F7FA151"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4E5C5D91" w14:textId="55FB413B"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0.189*</w:t>
            </w:r>
          </w:p>
        </w:tc>
      </w:tr>
      <w:tr w:rsidR="0034624C" w:rsidRPr="00AE2A74" w14:paraId="4BF37DCC" w14:textId="77777777" w:rsidTr="0050220A">
        <w:trPr>
          <w:trHeight w:val="260"/>
        </w:trPr>
        <w:tc>
          <w:tcPr>
            <w:tcW w:w="2790" w:type="dxa"/>
            <w:tcBorders>
              <w:top w:val="nil"/>
              <w:left w:val="nil"/>
              <w:bottom w:val="nil"/>
              <w:right w:val="nil"/>
            </w:tcBorders>
            <w:shd w:val="clear" w:color="auto" w:fill="F2F2F2" w:themeFill="background1" w:themeFillShade="F2"/>
            <w:noWrap/>
            <w:vAlign w:val="bottom"/>
            <w:hideMark/>
          </w:tcPr>
          <w:p w14:paraId="34185424"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2460C145"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2EE345E4"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5FFCFCCA"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(0.0879)</w:t>
            </w:r>
          </w:p>
        </w:tc>
        <w:tc>
          <w:tcPr>
            <w:tcW w:w="1095" w:type="dxa"/>
            <w:tcBorders>
              <w:top w:val="nil"/>
              <w:left w:val="nil"/>
              <w:bottom w:val="nil"/>
              <w:right w:val="nil"/>
            </w:tcBorders>
            <w:shd w:val="clear" w:color="auto" w:fill="F2F2F2" w:themeFill="background1" w:themeFillShade="F2"/>
            <w:noWrap/>
            <w:vAlign w:val="bottom"/>
            <w:hideMark/>
          </w:tcPr>
          <w:p w14:paraId="077ABDBC"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0ACD7B70"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08053CA0"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(0.0873)</w:t>
            </w:r>
          </w:p>
        </w:tc>
      </w:tr>
      <w:tr w:rsidR="0034624C" w:rsidRPr="00AE2A74" w14:paraId="3E2D46BC" w14:textId="77777777" w:rsidTr="0050220A">
        <w:trPr>
          <w:trHeight w:val="260"/>
        </w:trPr>
        <w:tc>
          <w:tcPr>
            <w:tcW w:w="2790" w:type="dxa"/>
            <w:tcBorders>
              <w:top w:val="nil"/>
              <w:left w:val="nil"/>
              <w:bottom w:val="nil"/>
              <w:right w:val="nil"/>
            </w:tcBorders>
            <w:shd w:val="clear" w:color="auto" w:fill="auto"/>
            <w:noWrap/>
            <w:vAlign w:val="bottom"/>
            <w:hideMark/>
          </w:tcPr>
          <w:p w14:paraId="572DD360"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per capita GDP (Logged)</w:t>
            </w:r>
          </w:p>
        </w:tc>
        <w:tc>
          <w:tcPr>
            <w:tcW w:w="1095" w:type="dxa"/>
            <w:tcBorders>
              <w:top w:val="nil"/>
              <w:left w:val="nil"/>
              <w:bottom w:val="nil"/>
              <w:right w:val="nil"/>
            </w:tcBorders>
            <w:shd w:val="clear" w:color="auto" w:fill="auto"/>
            <w:noWrap/>
            <w:vAlign w:val="bottom"/>
            <w:hideMark/>
          </w:tcPr>
          <w:p w14:paraId="1412E2AB"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338E76F7"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7B76A816"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-0.271</w:t>
            </w:r>
          </w:p>
        </w:tc>
        <w:tc>
          <w:tcPr>
            <w:tcW w:w="1095" w:type="dxa"/>
            <w:tcBorders>
              <w:top w:val="nil"/>
              <w:left w:val="nil"/>
              <w:bottom w:val="nil"/>
              <w:right w:val="nil"/>
            </w:tcBorders>
            <w:shd w:val="clear" w:color="auto" w:fill="auto"/>
            <w:noWrap/>
            <w:vAlign w:val="bottom"/>
            <w:hideMark/>
          </w:tcPr>
          <w:p w14:paraId="121B4357"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3AF31116"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19E3407A"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-0.389</w:t>
            </w:r>
          </w:p>
        </w:tc>
      </w:tr>
      <w:tr w:rsidR="0034624C" w:rsidRPr="00AE2A74" w14:paraId="15D88E35" w14:textId="77777777" w:rsidTr="0050220A">
        <w:trPr>
          <w:trHeight w:val="260"/>
        </w:trPr>
        <w:tc>
          <w:tcPr>
            <w:tcW w:w="2790" w:type="dxa"/>
            <w:tcBorders>
              <w:top w:val="nil"/>
              <w:left w:val="nil"/>
              <w:bottom w:val="nil"/>
              <w:right w:val="nil"/>
            </w:tcBorders>
            <w:shd w:val="clear" w:color="auto" w:fill="auto"/>
            <w:noWrap/>
            <w:vAlign w:val="bottom"/>
            <w:hideMark/>
          </w:tcPr>
          <w:p w14:paraId="69FF7FE6"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09DA8016"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1E708431"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5D8C081E"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(0.653)</w:t>
            </w:r>
          </w:p>
        </w:tc>
        <w:tc>
          <w:tcPr>
            <w:tcW w:w="1095" w:type="dxa"/>
            <w:tcBorders>
              <w:top w:val="nil"/>
              <w:left w:val="nil"/>
              <w:bottom w:val="nil"/>
              <w:right w:val="nil"/>
            </w:tcBorders>
            <w:shd w:val="clear" w:color="auto" w:fill="auto"/>
            <w:noWrap/>
            <w:vAlign w:val="bottom"/>
            <w:hideMark/>
          </w:tcPr>
          <w:p w14:paraId="60204934"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51A535B8"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4A0AA7EA"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(0.657)</w:t>
            </w:r>
          </w:p>
        </w:tc>
      </w:tr>
      <w:tr w:rsidR="0034624C" w:rsidRPr="00AE2A74" w14:paraId="7DEC0D09" w14:textId="77777777" w:rsidTr="0050220A">
        <w:trPr>
          <w:trHeight w:val="260"/>
        </w:trPr>
        <w:tc>
          <w:tcPr>
            <w:tcW w:w="2790" w:type="dxa"/>
            <w:tcBorders>
              <w:top w:val="nil"/>
              <w:left w:val="nil"/>
              <w:bottom w:val="nil"/>
              <w:right w:val="nil"/>
            </w:tcBorders>
            <w:shd w:val="clear" w:color="auto" w:fill="F2F2F2" w:themeFill="background1" w:themeFillShade="F2"/>
            <w:noWrap/>
            <w:vAlign w:val="bottom"/>
            <w:hideMark/>
          </w:tcPr>
          <w:p w14:paraId="2FD444B2"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Youth Population</w:t>
            </w:r>
          </w:p>
        </w:tc>
        <w:tc>
          <w:tcPr>
            <w:tcW w:w="1095" w:type="dxa"/>
            <w:tcBorders>
              <w:top w:val="nil"/>
              <w:left w:val="nil"/>
              <w:bottom w:val="nil"/>
              <w:right w:val="nil"/>
            </w:tcBorders>
            <w:shd w:val="clear" w:color="auto" w:fill="F2F2F2" w:themeFill="background1" w:themeFillShade="F2"/>
            <w:noWrap/>
            <w:vAlign w:val="bottom"/>
            <w:hideMark/>
          </w:tcPr>
          <w:p w14:paraId="7D5C3867"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55ECBC28"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75FB245E"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-0.0766</w:t>
            </w:r>
          </w:p>
        </w:tc>
        <w:tc>
          <w:tcPr>
            <w:tcW w:w="1095" w:type="dxa"/>
            <w:tcBorders>
              <w:top w:val="nil"/>
              <w:left w:val="nil"/>
              <w:bottom w:val="nil"/>
              <w:right w:val="nil"/>
            </w:tcBorders>
            <w:shd w:val="clear" w:color="auto" w:fill="F2F2F2" w:themeFill="background1" w:themeFillShade="F2"/>
            <w:noWrap/>
            <w:vAlign w:val="bottom"/>
            <w:hideMark/>
          </w:tcPr>
          <w:p w14:paraId="3EAF222F"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5FBF3E9D"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46D1E932"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-0.0992</w:t>
            </w:r>
          </w:p>
        </w:tc>
      </w:tr>
      <w:tr w:rsidR="0034624C" w:rsidRPr="00AE2A74" w14:paraId="323B22FE" w14:textId="77777777" w:rsidTr="0050220A">
        <w:trPr>
          <w:trHeight w:val="260"/>
        </w:trPr>
        <w:tc>
          <w:tcPr>
            <w:tcW w:w="2790" w:type="dxa"/>
            <w:tcBorders>
              <w:top w:val="nil"/>
              <w:left w:val="nil"/>
              <w:bottom w:val="nil"/>
              <w:right w:val="nil"/>
            </w:tcBorders>
            <w:shd w:val="clear" w:color="auto" w:fill="F2F2F2" w:themeFill="background1" w:themeFillShade="F2"/>
            <w:noWrap/>
            <w:vAlign w:val="bottom"/>
            <w:hideMark/>
          </w:tcPr>
          <w:p w14:paraId="63BD055C"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65837442"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7F100002"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23DD4C7B"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(0.123)</w:t>
            </w:r>
          </w:p>
        </w:tc>
        <w:tc>
          <w:tcPr>
            <w:tcW w:w="1095" w:type="dxa"/>
            <w:tcBorders>
              <w:top w:val="nil"/>
              <w:left w:val="nil"/>
              <w:bottom w:val="nil"/>
              <w:right w:val="nil"/>
            </w:tcBorders>
            <w:shd w:val="clear" w:color="auto" w:fill="F2F2F2" w:themeFill="background1" w:themeFillShade="F2"/>
            <w:noWrap/>
            <w:vAlign w:val="bottom"/>
            <w:hideMark/>
          </w:tcPr>
          <w:p w14:paraId="7BCBD8FB"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56500E44"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584034EC"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(0.128)</w:t>
            </w:r>
          </w:p>
        </w:tc>
      </w:tr>
      <w:tr w:rsidR="0034624C" w:rsidRPr="00AE2A74" w14:paraId="08ABC4AB" w14:textId="77777777" w:rsidTr="0050220A">
        <w:trPr>
          <w:trHeight w:val="260"/>
        </w:trPr>
        <w:tc>
          <w:tcPr>
            <w:tcW w:w="2790" w:type="dxa"/>
            <w:tcBorders>
              <w:top w:val="nil"/>
              <w:left w:val="nil"/>
              <w:bottom w:val="nil"/>
              <w:right w:val="nil"/>
            </w:tcBorders>
            <w:shd w:val="clear" w:color="auto" w:fill="auto"/>
            <w:noWrap/>
            <w:vAlign w:val="bottom"/>
            <w:hideMark/>
          </w:tcPr>
          <w:p w14:paraId="21BA3B46"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Percent Animist</w:t>
            </w:r>
          </w:p>
        </w:tc>
        <w:tc>
          <w:tcPr>
            <w:tcW w:w="1095" w:type="dxa"/>
            <w:tcBorders>
              <w:top w:val="nil"/>
              <w:left w:val="nil"/>
              <w:bottom w:val="nil"/>
              <w:right w:val="nil"/>
            </w:tcBorders>
            <w:shd w:val="clear" w:color="auto" w:fill="auto"/>
            <w:noWrap/>
            <w:vAlign w:val="bottom"/>
            <w:hideMark/>
          </w:tcPr>
          <w:p w14:paraId="0080AD79"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638BA18B"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7EC1403D"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3.193</w:t>
            </w:r>
          </w:p>
        </w:tc>
        <w:tc>
          <w:tcPr>
            <w:tcW w:w="1095" w:type="dxa"/>
            <w:tcBorders>
              <w:top w:val="nil"/>
              <w:left w:val="nil"/>
              <w:bottom w:val="nil"/>
              <w:right w:val="nil"/>
            </w:tcBorders>
            <w:shd w:val="clear" w:color="auto" w:fill="auto"/>
            <w:noWrap/>
            <w:vAlign w:val="bottom"/>
            <w:hideMark/>
          </w:tcPr>
          <w:p w14:paraId="56CA5B4C"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2C1D4542"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79F6B5DC"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2.634</w:t>
            </w:r>
          </w:p>
        </w:tc>
      </w:tr>
      <w:tr w:rsidR="0034624C" w:rsidRPr="00AE2A74" w14:paraId="319D12E5" w14:textId="77777777" w:rsidTr="0050220A">
        <w:trPr>
          <w:trHeight w:val="260"/>
        </w:trPr>
        <w:tc>
          <w:tcPr>
            <w:tcW w:w="2790" w:type="dxa"/>
            <w:tcBorders>
              <w:top w:val="nil"/>
              <w:left w:val="nil"/>
              <w:bottom w:val="nil"/>
              <w:right w:val="nil"/>
            </w:tcBorders>
            <w:shd w:val="clear" w:color="auto" w:fill="auto"/>
            <w:noWrap/>
            <w:vAlign w:val="bottom"/>
            <w:hideMark/>
          </w:tcPr>
          <w:p w14:paraId="40A47E75"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01941A09"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29B78258"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001030DB"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(3.494)</w:t>
            </w:r>
          </w:p>
        </w:tc>
        <w:tc>
          <w:tcPr>
            <w:tcW w:w="1095" w:type="dxa"/>
            <w:tcBorders>
              <w:top w:val="nil"/>
              <w:left w:val="nil"/>
              <w:bottom w:val="nil"/>
              <w:right w:val="nil"/>
            </w:tcBorders>
            <w:shd w:val="clear" w:color="auto" w:fill="auto"/>
            <w:noWrap/>
            <w:vAlign w:val="bottom"/>
            <w:hideMark/>
          </w:tcPr>
          <w:p w14:paraId="082EFA19"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0D3D3337"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7FE28F36"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(3.467)</w:t>
            </w:r>
          </w:p>
        </w:tc>
      </w:tr>
      <w:tr w:rsidR="0034624C" w:rsidRPr="00AE2A74" w14:paraId="46E25625" w14:textId="77777777" w:rsidTr="0050220A">
        <w:trPr>
          <w:trHeight w:val="260"/>
        </w:trPr>
        <w:tc>
          <w:tcPr>
            <w:tcW w:w="2790" w:type="dxa"/>
            <w:tcBorders>
              <w:top w:val="nil"/>
              <w:left w:val="nil"/>
              <w:bottom w:val="nil"/>
              <w:right w:val="nil"/>
            </w:tcBorders>
            <w:shd w:val="clear" w:color="auto" w:fill="F2F2F2" w:themeFill="background1" w:themeFillShade="F2"/>
            <w:noWrap/>
            <w:vAlign w:val="bottom"/>
            <w:hideMark/>
          </w:tcPr>
          <w:p w14:paraId="71EAA60B"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Cutpoint 1</w:t>
            </w:r>
          </w:p>
        </w:tc>
        <w:tc>
          <w:tcPr>
            <w:tcW w:w="1095" w:type="dxa"/>
            <w:tcBorders>
              <w:top w:val="nil"/>
              <w:left w:val="nil"/>
              <w:bottom w:val="nil"/>
              <w:right w:val="nil"/>
            </w:tcBorders>
            <w:shd w:val="clear" w:color="auto" w:fill="F2F2F2" w:themeFill="background1" w:themeFillShade="F2"/>
            <w:noWrap/>
            <w:vAlign w:val="bottom"/>
            <w:hideMark/>
          </w:tcPr>
          <w:p w14:paraId="51F0DF71"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0.960***</w:t>
            </w:r>
          </w:p>
        </w:tc>
        <w:tc>
          <w:tcPr>
            <w:tcW w:w="1095" w:type="dxa"/>
            <w:tcBorders>
              <w:top w:val="nil"/>
              <w:left w:val="nil"/>
              <w:bottom w:val="nil"/>
              <w:right w:val="nil"/>
            </w:tcBorders>
            <w:shd w:val="clear" w:color="auto" w:fill="F2F2F2" w:themeFill="background1" w:themeFillShade="F2"/>
            <w:noWrap/>
            <w:vAlign w:val="bottom"/>
            <w:hideMark/>
          </w:tcPr>
          <w:p w14:paraId="20B8DE2D"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1.406***</w:t>
            </w:r>
          </w:p>
        </w:tc>
        <w:tc>
          <w:tcPr>
            <w:tcW w:w="1095" w:type="dxa"/>
            <w:tcBorders>
              <w:top w:val="nil"/>
              <w:left w:val="nil"/>
              <w:bottom w:val="nil"/>
              <w:right w:val="nil"/>
            </w:tcBorders>
            <w:shd w:val="clear" w:color="auto" w:fill="F2F2F2" w:themeFill="background1" w:themeFillShade="F2"/>
            <w:noWrap/>
            <w:vAlign w:val="bottom"/>
            <w:hideMark/>
          </w:tcPr>
          <w:p w14:paraId="6F301BF1"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3.462</w:t>
            </w:r>
          </w:p>
        </w:tc>
        <w:tc>
          <w:tcPr>
            <w:tcW w:w="1095" w:type="dxa"/>
            <w:tcBorders>
              <w:top w:val="nil"/>
              <w:left w:val="nil"/>
              <w:bottom w:val="nil"/>
              <w:right w:val="nil"/>
            </w:tcBorders>
            <w:shd w:val="clear" w:color="auto" w:fill="F2F2F2" w:themeFill="background1" w:themeFillShade="F2"/>
            <w:noWrap/>
            <w:vAlign w:val="bottom"/>
            <w:hideMark/>
          </w:tcPr>
          <w:p w14:paraId="23ACE437"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1.152***</w:t>
            </w:r>
          </w:p>
        </w:tc>
        <w:tc>
          <w:tcPr>
            <w:tcW w:w="1095" w:type="dxa"/>
            <w:tcBorders>
              <w:top w:val="nil"/>
              <w:left w:val="nil"/>
              <w:bottom w:val="nil"/>
              <w:right w:val="nil"/>
            </w:tcBorders>
            <w:shd w:val="clear" w:color="auto" w:fill="F2F2F2" w:themeFill="background1" w:themeFillShade="F2"/>
            <w:noWrap/>
            <w:vAlign w:val="bottom"/>
            <w:hideMark/>
          </w:tcPr>
          <w:p w14:paraId="3ABBC89B"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1.556***</w:t>
            </w:r>
          </w:p>
        </w:tc>
        <w:tc>
          <w:tcPr>
            <w:tcW w:w="1095" w:type="dxa"/>
            <w:tcBorders>
              <w:top w:val="nil"/>
              <w:left w:val="nil"/>
              <w:bottom w:val="nil"/>
              <w:right w:val="nil"/>
            </w:tcBorders>
            <w:shd w:val="clear" w:color="auto" w:fill="F2F2F2" w:themeFill="background1" w:themeFillShade="F2"/>
            <w:noWrap/>
            <w:vAlign w:val="bottom"/>
            <w:hideMark/>
          </w:tcPr>
          <w:p w14:paraId="510BA5BE"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2.511</w:t>
            </w:r>
          </w:p>
        </w:tc>
      </w:tr>
      <w:tr w:rsidR="0034624C" w:rsidRPr="00AE2A74" w14:paraId="35A69DE1" w14:textId="77777777" w:rsidTr="0050220A">
        <w:trPr>
          <w:trHeight w:val="260"/>
        </w:trPr>
        <w:tc>
          <w:tcPr>
            <w:tcW w:w="2790" w:type="dxa"/>
            <w:tcBorders>
              <w:top w:val="nil"/>
              <w:left w:val="nil"/>
              <w:bottom w:val="nil"/>
              <w:right w:val="nil"/>
            </w:tcBorders>
            <w:shd w:val="clear" w:color="auto" w:fill="F2F2F2" w:themeFill="background1" w:themeFillShade="F2"/>
            <w:noWrap/>
            <w:vAlign w:val="bottom"/>
            <w:hideMark/>
          </w:tcPr>
          <w:p w14:paraId="740FA766"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1795EBB8"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(0.246)</w:t>
            </w:r>
          </w:p>
        </w:tc>
        <w:tc>
          <w:tcPr>
            <w:tcW w:w="1095" w:type="dxa"/>
            <w:tcBorders>
              <w:top w:val="nil"/>
              <w:left w:val="nil"/>
              <w:bottom w:val="nil"/>
              <w:right w:val="nil"/>
            </w:tcBorders>
            <w:shd w:val="clear" w:color="auto" w:fill="F2F2F2" w:themeFill="background1" w:themeFillShade="F2"/>
            <w:noWrap/>
            <w:vAlign w:val="bottom"/>
            <w:hideMark/>
          </w:tcPr>
          <w:p w14:paraId="6D80A877"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(0.349)</w:t>
            </w:r>
          </w:p>
        </w:tc>
        <w:tc>
          <w:tcPr>
            <w:tcW w:w="1095" w:type="dxa"/>
            <w:tcBorders>
              <w:top w:val="nil"/>
              <w:left w:val="nil"/>
              <w:bottom w:val="nil"/>
              <w:right w:val="nil"/>
            </w:tcBorders>
            <w:shd w:val="clear" w:color="auto" w:fill="F2F2F2" w:themeFill="background1" w:themeFillShade="F2"/>
            <w:noWrap/>
            <w:vAlign w:val="bottom"/>
            <w:hideMark/>
          </w:tcPr>
          <w:p w14:paraId="7BCBC707"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(6.532)</w:t>
            </w:r>
          </w:p>
        </w:tc>
        <w:tc>
          <w:tcPr>
            <w:tcW w:w="1095" w:type="dxa"/>
            <w:tcBorders>
              <w:top w:val="nil"/>
              <w:left w:val="nil"/>
              <w:bottom w:val="nil"/>
              <w:right w:val="nil"/>
            </w:tcBorders>
            <w:shd w:val="clear" w:color="auto" w:fill="F2F2F2" w:themeFill="background1" w:themeFillShade="F2"/>
            <w:noWrap/>
            <w:vAlign w:val="bottom"/>
            <w:hideMark/>
          </w:tcPr>
          <w:p w14:paraId="539F43AA"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(0.285)</w:t>
            </w:r>
          </w:p>
        </w:tc>
        <w:tc>
          <w:tcPr>
            <w:tcW w:w="1095" w:type="dxa"/>
            <w:tcBorders>
              <w:top w:val="nil"/>
              <w:left w:val="nil"/>
              <w:bottom w:val="nil"/>
              <w:right w:val="nil"/>
            </w:tcBorders>
            <w:shd w:val="clear" w:color="auto" w:fill="F2F2F2" w:themeFill="background1" w:themeFillShade="F2"/>
            <w:noWrap/>
            <w:vAlign w:val="bottom"/>
            <w:hideMark/>
          </w:tcPr>
          <w:p w14:paraId="1FF3AECC"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(0.376)</w:t>
            </w:r>
          </w:p>
        </w:tc>
        <w:tc>
          <w:tcPr>
            <w:tcW w:w="1095" w:type="dxa"/>
            <w:tcBorders>
              <w:top w:val="nil"/>
              <w:left w:val="nil"/>
              <w:bottom w:val="nil"/>
              <w:right w:val="nil"/>
            </w:tcBorders>
            <w:shd w:val="clear" w:color="auto" w:fill="F2F2F2" w:themeFill="background1" w:themeFillShade="F2"/>
            <w:noWrap/>
            <w:vAlign w:val="bottom"/>
            <w:hideMark/>
          </w:tcPr>
          <w:p w14:paraId="62857A03"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(6.628)</w:t>
            </w:r>
          </w:p>
        </w:tc>
      </w:tr>
      <w:tr w:rsidR="0034624C" w:rsidRPr="00AE2A74" w14:paraId="7F96F6EE" w14:textId="77777777" w:rsidTr="0050220A">
        <w:trPr>
          <w:trHeight w:val="260"/>
        </w:trPr>
        <w:tc>
          <w:tcPr>
            <w:tcW w:w="2790" w:type="dxa"/>
            <w:tcBorders>
              <w:top w:val="nil"/>
              <w:left w:val="nil"/>
              <w:bottom w:val="nil"/>
              <w:right w:val="nil"/>
            </w:tcBorders>
            <w:shd w:val="clear" w:color="auto" w:fill="auto"/>
            <w:noWrap/>
            <w:vAlign w:val="bottom"/>
            <w:hideMark/>
          </w:tcPr>
          <w:p w14:paraId="5403A3F1"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Cutpoint 2</w:t>
            </w:r>
          </w:p>
        </w:tc>
        <w:tc>
          <w:tcPr>
            <w:tcW w:w="1095" w:type="dxa"/>
            <w:tcBorders>
              <w:top w:val="nil"/>
              <w:left w:val="nil"/>
              <w:bottom w:val="nil"/>
              <w:right w:val="nil"/>
            </w:tcBorders>
            <w:shd w:val="clear" w:color="auto" w:fill="auto"/>
            <w:noWrap/>
            <w:vAlign w:val="bottom"/>
            <w:hideMark/>
          </w:tcPr>
          <w:p w14:paraId="2AB54146"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1.353***</w:t>
            </w:r>
          </w:p>
        </w:tc>
        <w:tc>
          <w:tcPr>
            <w:tcW w:w="1095" w:type="dxa"/>
            <w:tcBorders>
              <w:top w:val="nil"/>
              <w:left w:val="nil"/>
              <w:bottom w:val="nil"/>
              <w:right w:val="nil"/>
            </w:tcBorders>
            <w:shd w:val="clear" w:color="auto" w:fill="auto"/>
            <w:noWrap/>
            <w:vAlign w:val="bottom"/>
            <w:hideMark/>
          </w:tcPr>
          <w:p w14:paraId="0695E36A"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1.875***</w:t>
            </w:r>
          </w:p>
        </w:tc>
        <w:tc>
          <w:tcPr>
            <w:tcW w:w="1095" w:type="dxa"/>
            <w:tcBorders>
              <w:top w:val="nil"/>
              <w:left w:val="nil"/>
              <w:bottom w:val="nil"/>
              <w:right w:val="nil"/>
            </w:tcBorders>
            <w:shd w:val="clear" w:color="auto" w:fill="auto"/>
            <w:noWrap/>
            <w:vAlign w:val="bottom"/>
            <w:hideMark/>
          </w:tcPr>
          <w:p w14:paraId="3F4209D6"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4.123</w:t>
            </w:r>
          </w:p>
        </w:tc>
        <w:tc>
          <w:tcPr>
            <w:tcW w:w="1095" w:type="dxa"/>
            <w:tcBorders>
              <w:top w:val="nil"/>
              <w:left w:val="nil"/>
              <w:bottom w:val="nil"/>
              <w:right w:val="nil"/>
            </w:tcBorders>
            <w:shd w:val="clear" w:color="auto" w:fill="auto"/>
            <w:noWrap/>
            <w:vAlign w:val="bottom"/>
            <w:hideMark/>
          </w:tcPr>
          <w:p w14:paraId="638036A6"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1.552***</w:t>
            </w:r>
          </w:p>
        </w:tc>
        <w:tc>
          <w:tcPr>
            <w:tcW w:w="1095" w:type="dxa"/>
            <w:tcBorders>
              <w:top w:val="nil"/>
              <w:left w:val="nil"/>
              <w:bottom w:val="nil"/>
              <w:right w:val="nil"/>
            </w:tcBorders>
            <w:shd w:val="clear" w:color="auto" w:fill="auto"/>
            <w:noWrap/>
            <w:vAlign w:val="bottom"/>
            <w:hideMark/>
          </w:tcPr>
          <w:p w14:paraId="48BD6B53"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2.033***</w:t>
            </w:r>
          </w:p>
        </w:tc>
        <w:tc>
          <w:tcPr>
            <w:tcW w:w="1095" w:type="dxa"/>
            <w:tcBorders>
              <w:top w:val="nil"/>
              <w:left w:val="nil"/>
              <w:bottom w:val="nil"/>
              <w:right w:val="nil"/>
            </w:tcBorders>
            <w:shd w:val="clear" w:color="auto" w:fill="auto"/>
            <w:noWrap/>
            <w:vAlign w:val="bottom"/>
            <w:hideMark/>
          </w:tcPr>
          <w:p w14:paraId="25CB3402"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3.175</w:t>
            </w:r>
          </w:p>
        </w:tc>
      </w:tr>
      <w:tr w:rsidR="0034624C" w:rsidRPr="00AE2A74" w14:paraId="5ADB4CAD" w14:textId="77777777" w:rsidTr="0050220A">
        <w:trPr>
          <w:trHeight w:val="260"/>
        </w:trPr>
        <w:tc>
          <w:tcPr>
            <w:tcW w:w="2790" w:type="dxa"/>
            <w:tcBorders>
              <w:top w:val="nil"/>
              <w:left w:val="nil"/>
              <w:bottom w:val="nil"/>
              <w:right w:val="nil"/>
            </w:tcBorders>
            <w:shd w:val="clear" w:color="auto" w:fill="auto"/>
            <w:noWrap/>
            <w:vAlign w:val="bottom"/>
            <w:hideMark/>
          </w:tcPr>
          <w:p w14:paraId="5D8C103B"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6157865E"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(0.265)</w:t>
            </w:r>
          </w:p>
        </w:tc>
        <w:tc>
          <w:tcPr>
            <w:tcW w:w="1095" w:type="dxa"/>
            <w:tcBorders>
              <w:top w:val="nil"/>
              <w:left w:val="nil"/>
              <w:bottom w:val="nil"/>
              <w:right w:val="nil"/>
            </w:tcBorders>
            <w:shd w:val="clear" w:color="auto" w:fill="auto"/>
            <w:noWrap/>
            <w:vAlign w:val="bottom"/>
            <w:hideMark/>
          </w:tcPr>
          <w:p w14:paraId="75CAA34E"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(0.385)</w:t>
            </w:r>
          </w:p>
        </w:tc>
        <w:tc>
          <w:tcPr>
            <w:tcW w:w="1095" w:type="dxa"/>
            <w:tcBorders>
              <w:top w:val="nil"/>
              <w:left w:val="nil"/>
              <w:bottom w:val="nil"/>
              <w:right w:val="nil"/>
            </w:tcBorders>
            <w:shd w:val="clear" w:color="auto" w:fill="auto"/>
            <w:noWrap/>
            <w:vAlign w:val="bottom"/>
            <w:hideMark/>
          </w:tcPr>
          <w:p w14:paraId="79E7DB66"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(6.581)</w:t>
            </w:r>
          </w:p>
        </w:tc>
        <w:tc>
          <w:tcPr>
            <w:tcW w:w="1095" w:type="dxa"/>
            <w:tcBorders>
              <w:top w:val="nil"/>
              <w:left w:val="nil"/>
              <w:bottom w:val="nil"/>
              <w:right w:val="nil"/>
            </w:tcBorders>
            <w:shd w:val="clear" w:color="auto" w:fill="auto"/>
            <w:noWrap/>
            <w:vAlign w:val="bottom"/>
            <w:hideMark/>
          </w:tcPr>
          <w:p w14:paraId="4ED8BFD4"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(0.299)</w:t>
            </w:r>
          </w:p>
        </w:tc>
        <w:tc>
          <w:tcPr>
            <w:tcW w:w="1095" w:type="dxa"/>
            <w:tcBorders>
              <w:top w:val="nil"/>
              <w:left w:val="nil"/>
              <w:bottom w:val="nil"/>
              <w:right w:val="nil"/>
            </w:tcBorders>
            <w:shd w:val="clear" w:color="auto" w:fill="auto"/>
            <w:noWrap/>
            <w:vAlign w:val="bottom"/>
            <w:hideMark/>
          </w:tcPr>
          <w:p w14:paraId="6C4417E2"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(0.423)</w:t>
            </w:r>
          </w:p>
        </w:tc>
        <w:tc>
          <w:tcPr>
            <w:tcW w:w="1095" w:type="dxa"/>
            <w:tcBorders>
              <w:top w:val="nil"/>
              <w:left w:val="nil"/>
              <w:bottom w:val="nil"/>
              <w:right w:val="nil"/>
            </w:tcBorders>
            <w:shd w:val="clear" w:color="auto" w:fill="auto"/>
            <w:noWrap/>
            <w:vAlign w:val="bottom"/>
            <w:hideMark/>
          </w:tcPr>
          <w:p w14:paraId="0B551A36"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(6.658)</w:t>
            </w:r>
          </w:p>
        </w:tc>
      </w:tr>
      <w:tr w:rsidR="0034624C" w:rsidRPr="00AE2A74" w14:paraId="7E4E0655" w14:textId="77777777" w:rsidTr="0050220A">
        <w:trPr>
          <w:trHeight w:val="260"/>
        </w:trPr>
        <w:tc>
          <w:tcPr>
            <w:tcW w:w="2790" w:type="dxa"/>
            <w:tcBorders>
              <w:top w:val="nil"/>
              <w:left w:val="nil"/>
              <w:bottom w:val="nil"/>
              <w:right w:val="nil"/>
            </w:tcBorders>
            <w:shd w:val="clear" w:color="auto" w:fill="auto"/>
            <w:noWrap/>
            <w:vAlign w:val="bottom"/>
            <w:hideMark/>
          </w:tcPr>
          <w:p w14:paraId="2A19787E"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2E3045FA"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0CF9573F"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5494D40B"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6C9780C3"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0B339FB8"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56831874"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p>
        </w:tc>
      </w:tr>
      <w:tr w:rsidR="0034624C" w:rsidRPr="00AE2A74" w14:paraId="262CAA0E" w14:textId="77777777" w:rsidTr="0050220A">
        <w:trPr>
          <w:trHeight w:val="260"/>
        </w:trPr>
        <w:tc>
          <w:tcPr>
            <w:tcW w:w="2790" w:type="dxa"/>
            <w:tcBorders>
              <w:top w:val="nil"/>
              <w:left w:val="nil"/>
              <w:bottom w:val="nil"/>
              <w:right w:val="nil"/>
            </w:tcBorders>
            <w:shd w:val="clear" w:color="auto" w:fill="auto"/>
            <w:noWrap/>
            <w:vAlign w:val="bottom"/>
            <w:hideMark/>
          </w:tcPr>
          <w:p w14:paraId="1255F62C"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Observations</w:t>
            </w:r>
          </w:p>
        </w:tc>
        <w:tc>
          <w:tcPr>
            <w:tcW w:w="1095" w:type="dxa"/>
            <w:tcBorders>
              <w:top w:val="nil"/>
              <w:left w:val="nil"/>
              <w:bottom w:val="nil"/>
              <w:right w:val="nil"/>
            </w:tcBorders>
            <w:shd w:val="clear" w:color="auto" w:fill="auto"/>
            <w:noWrap/>
            <w:vAlign w:val="bottom"/>
            <w:hideMark/>
          </w:tcPr>
          <w:p w14:paraId="06D1C33D"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104</w:t>
            </w:r>
          </w:p>
        </w:tc>
        <w:tc>
          <w:tcPr>
            <w:tcW w:w="1095" w:type="dxa"/>
            <w:tcBorders>
              <w:top w:val="nil"/>
              <w:left w:val="nil"/>
              <w:bottom w:val="nil"/>
              <w:right w:val="nil"/>
            </w:tcBorders>
            <w:shd w:val="clear" w:color="auto" w:fill="auto"/>
            <w:noWrap/>
            <w:vAlign w:val="bottom"/>
            <w:hideMark/>
          </w:tcPr>
          <w:p w14:paraId="383BB90D"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103</w:t>
            </w:r>
          </w:p>
        </w:tc>
        <w:tc>
          <w:tcPr>
            <w:tcW w:w="1095" w:type="dxa"/>
            <w:tcBorders>
              <w:top w:val="nil"/>
              <w:left w:val="nil"/>
              <w:bottom w:val="nil"/>
              <w:right w:val="nil"/>
            </w:tcBorders>
            <w:shd w:val="clear" w:color="auto" w:fill="auto"/>
            <w:noWrap/>
            <w:vAlign w:val="bottom"/>
            <w:hideMark/>
          </w:tcPr>
          <w:p w14:paraId="663702E9"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100</w:t>
            </w:r>
          </w:p>
        </w:tc>
        <w:tc>
          <w:tcPr>
            <w:tcW w:w="1095" w:type="dxa"/>
            <w:tcBorders>
              <w:top w:val="nil"/>
              <w:left w:val="nil"/>
              <w:bottom w:val="nil"/>
              <w:right w:val="nil"/>
            </w:tcBorders>
            <w:shd w:val="clear" w:color="auto" w:fill="auto"/>
            <w:noWrap/>
            <w:vAlign w:val="bottom"/>
            <w:hideMark/>
          </w:tcPr>
          <w:p w14:paraId="677780A8"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104</w:t>
            </w:r>
          </w:p>
        </w:tc>
        <w:tc>
          <w:tcPr>
            <w:tcW w:w="1095" w:type="dxa"/>
            <w:tcBorders>
              <w:top w:val="nil"/>
              <w:left w:val="nil"/>
              <w:bottom w:val="nil"/>
              <w:right w:val="nil"/>
            </w:tcBorders>
            <w:shd w:val="clear" w:color="auto" w:fill="auto"/>
            <w:noWrap/>
            <w:vAlign w:val="bottom"/>
            <w:hideMark/>
          </w:tcPr>
          <w:p w14:paraId="6E8F88F7"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103</w:t>
            </w:r>
          </w:p>
        </w:tc>
        <w:tc>
          <w:tcPr>
            <w:tcW w:w="1095" w:type="dxa"/>
            <w:tcBorders>
              <w:top w:val="nil"/>
              <w:left w:val="nil"/>
              <w:bottom w:val="nil"/>
              <w:right w:val="nil"/>
            </w:tcBorders>
            <w:shd w:val="clear" w:color="auto" w:fill="auto"/>
            <w:noWrap/>
            <w:vAlign w:val="bottom"/>
            <w:hideMark/>
          </w:tcPr>
          <w:p w14:paraId="13866711"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100</w:t>
            </w:r>
          </w:p>
        </w:tc>
      </w:tr>
      <w:tr w:rsidR="0034624C" w:rsidRPr="00AE2A74" w14:paraId="6A46D111" w14:textId="77777777" w:rsidTr="0050220A">
        <w:trPr>
          <w:trHeight w:val="260"/>
        </w:trPr>
        <w:tc>
          <w:tcPr>
            <w:tcW w:w="2790" w:type="dxa"/>
            <w:tcBorders>
              <w:top w:val="nil"/>
              <w:left w:val="nil"/>
              <w:bottom w:val="nil"/>
              <w:right w:val="nil"/>
            </w:tcBorders>
            <w:shd w:val="clear" w:color="auto" w:fill="auto"/>
            <w:noWrap/>
            <w:vAlign w:val="bottom"/>
            <w:hideMark/>
          </w:tcPr>
          <w:p w14:paraId="1A849B61"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Chi</w:t>
            </w:r>
            <w:r w:rsidRPr="00AE2A74">
              <w:rPr>
                <w:rFonts w:ascii="Times New Roman" w:eastAsia="Times New Roman" w:hAnsi="Times New Roman" w:cs="Times New Roman"/>
                <w:kern w:val="0"/>
                <w:sz w:val="20"/>
                <w:szCs w:val="20"/>
                <w:vertAlign w:val="superscript"/>
                <w14:ligatures w14:val="none"/>
              </w:rPr>
              <w:t>2</w:t>
            </w:r>
          </w:p>
        </w:tc>
        <w:tc>
          <w:tcPr>
            <w:tcW w:w="1095" w:type="dxa"/>
            <w:tcBorders>
              <w:top w:val="nil"/>
              <w:left w:val="nil"/>
              <w:bottom w:val="nil"/>
              <w:right w:val="nil"/>
            </w:tcBorders>
            <w:shd w:val="clear" w:color="auto" w:fill="auto"/>
            <w:noWrap/>
            <w:vAlign w:val="bottom"/>
            <w:hideMark/>
          </w:tcPr>
          <w:p w14:paraId="6C4985DE" w14:textId="413F7E68"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4.700*</w:t>
            </w:r>
          </w:p>
        </w:tc>
        <w:tc>
          <w:tcPr>
            <w:tcW w:w="1095" w:type="dxa"/>
            <w:tcBorders>
              <w:top w:val="nil"/>
              <w:left w:val="nil"/>
              <w:bottom w:val="nil"/>
              <w:right w:val="nil"/>
            </w:tcBorders>
            <w:shd w:val="clear" w:color="auto" w:fill="auto"/>
            <w:noWrap/>
            <w:vAlign w:val="bottom"/>
            <w:hideMark/>
          </w:tcPr>
          <w:p w14:paraId="5BA1873D" w14:textId="224EB9ED"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16.48**</w:t>
            </w:r>
          </w:p>
        </w:tc>
        <w:tc>
          <w:tcPr>
            <w:tcW w:w="1095" w:type="dxa"/>
            <w:tcBorders>
              <w:top w:val="nil"/>
              <w:left w:val="nil"/>
              <w:bottom w:val="nil"/>
              <w:right w:val="nil"/>
            </w:tcBorders>
            <w:shd w:val="clear" w:color="auto" w:fill="auto"/>
            <w:noWrap/>
            <w:vAlign w:val="bottom"/>
            <w:hideMark/>
          </w:tcPr>
          <w:p w14:paraId="5ECE1716"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44.18***</w:t>
            </w:r>
          </w:p>
        </w:tc>
        <w:tc>
          <w:tcPr>
            <w:tcW w:w="1095" w:type="dxa"/>
            <w:tcBorders>
              <w:top w:val="nil"/>
              <w:left w:val="nil"/>
              <w:bottom w:val="nil"/>
              <w:right w:val="nil"/>
            </w:tcBorders>
            <w:shd w:val="clear" w:color="auto" w:fill="auto"/>
            <w:noWrap/>
            <w:vAlign w:val="bottom"/>
            <w:hideMark/>
          </w:tcPr>
          <w:p w14:paraId="23587E5C" w14:textId="2AA5302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6.311*</w:t>
            </w:r>
          </w:p>
        </w:tc>
        <w:tc>
          <w:tcPr>
            <w:tcW w:w="1095" w:type="dxa"/>
            <w:tcBorders>
              <w:top w:val="nil"/>
              <w:left w:val="nil"/>
              <w:bottom w:val="nil"/>
              <w:right w:val="nil"/>
            </w:tcBorders>
            <w:shd w:val="clear" w:color="auto" w:fill="auto"/>
            <w:noWrap/>
            <w:vAlign w:val="bottom"/>
            <w:hideMark/>
          </w:tcPr>
          <w:p w14:paraId="14F46152" w14:textId="0208E77C"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17.42**</w:t>
            </w:r>
          </w:p>
        </w:tc>
        <w:tc>
          <w:tcPr>
            <w:tcW w:w="1095" w:type="dxa"/>
            <w:tcBorders>
              <w:top w:val="nil"/>
              <w:left w:val="nil"/>
              <w:bottom w:val="nil"/>
              <w:right w:val="nil"/>
            </w:tcBorders>
            <w:shd w:val="clear" w:color="auto" w:fill="auto"/>
            <w:noWrap/>
            <w:vAlign w:val="bottom"/>
            <w:hideMark/>
          </w:tcPr>
          <w:p w14:paraId="7E464EB7"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44.58***</w:t>
            </w:r>
          </w:p>
        </w:tc>
      </w:tr>
      <w:tr w:rsidR="0034624C" w:rsidRPr="00AE2A74" w14:paraId="57A84C7B" w14:textId="77777777" w:rsidTr="0050220A">
        <w:trPr>
          <w:trHeight w:val="260"/>
        </w:trPr>
        <w:tc>
          <w:tcPr>
            <w:tcW w:w="2790" w:type="dxa"/>
            <w:tcBorders>
              <w:top w:val="nil"/>
              <w:left w:val="nil"/>
              <w:bottom w:val="nil"/>
              <w:right w:val="nil"/>
            </w:tcBorders>
            <w:shd w:val="clear" w:color="auto" w:fill="auto"/>
            <w:noWrap/>
            <w:vAlign w:val="bottom"/>
            <w:hideMark/>
          </w:tcPr>
          <w:p w14:paraId="39CF6C7E"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Log Likelihood</w:t>
            </w:r>
          </w:p>
        </w:tc>
        <w:tc>
          <w:tcPr>
            <w:tcW w:w="1095" w:type="dxa"/>
            <w:tcBorders>
              <w:top w:val="nil"/>
              <w:left w:val="nil"/>
              <w:bottom w:val="nil"/>
              <w:right w:val="nil"/>
            </w:tcBorders>
            <w:shd w:val="clear" w:color="auto" w:fill="auto"/>
            <w:noWrap/>
            <w:vAlign w:val="bottom"/>
            <w:hideMark/>
          </w:tcPr>
          <w:p w14:paraId="6581E627"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-81.94</w:t>
            </w:r>
          </w:p>
        </w:tc>
        <w:tc>
          <w:tcPr>
            <w:tcW w:w="1095" w:type="dxa"/>
            <w:tcBorders>
              <w:top w:val="nil"/>
              <w:left w:val="nil"/>
              <w:bottom w:val="nil"/>
              <w:right w:val="nil"/>
            </w:tcBorders>
            <w:shd w:val="clear" w:color="auto" w:fill="auto"/>
            <w:noWrap/>
            <w:vAlign w:val="bottom"/>
            <w:hideMark/>
          </w:tcPr>
          <w:p w14:paraId="436751D7"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-73.07</w:t>
            </w:r>
          </w:p>
        </w:tc>
        <w:tc>
          <w:tcPr>
            <w:tcW w:w="1095" w:type="dxa"/>
            <w:tcBorders>
              <w:top w:val="nil"/>
              <w:left w:val="nil"/>
              <w:bottom w:val="nil"/>
              <w:right w:val="nil"/>
            </w:tcBorders>
            <w:shd w:val="clear" w:color="auto" w:fill="auto"/>
            <w:noWrap/>
            <w:vAlign w:val="bottom"/>
            <w:hideMark/>
          </w:tcPr>
          <w:p w14:paraId="6DBB7F9E"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-56.80</w:t>
            </w:r>
          </w:p>
        </w:tc>
        <w:tc>
          <w:tcPr>
            <w:tcW w:w="1095" w:type="dxa"/>
            <w:tcBorders>
              <w:top w:val="nil"/>
              <w:left w:val="nil"/>
              <w:bottom w:val="nil"/>
              <w:right w:val="nil"/>
            </w:tcBorders>
            <w:shd w:val="clear" w:color="auto" w:fill="auto"/>
            <w:noWrap/>
            <w:vAlign w:val="bottom"/>
            <w:hideMark/>
          </w:tcPr>
          <w:p w14:paraId="4D1BBA6C"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-81.04</w:t>
            </w:r>
          </w:p>
        </w:tc>
        <w:tc>
          <w:tcPr>
            <w:tcW w:w="1095" w:type="dxa"/>
            <w:tcBorders>
              <w:top w:val="nil"/>
              <w:left w:val="nil"/>
              <w:bottom w:val="nil"/>
              <w:right w:val="nil"/>
            </w:tcBorders>
            <w:shd w:val="clear" w:color="auto" w:fill="auto"/>
            <w:noWrap/>
            <w:vAlign w:val="bottom"/>
            <w:hideMark/>
          </w:tcPr>
          <w:p w14:paraId="3BCB9BF9"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-72.24</w:t>
            </w:r>
          </w:p>
        </w:tc>
        <w:tc>
          <w:tcPr>
            <w:tcW w:w="1095" w:type="dxa"/>
            <w:tcBorders>
              <w:top w:val="nil"/>
              <w:left w:val="nil"/>
              <w:bottom w:val="nil"/>
              <w:right w:val="nil"/>
            </w:tcBorders>
            <w:shd w:val="clear" w:color="auto" w:fill="auto"/>
            <w:noWrap/>
            <w:vAlign w:val="bottom"/>
            <w:hideMark/>
          </w:tcPr>
          <w:p w14:paraId="0D2B7807"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-56.28</w:t>
            </w:r>
          </w:p>
        </w:tc>
      </w:tr>
      <w:tr w:rsidR="0034624C" w:rsidRPr="00AE2A74" w14:paraId="6E6F5D9B" w14:textId="77777777" w:rsidTr="0050220A">
        <w:trPr>
          <w:trHeight w:val="260"/>
        </w:trPr>
        <w:tc>
          <w:tcPr>
            <w:tcW w:w="2790" w:type="dxa"/>
            <w:tcBorders>
              <w:top w:val="nil"/>
              <w:left w:val="nil"/>
              <w:bottom w:val="single" w:sz="4" w:space="0" w:color="000000"/>
              <w:right w:val="nil"/>
            </w:tcBorders>
            <w:shd w:val="clear" w:color="auto" w:fill="auto"/>
            <w:noWrap/>
            <w:vAlign w:val="bottom"/>
            <w:hideMark/>
          </w:tcPr>
          <w:p w14:paraId="6E8ADD67"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Pseudo R-squared</w:t>
            </w:r>
          </w:p>
        </w:tc>
        <w:tc>
          <w:tcPr>
            <w:tcW w:w="1095" w:type="dxa"/>
            <w:tcBorders>
              <w:top w:val="nil"/>
              <w:left w:val="nil"/>
              <w:bottom w:val="single" w:sz="4" w:space="0" w:color="000000"/>
              <w:right w:val="nil"/>
            </w:tcBorders>
            <w:shd w:val="clear" w:color="auto" w:fill="auto"/>
            <w:noWrap/>
            <w:vAlign w:val="bottom"/>
            <w:hideMark/>
          </w:tcPr>
          <w:p w14:paraId="605CA6A3"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0.0278</w:t>
            </w:r>
          </w:p>
        </w:tc>
        <w:tc>
          <w:tcPr>
            <w:tcW w:w="1095" w:type="dxa"/>
            <w:tcBorders>
              <w:top w:val="nil"/>
              <w:left w:val="nil"/>
              <w:bottom w:val="single" w:sz="4" w:space="0" w:color="000000"/>
              <w:right w:val="nil"/>
            </w:tcBorders>
            <w:shd w:val="clear" w:color="auto" w:fill="auto"/>
            <w:noWrap/>
            <w:vAlign w:val="bottom"/>
            <w:hideMark/>
          </w:tcPr>
          <w:p w14:paraId="5D719C8C"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0.129</w:t>
            </w:r>
          </w:p>
        </w:tc>
        <w:tc>
          <w:tcPr>
            <w:tcW w:w="1095" w:type="dxa"/>
            <w:tcBorders>
              <w:top w:val="nil"/>
              <w:left w:val="nil"/>
              <w:bottom w:val="single" w:sz="4" w:space="0" w:color="000000"/>
              <w:right w:val="nil"/>
            </w:tcBorders>
            <w:shd w:val="clear" w:color="auto" w:fill="auto"/>
            <w:noWrap/>
            <w:vAlign w:val="bottom"/>
            <w:hideMark/>
          </w:tcPr>
          <w:p w14:paraId="6A8F7ED3"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0.305</w:t>
            </w:r>
          </w:p>
        </w:tc>
        <w:tc>
          <w:tcPr>
            <w:tcW w:w="1095" w:type="dxa"/>
            <w:tcBorders>
              <w:top w:val="nil"/>
              <w:left w:val="nil"/>
              <w:bottom w:val="single" w:sz="4" w:space="0" w:color="000000"/>
              <w:right w:val="nil"/>
            </w:tcBorders>
            <w:shd w:val="clear" w:color="auto" w:fill="auto"/>
            <w:noWrap/>
            <w:vAlign w:val="bottom"/>
            <w:hideMark/>
          </w:tcPr>
          <w:p w14:paraId="1E0147EF"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0.0384</w:t>
            </w:r>
          </w:p>
        </w:tc>
        <w:tc>
          <w:tcPr>
            <w:tcW w:w="1095" w:type="dxa"/>
            <w:tcBorders>
              <w:top w:val="nil"/>
              <w:left w:val="nil"/>
              <w:bottom w:val="single" w:sz="4" w:space="0" w:color="000000"/>
              <w:right w:val="nil"/>
            </w:tcBorders>
            <w:shd w:val="clear" w:color="auto" w:fill="auto"/>
            <w:noWrap/>
            <w:vAlign w:val="bottom"/>
            <w:hideMark/>
          </w:tcPr>
          <w:p w14:paraId="32316927"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0.139</w:t>
            </w:r>
          </w:p>
        </w:tc>
        <w:tc>
          <w:tcPr>
            <w:tcW w:w="1095" w:type="dxa"/>
            <w:tcBorders>
              <w:top w:val="nil"/>
              <w:left w:val="nil"/>
              <w:bottom w:val="single" w:sz="4" w:space="0" w:color="000000"/>
              <w:right w:val="nil"/>
            </w:tcBorders>
            <w:shd w:val="clear" w:color="auto" w:fill="auto"/>
            <w:noWrap/>
            <w:vAlign w:val="bottom"/>
            <w:hideMark/>
          </w:tcPr>
          <w:p w14:paraId="2C9BC207" w14:textId="77777777" w:rsidR="0034624C" w:rsidRPr="00AE2A74" w:rsidRDefault="0034624C" w:rsidP="0050220A">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0.311</w:t>
            </w:r>
          </w:p>
        </w:tc>
      </w:tr>
      <w:tr w:rsidR="0034624C" w:rsidRPr="00AE2A74" w14:paraId="5A8E239E" w14:textId="77777777" w:rsidTr="0050220A">
        <w:trPr>
          <w:trHeight w:val="260"/>
        </w:trPr>
        <w:tc>
          <w:tcPr>
            <w:tcW w:w="4980" w:type="dxa"/>
            <w:gridSpan w:val="3"/>
            <w:tcBorders>
              <w:top w:val="nil"/>
              <w:left w:val="nil"/>
              <w:bottom w:val="nil"/>
              <w:right w:val="nil"/>
            </w:tcBorders>
            <w:shd w:val="clear" w:color="auto" w:fill="auto"/>
            <w:noWrap/>
            <w:vAlign w:val="bottom"/>
            <w:hideMark/>
          </w:tcPr>
          <w:p w14:paraId="4167060F"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Robust standard errors in parentheses</w:t>
            </w:r>
          </w:p>
        </w:tc>
        <w:tc>
          <w:tcPr>
            <w:tcW w:w="1095" w:type="dxa"/>
            <w:tcBorders>
              <w:top w:val="nil"/>
              <w:left w:val="nil"/>
              <w:bottom w:val="nil"/>
              <w:right w:val="nil"/>
            </w:tcBorders>
            <w:shd w:val="clear" w:color="auto" w:fill="auto"/>
            <w:noWrap/>
            <w:vAlign w:val="bottom"/>
            <w:hideMark/>
          </w:tcPr>
          <w:p w14:paraId="286045F1"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1067F5E3"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7F50B5F1"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5660CC65" w14:textId="77777777" w:rsidR="0034624C" w:rsidRPr="00AE2A74" w:rsidRDefault="0034624C" w:rsidP="0050220A">
            <w:pPr>
              <w:spacing w:after="0" w:line="240" w:lineRule="auto"/>
              <w:rPr>
                <w:rFonts w:ascii="Times New Roman" w:eastAsia="Times New Roman" w:hAnsi="Times New Roman" w:cs="Times New Roman"/>
                <w:kern w:val="0"/>
                <w:sz w:val="20"/>
                <w:szCs w:val="20"/>
                <w14:ligatures w14:val="none"/>
              </w:rPr>
            </w:pPr>
          </w:p>
        </w:tc>
      </w:tr>
      <w:tr w:rsidR="00D261DF" w:rsidRPr="00AE2A74" w14:paraId="123A212F" w14:textId="77777777" w:rsidTr="0050220A">
        <w:trPr>
          <w:trHeight w:val="260"/>
        </w:trPr>
        <w:tc>
          <w:tcPr>
            <w:tcW w:w="3885" w:type="dxa"/>
            <w:gridSpan w:val="2"/>
            <w:tcBorders>
              <w:top w:val="nil"/>
              <w:left w:val="nil"/>
              <w:bottom w:val="nil"/>
              <w:right w:val="nil"/>
            </w:tcBorders>
            <w:shd w:val="clear" w:color="auto" w:fill="auto"/>
            <w:noWrap/>
            <w:vAlign w:val="bottom"/>
            <w:hideMark/>
          </w:tcPr>
          <w:p w14:paraId="19F957F1" w14:textId="6F14CBCC" w:rsidR="00D261DF" w:rsidRPr="00AE2A74" w:rsidRDefault="00D261DF" w:rsidP="00D261DF">
            <w:pPr>
              <w:spacing w:after="0" w:line="240" w:lineRule="auto"/>
              <w:rPr>
                <w:rFonts w:ascii="Times New Roman" w:eastAsia="Times New Roman" w:hAnsi="Times New Roman" w:cs="Times New Roman"/>
                <w:kern w:val="0"/>
                <w:sz w:val="20"/>
                <w:szCs w:val="20"/>
                <w14:ligatures w14:val="none"/>
              </w:rPr>
            </w:pPr>
            <w:r w:rsidRPr="00DC19C4">
              <w:rPr>
                <w:rFonts w:ascii="Times New Roman" w:eastAsia="Times New Roman" w:hAnsi="Times New Roman" w:cs="Times New Roman"/>
                <w:kern w:val="0"/>
                <w:sz w:val="20"/>
                <w:szCs w:val="20"/>
                <w14:ligatures w14:val="none"/>
              </w:rPr>
              <w:t>**</w:t>
            </w:r>
            <w:r>
              <w:rPr>
                <w:rFonts w:ascii="Times New Roman" w:eastAsia="Times New Roman" w:hAnsi="Times New Roman" w:cs="Times New Roman"/>
                <w:kern w:val="0"/>
                <w:sz w:val="20"/>
                <w:szCs w:val="20"/>
                <w14:ligatures w14:val="none"/>
              </w:rPr>
              <w:t>*</w:t>
            </w:r>
            <w:r w:rsidRPr="00DC19C4">
              <w:rPr>
                <w:rFonts w:ascii="Times New Roman" w:eastAsia="Times New Roman" w:hAnsi="Times New Roman" w:cs="Times New Roman"/>
                <w:kern w:val="0"/>
                <w:sz w:val="20"/>
                <w:szCs w:val="20"/>
                <w14:ligatures w14:val="none"/>
              </w:rPr>
              <w:t xml:space="preserve"> p&lt;0.0</w:t>
            </w:r>
            <w:r>
              <w:rPr>
                <w:rFonts w:ascii="Times New Roman" w:eastAsia="Times New Roman" w:hAnsi="Times New Roman" w:cs="Times New Roman"/>
                <w:kern w:val="0"/>
                <w:sz w:val="20"/>
                <w:szCs w:val="20"/>
                <w14:ligatures w14:val="none"/>
              </w:rPr>
              <w:t>0</w:t>
            </w:r>
            <w:r w:rsidRPr="00DC19C4">
              <w:rPr>
                <w:rFonts w:ascii="Times New Roman" w:eastAsia="Times New Roman" w:hAnsi="Times New Roman" w:cs="Times New Roman"/>
                <w:kern w:val="0"/>
                <w:sz w:val="20"/>
                <w:szCs w:val="20"/>
                <w14:ligatures w14:val="none"/>
              </w:rPr>
              <w:t xml:space="preserve">1, ** p&lt;0.01, * p&lt;0.05, </w:t>
            </w:r>
            <w:r w:rsidRPr="009E77B9">
              <w:rPr>
                <w:rFonts w:ascii="Times New Roman" w:eastAsia="Times New Roman" w:hAnsi="Times New Roman" w:cs="Times New Roman"/>
                <w:kern w:val="0"/>
                <w:sz w:val="20"/>
                <w:szCs w:val="20"/>
                <w14:ligatures w14:val="none"/>
              </w:rPr>
              <w:t>† p</w:t>
            </w:r>
            <w:r w:rsidRPr="00DC19C4">
              <w:rPr>
                <w:rFonts w:ascii="Times New Roman" w:eastAsia="Times New Roman" w:hAnsi="Times New Roman" w:cs="Times New Roman"/>
                <w:kern w:val="0"/>
                <w:sz w:val="20"/>
                <w:szCs w:val="20"/>
                <w14:ligatures w14:val="none"/>
              </w:rPr>
              <w:t>&lt;0.1</w:t>
            </w:r>
          </w:p>
        </w:tc>
        <w:tc>
          <w:tcPr>
            <w:tcW w:w="1095" w:type="dxa"/>
            <w:tcBorders>
              <w:top w:val="nil"/>
              <w:left w:val="nil"/>
              <w:bottom w:val="nil"/>
              <w:right w:val="nil"/>
            </w:tcBorders>
            <w:shd w:val="clear" w:color="auto" w:fill="auto"/>
            <w:noWrap/>
            <w:vAlign w:val="bottom"/>
            <w:hideMark/>
          </w:tcPr>
          <w:p w14:paraId="0DAF6F7A" w14:textId="77777777" w:rsidR="00D261DF" w:rsidRPr="00AE2A74" w:rsidRDefault="00D261DF" w:rsidP="00D261DF">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1E545445" w14:textId="77777777" w:rsidR="00D261DF" w:rsidRPr="00AE2A74" w:rsidRDefault="00D261DF" w:rsidP="00D261DF">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24319058" w14:textId="77777777" w:rsidR="00D261DF" w:rsidRPr="00AE2A74" w:rsidRDefault="00D261DF" w:rsidP="00D261DF">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1C7B3911" w14:textId="77777777" w:rsidR="00D261DF" w:rsidRPr="00AE2A74" w:rsidRDefault="00D261DF" w:rsidP="00D261DF">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3E490463" w14:textId="77777777" w:rsidR="00D261DF" w:rsidRPr="00AE2A74" w:rsidRDefault="00D261DF" w:rsidP="00D261DF">
            <w:pPr>
              <w:spacing w:after="0" w:line="240" w:lineRule="auto"/>
              <w:rPr>
                <w:rFonts w:ascii="Times New Roman" w:eastAsia="Times New Roman" w:hAnsi="Times New Roman" w:cs="Times New Roman"/>
                <w:kern w:val="0"/>
                <w:sz w:val="20"/>
                <w:szCs w:val="20"/>
                <w14:ligatures w14:val="none"/>
              </w:rPr>
            </w:pPr>
          </w:p>
        </w:tc>
      </w:tr>
    </w:tbl>
    <w:p w14:paraId="5695EBED" w14:textId="77777777" w:rsidR="0034624C" w:rsidRPr="00AE2A74" w:rsidRDefault="0034624C">
      <w:pPr>
        <w:rPr>
          <w:rFonts w:ascii="Times New Roman" w:hAnsi="Times New Roman" w:cs="Times New Roman"/>
          <w:b/>
          <w:bCs/>
          <w:sz w:val="24"/>
          <w:szCs w:val="24"/>
        </w:rPr>
      </w:pPr>
    </w:p>
    <w:p w14:paraId="252CA906" w14:textId="77777777" w:rsidR="00074971" w:rsidRPr="00AE2A74" w:rsidRDefault="00074971">
      <w:pPr>
        <w:rPr>
          <w:rFonts w:ascii="Times New Roman" w:hAnsi="Times New Roman" w:cs="Times New Roman"/>
          <w:b/>
          <w:bCs/>
          <w:sz w:val="24"/>
          <w:szCs w:val="24"/>
        </w:rPr>
      </w:pPr>
    </w:p>
    <w:p w14:paraId="3871E091" w14:textId="77777777" w:rsidR="00214CBA" w:rsidRPr="00AE2A74" w:rsidRDefault="00214CBA">
      <w:pPr>
        <w:rPr>
          <w:rFonts w:ascii="Times New Roman" w:hAnsi="Times New Roman" w:cs="Times New Roman"/>
          <w:b/>
          <w:bCs/>
          <w:sz w:val="24"/>
          <w:szCs w:val="24"/>
        </w:rPr>
      </w:pPr>
    </w:p>
    <w:p w14:paraId="211E2A3E" w14:textId="77777777" w:rsidR="00074971" w:rsidRPr="00AE2A74" w:rsidRDefault="00074971">
      <w:pPr>
        <w:rPr>
          <w:rFonts w:ascii="Times New Roman" w:hAnsi="Times New Roman" w:cs="Times New Roman"/>
          <w:b/>
          <w:bCs/>
          <w:sz w:val="24"/>
          <w:szCs w:val="24"/>
        </w:rPr>
      </w:pPr>
    </w:p>
    <w:p w14:paraId="68D744B8" w14:textId="77777777" w:rsidR="000B0DCF" w:rsidRPr="00AE2A74" w:rsidRDefault="000B0DCF">
      <w:pPr>
        <w:rPr>
          <w:rFonts w:ascii="Times New Roman" w:hAnsi="Times New Roman" w:cs="Times New Roman"/>
          <w:b/>
          <w:bCs/>
          <w:sz w:val="24"/>
          <w:szCs w:val="24"/>
        </w:rPr>
      </w:pPr>
    </w:p>
    <w:p w14:paraId="11A0348B" w14:textId="747B1B35" w:rsidR="00074971" w:rsidRPr="00AE2A74" w:rsidRDefault="00074971">
      <w:pPr>
        <w:rPr>
          <w:rFonts w:ascii="Times New Roman" w:hAnsi="Times New Roman" w:cs="Times New Roman"/>
          <w:b/>
          <w:bCs/>
          <w:sz w:val="24"/>
          <w:szCs w:val="24"/>
        </w:rPr>
      </w:pPr>
      <w:r w:rsidRPr="00AE2A74">
        <w:rPr>
          <w:rFonts w:ascii="Times New Roman" w:hAnsi="Times New Roman" w:cs="Times New Roman"/>
          <w:b/>
          <w:bCs/>
          <w:sz w:val="24"/>
          <w:szCs w:val="24"/>
        </w:rPr>
        <w:lastRenderedPageBreak/>
        <w:t>Table A</w:t>
      </w:r>
      <w:r w:rsidR="000B0DCF" w:rsidRPr="00AE2A74">
        <w:rPr>
          <w:rFonts w:ascii="Times New Roman" w:hAnsi="Times New Roman" w:cs="Times New Roman"/>
          <w:b/>
          <w:bCs/>
          <w:sz w:val="24"/>
          <w:szCs w:val="24"/>
        </w:rPr>
        <w:t>5</w:t>
      </w:r>
      <w:r w:rsidRPr="00AE2A74">
        <w:rPr>
          <w:rFonts w:ascii="Times New Roman" w:hAnsi="Times New Roman" w:cs="Times New Roman"/>
          <w:b/>
          <w:bCs/>
          <w:sz w:val="24"/>
          <w:szCs w:val="24"/>
        </w:rPr>
        <w:t xml:space="preserve">: Magically Powerful Rebel Leaders and Forced Recruitment of Child Soldiers </w:t>
      </w:r>
    </w:p>
    <w:tbl>
      <w:tblPr>
        <w:tblW w:w="9360" w:type="dxa"/>
        <w:tblLook w:val="04A0" w:firstRow="1" w:lastRow="0" w:firstColumn="1" w:lastColumn="0" w:noHBand="0" w:noVBand="1"/>
      </w:tblPr>
      <w:tblGrid>
        <w:gridCol w:w="2790"/>
        <w:gridCol w:w="1095"/>
        <w:gridCol w:w="1095"/>
        <w:gridCol w:w="1095"/>
        <w:gridCol w:w="1095"/>
        <w:gridCol w:w="1095"/>
        <w:gridCol w:w="1095"/>
      </w:tblGrid>
      <w:tr w:rsidR="00AE2A74" w:rsidRPr="00AE2A74" w14:paraId="7744648D" w14:textId="77777777" w:rsidTr="00AE2A74">
        <w:trPr>
          <w:trHeight w:val="260"/>
        </w:trPr>
        <w:tc>
          <w:tcPr>
            <w:tcW w:w="2790" w:type="dxa"/>
            <w:tcBorders>
              <w:top w:val="single" w:sz="4" w:space="0" w:color="000000"/>
              <w:left w:val="nil"/>
              <w:bottom w:val="nil"/>
              <w:right w:val="nil"/>
            </w:tcBorders>
            <w:shd w:val="clear" w:color="auto" w:fill="auto"/>
            <w:noWrap/>
            <w:vAlign w:val="bottom"/>
            <w:hideMark/>
          </w:tcPr>
          <w:p w14:paraId="0B0BD53C" w14:textId="77777777" w:rsidR="00AE2A74" w:rsidRPr="00AE2A74" w:rsidRDefault="00AE2A74" w:rsidP="00AE2A74">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 </w:t>
            </w:r>
          </w:p>
        </w:tc>
        <w:tc>
          <w:tcPr>
            <w:tcW w:w="1095" w:type="dxa"/>
            <w:tcBorders>
              <w:top w:val="single" w:sz="4" w:space="0" w:color="000000"/>
              <w:left w:val="nil"/>
              <w:bottom w:val="nil"/>
              <w:right w:val="nil"/>
            </w:tcBorders>
            <w:shd w:val="clear" w:color="auto" w:fill="auto"/>
            <w:noWrap/>
            <w:vAlign w:val="bottom"/>
            <w:hideMark/>
          </w:tcPr>
          <w:p w14:paraId="60000456"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w:t>
            </w:r>
          </w:p>
        </w:tc>
        <w:tc>
          <w:tcPr>
            <w:tcW w:w="1095" w:type="dxa"/>
            <w:tcBorders>
              <w:top w:val="single" w:sz="4" w:space="0" w:color="000000"/>
              <w:left w:val="nil"/>
              <w:bottom w:val="nil"/>
              <w:right w:val="nil"/>
            </w:tcBorders>
            <w:shd w:val="clear" w:color="auto" w:fill="auto"/>
            <w:noWrap/>
            <w:vAlign w:val="bottom"/>
            <w:hideMark/>
          </w:tcPr>
          <w:p w14:paraId="7BB33127"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(2)</w:t>
            </w:r>
          </w:p>
        </w:tc>
        <w:tc>
          <w:tcPr>
            <w:tcW w:w="1095" w:type="dxa"/>
            <w:tcBorders>
              <w:top w:val="single" w:sz="4" w:space="0" w:color="000000"/>
              <w:left w:val="nil"/>
              <w:bottom w:val="nil"/>
              <w:right w:val="nil"/>
            </w:tcBorders>
            <w:shd w:val="clear" w:color="auto" w:fill="auto"/>
            <w:noWrap/>
            <w:vAlign w:val="bottom"/>
            <w:hideMark/>
          </w:tcPr>
          <w:p w14:paraId="2471A42C"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(3)</w:t>
            </w:r>
          </w:p>
        </w:tc>
        <w:tc>
          <w:tcPr>
            <w:tcW w:w="1095" w:type="dxa"/>
            <w:tcBorders>
              <w:top w:val="single" w:sz="4" w:space="0" w:color="000000"/>
              <w:left w:val="nil"/>
              <w:bottom w:val="nil"/>
              <w:right w:val="nil"/>
            </w:tcBorders>
            <w:shd w:val="clear" w:color="auto" w:fill="auto"/>
            <w:noWrap/>
            <w:vAlign w:val="bottom"/>
            <w:hideMark/>
          </w:tcPr>
          <w:p w14:paraId="36B40154"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(4)</w:t>
            </w:r>
          </w:p>
        </w:tc>
        <w:tc>
          <w:tcPr>
            <w:tcW w:w="1095" w:type="dxa"/>
            <w:tcBorders>
              <w:top w:val="single" w:sz="4" w:space="0" w:color="000000"/>
              <w:left w:val="nil"/>
              <w:bottom w:val="nil"/>
              <w:right w:val="nil"/>
            </w:tcBorders>
            <w:shd w:val="clear" w:color="auto" w:fill="auto"/>
            <w:noWrap/>
            <w:vAlign w:val="bottom"/>
            <w:hideMark/>
          </w:tcPr>
          <w:p w14:paraId="32A3C916"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(5)</w:t>
            </w:r>
          </w:p>
        </w:tc>
        <w:tc>
          <w:tcPr>
            <w:tcW w:w="1095" w:type="dxa"/>
            <w:tcBorders>
              <w:top w:val="single" w:sz="4" w:space="0" w:color="000000"/>
              <w:left w:val="nil"/>
              <w:bottom w:val="nil"/>
              <w:right w:val="nil"/>
            </w:tcBorders>
            <w:shd w:val="clear" w:color="auto" w:fill="auto"/>
            <w:noWrap/>
            <w:vAlign w:val="bottom"/>
            <w:hideMark/>
          </w:tcPr>
          <w:p w14:paraId="5066151A"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(6)</w:t>
            </w:r>
          </w:p>
        </w:tc>
      </w:tr>
      <w:tr w:rsidR="00AE2A74" w:rsidRPr="00AE2A74" w14:paraId="596DD51D" w14:textId="77777777" w:rsidTr="00AE2A74">
        <w:trPr>
          <w:trHeight w:val="260"/>
        </w:trPr>
        <w:tc>
          <w:tcPr>
            <w:tcW w:w="2790" w:type="dxa"/>
            <w:tcBorders>
              <w:top w:val="nil"/>
              <w:left w:val="nil"/>
              <w:bottom w:val="nil"/>
              <w:right w:val="nil"/>
            </w:tcBorders>
            <w:shd w:val="clear" w:color="auto" w:fill="auto"/>
            <w:noWrap/>
            <w:vAlign w:val="bottom"/>
            <w:hideMark/>
          </w:tcPr>
          <w:p w14:paraId="15D27AD3"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46BE9F08" w14:textId="77777777" w:rsidR="00AE2A74" w:rsidRPr="00AE2A74" w:rsidRDefault="00AE2A74" w:rsidP="00AE2A74">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19E7E075"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6F9AA737"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1B0DEA76"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7FE85F8B"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10A65DEC"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p>
        </w:tc>
      </w:tr>
      <w:tr w:rsidR="00AE2A74" w:rsidRPr="00AE2A74" w14:paraId="4A578622" w14:textId="77777777" w:rsidTr="00CF2198">
        <w:trPr>
          <w:trHeight w:val="260"/>
        </w:trPr>
        <w:tc>
          <w:tcPr>
            <w:tcW w:w="2790" w:type="dxa"/>
            <w:tcBorders>
              <w:top w:val="single" w:sz="4" w:space="0" w:color="000000"/>
              <w:left w:val="nil"/>
              <w:bottom w:val="nil"/>
              <w:right w:val="nil"/>
            </w:tcBorders>
            <w:shd w:val="clear" w:color="auto" w:fill="F2F2F2" w:themeFill="background1" w:themeFillShade="F2"/>
            <w:noWrap/>
            <w:vAlign w:val="bottom"/>
            <w:hideMark/>
          </w:tcPr>
          <w:p w14:paraId="6595A415" w14:textId="77777777" w:rsidR="00AE2A74" w:rsidRPr="00AE2A74" w:rsidRDefault="00AE2A74" w:rsidP="00AE2A74">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 </w:t>
            </w:r>
          </w:p>
        </w:tc>
        <w:tc>
          <w:tcPr>
            <w:tcW w:w="1095" w:type="dxa"/>
            <w:tcBorders>
              <w:top w:val="single" w:sz="4" w:space="0" w:color="000000"/>
              <w:left w:val="nil"/>
              <w:bottom w:val="nil"/>
              <w:right w:val="nil"/>
            </w:tcBorders>
            <w:shd w:val="clear" w:color="auto" w:fill="F2F2F2" w:themeFill="background1" w:themeFillShade="F2"/>
            <w:noWrap/>
            <w:vAlign w:val="bottom"/>
            <w:hideMark/>
          </w:tcPr>
          <w:p w14:paraId="38C49EB5"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 </w:t>
            </w:r>
          </w:p>
        </w:tc>
        <w:tc>
          <w:tcPr>
            <w:tcW w:w="1095" w:type="dxa"/>
            <w:tcBorders>
              <w:top w:val="single" w:sz="4" w:space="0" w:color="000000"/>
              <w:left w:val="nil"/>
              <w:bottom w:val="nil"/>
              <w:right w:val="nil"/>
            </w:tcBorders>
            <w:shd w:val="clear" w:color="auto" w:fill="F2F2F2" w:themeFill="background1" w:themeFillShade="F2"/>
            <w:noWrap/>
            <w:vAlign w:val="bottom"/>
            <w:hideMark/>
          </w:tcPr>
          <w:p w14:paraId="6A0960DD"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 </w:t>
            </w:r>
          </w:p>
        </w:tc>
        <w:tc>
          <w:tcPr>
            <w:tcW w:w="1095" w:type="dxa"/>
            <w:tcBorders>
              <w:top w:val="single" w:sz="4" w:space="0" w:color="000000"/>
              <w:left w:val="nil"/>
              <w:bottom w:val="nil"/>
              <w:right w:val="nil"/>
            </w:tcBorders>
            <w:shd w:val="clear" w:color="auto" w:fill="F2F2F2" w:themeFill="background1" w:themeFillShade="F2"/>
            <w:noWrap/>
            <w:vAlign w:val="bottom"/>
            <w:hideMark/>
          </w:tcPr>
          <w:p w14:paraId="04D5F9B2"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 </w:t>
            </w:r>
          </w:p>
        </w:tc>
        <w:tc>
          <w:tcPr>
            <w:tcW w:w="1095" w:type="dxa"/>
            <w:tcBorders>
              <w:top w:val="single" w:sz="4" w:space="0" w:color="000000"/>
              <w:left w:val="nil"/>
              <w:bottom w:val="nil"/>
              <w:right w:val="nil"/>
            </w:tcBorders>
            <w:shd w:val="clear" w:color="auto" w:fill="F2F2F2" w:themeFill="background1" w:themeFillShade="F2"/>
            <w:noWrap/>
            <w:vAlign w:val="bottom"/>
            <w:hideMark/>
          </w:tcPr>
          <w:p w14:paraId="1FD8DB5C"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 </w:t>
            </w:r>
          </w:p>
        </w:tc>
        <w:tc>
          <w:tcPr>
            <w:tcW w:w="1095" w:type="dxa"/>
            <w:tcBorders>
              <w:top w:val="single" w:sz="4" w:space="0" w:color="000000"/>
              <w:left w:val="nil"/>
              <w:bottom w:val="nil"/>
              <w:right w:val="nil"/>
            </w:tcBorders>
            <w:shd w:val="clear" w:color="auto" w:fill="F2F2F2" w:themeFill="background1" w:themeFillShade="F2"/>
            <w:noWrap/>
            <w:vAlign w:val="bottom"/>
            <w:hideMark/>
          </w:tcPr>
          <w:p w14:paraId="5D642D04"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 </w:t>
            </w:r>
          </w:p>
        </w:tc>
        <w:tc>
          <w:tcPr>
            <w:tcW w:w="1095" w:type="dxa"/>
            <w:tcBorders>
              <w:top w:val="single" w:sz="4" w:space="0" w:color="000000"/>
              <w:left w:val="nil"/>
              <w:bottom w:val="nil"/>
              <w:right w:val="nil"/>
            </w:tcBorders>
            <w:shd w:val="clear" w:color="auto" w:fill="F2F2F2" w:themeFill="background1" w:themeFillShade="F2"/>
            <w:noWrap/>
            <w:vAlign w:val="bottom"/>
            <w:hideMark/>
          </w:tcPr>
          <w:p w14:paraId="671FCF10"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 </w:t>
            </w:r>
          </w:p>
        </w:tc>
      </w:tr>
      <w:tr w:rsidR="00AE2A74" w:rsidRPr="00AE2A74" w14:paraId="4B2F2AE3" w14:textId="77777777" w:rsidTr="00CF2198">
        <w:trPr>
          <w:trHeight w:val="260"/>
        </w:trPr>
        <w:tc>
          <w:tcPr>
            <w:tcW w:w="2790" w:type="dxa"/>
            <w:tcBorders>
              <w:top w:val="nil"/>
              <w:left w:val="nil"/>
              <w:bottom w:val="nil"/>
              <w:right w:val="nil"/>
            </w:tcBorders>
            <w:shd w:val="clear" w:color="auto" w:fill="F2F2F2" w:themeFill="background1" w:themeFillShade="F2"/>
            <w:noWrap/>
            <w:vAlign w:val="bottom"/>
            <w:hideMark/>
          </w:tcPr>
          <w:p w14:paraId="1AC1A0B8" w14:textId="77777777" w:rsidR="00AE2A74" w:rsidRPr="00AE2A74" w:rsidRDefault="00AE2A74" w:rsidP="00AE2A74">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Magical Leaders (exc.)</w:t>
            </w:r>
          </w:p>
        </w:tc>
        <w:tc>
          <w:tcPr>
            <w:tcW w:w="1095" w:type="dxa"/>
            <w:tcBorders>
              <w:top w:val="nil"/>
              <w:left w:val="nil"/>
              <w:bottom w:val="nil"/>
              <w:right w:val="nil"/>
            </w:tcBorders>
            <w:shd w:val="clear" w:color="auto" w:fill="F2F2F2" w:themeFill="background1" w:themeFillShade="F2"/>
            <w:noWrap/>
            <w:vAlign w:val="bottom"/>
            <w:hideMark/>
          </w:tcPr>
          <w:p w14:paraId="113F6892" w14:textId="69EDA41A"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1.753</w:t>
            </w:r>
            <w:r w:rsidR="0002657E" w:rsidRPr="009E77B9">
              <w:rPr>
                <w:rFonts w:ascii="Times New Roman" w:eastAsia="Times New Roman" w:hAnsi="Times New Roman" w:cs="Times New Roman"/>
                <w:kern w:val="0"/>
                <w:sz w:val="20"/>
                <w:szCs w:val="20"/>
                <w14:ligatures w14:val="none"/>
              </w:rPr>
              <w:t>†</w:t>
            </w:r>
          </w:p>
        </w:tc>
        <w:tc>
          <w:tcPr>
            <w:tcW w:w="1095" w:type="dxa"/>
            <w:tcBorders>
              <w:top w:val="nil"/>
              <w:left w:val="nil"/>
              <w:bottom w:val="nil"/>
              <w:right w:val="nil"/>
            </w:tcBorders>
            <w:shd w:val="clear" w:color="auto" w:fill="F2F2F2" w:themeFill="background1" w:themeFillShade="F2"/>
            <w:noWrap/>
            <w:vAlign w:val="bottom"/>
            <w:hideMark/>
          </w:tcPr>
          <w:p w14:paraId="489B6595"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1.248</w:t>
            </w:r>
          </w:p>
        </w:tc>
        <w:tc>
          <w:tcPr>
            <w:tcW w:w="1095" w:type="dxa"/>
            <w:tcBorders>
              <w:top w:val="nil"/>
              <w:left w:val="nil"/>
              <w:bottom w:val="nil"/>
              <w:right w:val="nil"/>
            </w:tcBorders>
            <w:shd w:val="clear" w:color="auto" w:fill="F2F2F2" w:themeFill="background1" w:themeFillShade="F2"/>
            <w:noWrap/>
            <w:vAlign w:val="bottom"/>
            <w:hideMark/>
          </w:tcPr>
          <w:p w14:paraId="0C94D5FB"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0.809</w:t>
            </w:r>
          </w:p>
        </w:tc>
        <w:tc>
          <w:tcPr>
            <w:tcW w:w="1095" w:type="dxa"/>
            <w:tcBorders>
              <w:top w:val="nil"/>
              <w:left w:val="nil"/>
              <w:bottom w:val="nil"/>
              <w:right w:val="nil"/>
            </w:tcBorders>
            <w:shd w:val="clear" w:color="auto" w:fill="F2F2F2" w:themeFill="background1" w:themeFillShade="F2"/>
            <w:noWrap/>
            <w:vAlign w:val="bottom"/>
            <w:hideMark/>
          </w:tcPr>
          <w:p w14:paraId="44E1B149"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215B12B7"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3DE9BE1D"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p>
        </w:tc>
      </w:tr>
      <w:tr w:rsidR="00AE2A74" w:rsidRPr="00AE2A74" w14:paraId="6EC2E818" w14:textId="77777777" w:rsidTr="00CF2198">
        <w:trPr>
          <w:trHeight w:val="260"/>
        </w:trPr>
        <w:tc>
          <w:tcPr>
            <w:tcW w:w="2790" w:type="dxa"/>
            <w:tcBorders>
              <w:top w:val="nil"/>
              <w:left w:val="nil"/>
              <w:bottom w:val="nil"/>
              <w:right w:val="nil"/>
            </w:tcBorders>
            <w:shd w:val="clear" w:color="auto" w:fill="F2F2F2" w:themeFill="background1" w:themeFillShade="F2"/>
            <w:noWrap/>
            <w:vAlign w:val="bottom"/>
            <w:hideMark/>
          </w:tcPr>
          <w:p w14:paraId="6B8D23D3"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20A43BEF"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(1.044)</w:t>
            </w:r>
          </w:p>
        </w:tc>
        <w:tc>
          <w:tcPr>
            <w:tcW w:w="1095" w:type="dxa"/>
            <w:tcBorders>
              <w:top w:val="nil"/>
              <w:left w:val="nil"/>
              <w:bottom w:val="nil"/>
              <w:right w:val="nil"/>
            </w:tcBorders>
            <w:shd w:val="clear" w:color="auto" w:fill="F2F2F2" w:themeFill="background1" w:themeFillShade="F2"/>
            <w:noWrap/>
            <w:vAlign w:val="bottom"/>
            <w:hideMark/>
          </w:tcPr>
          <w:p w14:paraId="579BF10D"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(1.316)</w:t>
            </w:r>
          </w:p>
        </w:tc>
        <w:tc>
          <w:tcPr>
            <w:tcW w:w="1095" w:type="dxa"/>
            <w:tcBorders>
              <w:top w:val="nil"/>
              <w:left w:val="nil"/>
              <w:bottom w:val="nil"/>
              <w:right w:val="nil"/>
            </w:tcBorders>
            <w:shd w:val="clear" w:color="auto" w:fill="F2F2F2" w:themeFill="background1" w:themeFillShade="F2"/>
            <w:noWrap/>
            <w:vAlign w:val="bottom"/>
            <w:hideMark/>
          </w:tcPr>
          <w:p w14:paraId="147B6687"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(0.991)</w:t>
            </w:r>
          </w:p>
        </w:tc>
        <w:tc>
          <w:tcPr>
            <w:tcW w:w="1095" w:type="dxa"/>
            <w:tcBorders>
              <w:top w:val="nil"/>
              <w:left w:val="nil"/>
              <w:bottom w:val="nil"/>
              <w:right w:val="nil"/>
            </w:tcBorders>
            <w:shd w:val="clear" w:color="auto" w:fill="F2F2F2" w:themeFill="background1" w:themeFillShade="F2"/>
            <w:noWrap/>
            <w:vAlign w:val="bottom"/>
            <w:hideMark/>
          </w:tcPr>
          <w:p w14:paraId="5D19049C"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23D2BE06"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66D0AE7D"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p>
        </w:tc>
      </w:tr>
      <w:tr w:rsidR="00AE2A74" w:rsidRPr="00AE2A74" w14:paraId="7A14F024" w14:textId="77777777" w:rsidTr="00AE2A74">
        <w:trPr>
          <w:trHeight w:val="260"/>
        </w:trPr>
        <w:tc>
          <w:tcPr>
            <w:tcW w:w="2790" w:type="dxa"/>
            <w:tcBorders>
              <w:top w:val="nil"/>
              <w:left w:val="nil"/>
              <w:bottom w:val="nil"/>
              <w:right w:val="nil"/>
            </w:tcBorders>
            <w:shd w:val="clear" w:color="auto" w:fill="auto"/>
            <w:noWrap/>
            <w:vAlign w:val="bottom"/>
            <w:hideMark/>
          </w:tcPr>
          <w:p w14:paraId="464ED622" w14:textId="77777777" w:rsidR="00AE2A74" w:rsidRPr="00AE2A74" w:rsidRDefault="00AE2A74" w:rsidP="00AE2A74">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Magical Leaders (inc.)</w:t>
            </w:r>
          </w:p>
        </w:tc>
        <w:tc>
          <w:tcPr>
            <w:tcW w:w="1095" w:type="dxa"/>
            <w:tcBorders>
              <w:top w:val="nil"/>
              <w:left w:val="nil"/>
              <w:bottom w:val="nil"/>
              <w:right w:val="nil"/>
            </w:tcBorders>
            <w:shd w:val="clear" w:color="auto" w:fill="auto"/>
            <w:noWrap/>
            <w:vAlign w:val="bottom"/>
            <w:hideMark/>
          </w:tcPr>
          <w:p w14:paraId="5979A21A" w14:textId="77777777" w:rsidR="00AE2A74" w:rsidRPr="00AE2A74" w:rsidRDefault="00AE2A74" w:rsidP="00AE2A74">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2A4CB1CA"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5B4D4CE7"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3F8C0E70" w14:textId="5CBD7B25"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1.871*</w:t>
            </w:r>
          </w:p>
        </w:tc>
        <w:tc>
          <w:tcPr>
            <w:tcW w:w="1095" w:type="dxa"/>
            <w:tcBorders>
              <w:top w:val="nil"/>
              <w:left w:val="nil"/>
              <w:bottom w:val="nil"/>
              <w:right w:val="nil"/>
            </w:tcBorders>
            <w:shd w:val="clear" w:color="auto" w:fill="auto"/>
            <w:noWrap/>
            <w:vAlign w:val="bottom"/>
            <w:hideMark/>
          </w:tcPr>
          <w:p w14:paraId="7B12B454" w14:textId="27C2E406"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1.620</w:t>
            </w:r>
            <w:r w:rsidR="0002657E" w:rsidRPr="009E77B9">
              <w:rPr>
                <w:rFonts w:ascii="Times New Roman" w:eastAsia="Times New Roman" w:hAnsi="Times New Roman" w:cs="Times New Roman"/>
                <w:kern w:val="0"/>
                <w:sz w:val="20"/>
                <w:szCs w:val="20"/>
                <w14:ligatures w14:val="none"/>
              </w:rPr>
              <w:t>†</w:t>
            </w:r>
          </w:p>
        </w:tc>
        <w:tc>
          <w:tcPr>
            <w:tcW w:w="1095" w:type="dxa"/>
            <w:tcBorders>
              <w:top w:val="nil"/>
              <w:left w:val="nil"/>
              <w:bottom w:val="nil"/>
              <w:right w:val="nil"/>
            </w:tcBorders>
            <w:shd w:val="clear" w:color="auto" w:fill="auto"/>
            <w:noWrap/>
            <w:vAlign w:val="bottom"/>
            <w:hideMark/>
          </w:tcPr>
          <w:p w14:paraId="179CEBF6" w14:textId="2F4A1C79"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1.571</w:t>
            </w:r>
            <w:r w:rsidR="0002657E" w:rsidRPr="009E77B9">
              <w:rPr>
                <w:rFonts w:ascii="Times New Roman" w:eastAsia="Times New Roman" w:hAnsi="Times New Roman" w:cs="Times New Roman"/>
                <w:kern w:val="0"/>
                <w:sz w:val="20"/>
                <w:szCs w:val="20"/>
                <w14:ligatures w14:val="none"/>
              </w:rPr>
              <w:t>†</w:t>
            </w:r>
          </w:p>
        </w:tc>
      </w:tr>
      <w:tr w:rsidR="00AE2A74" w:rsidRPr="00AE2A74" w14:paraId="449542F9" w14:textId="77777777" w:rsidTr="00AE2A74">
        <w:trPr>
          <w:trHeight w:val="260"/>
        </w:trPr>
        <w:tc>
          <w:tcPr>
            <w:tcW w:w="2790" w:type="dxa"/>
            <w:tcBorders>
              <w:top w:val="nil"/>
              <w:left w:val="nil"/>
              <w:bottom w:val="nil"/>
              <w:right w:val="nil"/>
            </w:tcBorders>
            <w:shd w:val="clear" w:color="auto" w:fill="auto"/>
            <w:noWrap/>
            <w:vAlign w:val="bottom"/>
            <w:hideMark/>
          </w:tcPr>
          <w:p w14:paraId="104D82A0"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0898FD2F" w14:textId="77777777" w:rsidR="00AE2A74" w:rsidRPr="00AE2A74" w:rsidRDefault="00AE2A74" w:rsidP="00AE2A74">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7035AB5E"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55FC374C"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47E24C14"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(0.789)</w:t>
            </w:r>
          </w:p>
        </w:tc>
        <w:tc>
          <w:tcPr>
            <w:tcW w:w="1095" w:type="dxa"/>
            <w:tcBorders>
              <w:top w:val="nil"/>
              <w:left w:val="nil"/>
              <w:bottom w:val="nil"/>
              <w:right w:val="nil"/>
            </w:tcBorders>
            <w:shd w:val="clear" w:color="auto" w:fill="auto"/>
            <w:noWrap/>
            <w:vAlign w:val="bottom"/>
            <w:hideMark/>
          </w:tcPr>
          <w:p w14:paraId="4F8D8391"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(0.926)</w:t>
            </w:r>
          </w:p>
        </w:tc>
        <w:tc>
          <w:tcPr>
            <w:tcW w:w="1095" w:type="dxa"/>
            <w:tcBorders>
              <w:top w:val="nil"/>
              <w:left w:val="nil"/>
              <w:bottom w:val="nil"/>
              <w:right w:val="nil"/>
            </w:tcBorders>
            <w:shd w:val="clear" w:color="auto" w:fill="auto"/>
            <w:noWrap/>
            <w:vAlign w:val="bottom"/>
            <w:hideMark/>
          </w:tcPr>
          <w:p w14:paraId="02FD2586"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(0.809)</w:t>
            </w:r>
          </w:p>
        </w:tc>
      </w:tr>
      <w:tr w:rsidR="00AE2A74" w:rsidRPr="00AE2A74" w14:paraId="43BDCDB8" w14:textId="77777777" w:rsidTr="00CF2198">
        <w:trPr>
          <w:trHeight w:val="260"/>
        </w:trPr>
        <w:tc>
          <w:tcPr>
            <w:tcW w:w="2790" w:type="dxa"/>
            <w:tcBorders>
              <w:top w:val="nil"/>
              <w:left w:val="nil"/>
              <w:bottom w:val="nil"/>
              <w:right w:val="nil"/>
            </w:tcBorders>
            <w:shd w:val="clear" w:color="auto" w:fill="F2F2F2" w:themeFill="background1" w:themeFillShade="F2"/>
            <w:noWrap/>
            <w:vAlign w:val="bottom"/>
            <w:hideMark/>
          </w:tcPr>
          <w:p w14:paraId="2D371444" w14:textId="77777777" w:rsidR="00AE2A74" w:rsidRPr="00AE2A74" w:rsidRDefault="00AE2A74" w:rsidP="00AE2A74">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Religious Ideology</w:t>
            </w:r>
          </w:p>
        </w:tc>
        <w:tc>
          <w:tcPr>
            <w:tcW w:w="1095" w:type="dxa"/>
            <w:tcBorders>
              <w:top w:val="nil"/>
              <w:left w:val="nil"/>
              <w:bottom w:val="nil"/>
              <w:right w:val="nil"/>
            </w:tcBorders>
            <w:shd w:val="clear" w:color="auto" w:fill="F2F2F2" w:themeFill="background1" w:themeFillShade="F2"/>
            <w:noWrap/>
            <w:vAlign w:val="bottom"/>
            <w:hideMark/>
          </w:tcPr>
          <w:p w14:paraId="35113BF6" w14:textId="77777777" w:rsidR="00AE2A74" w:rsidRPr="00AE2A74" w:rsidRDefault="00AE2A74" w:rsidP="00AE2A74">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71361C3D"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-0.188</w:t>
            </w:r>
          </w:p>
        </w:tc>
        <w:tc>
          <w:tcPr>
            <w:tcW w:w="1095" w:type="dxa"/>
            <w:tcBorders>
              <w:top w:val="nil"/>
              <w:left w:val="nil"/>
              <w:bottom w:val="nil"/>
              <w:right w:val="nil"/>
            </w:tcBorders>
            <w:shd w:val="clear" w:color="auto" w:fill="F2F2F2" w:themeFill="background1" w:themeFillShade="F2"/>
            <w:noWrap/>
            <w:vAlign w:val="bottom"/>
            <w:hideMark/>
          </w:tcPr>
          <w:p w14:paraId="43E64220"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0.793</w:t>
            </w:r>
          </w:p>
        </w:tc>
        <w:tc>
          <w:tcPr>
            <w:tcW w:w="1095" w:type="dxa"/>
            <w:tcBorders>
              <w:top w:val="nil"/>
              <w:left w:val="nil"/>
              <w:bottom w:val="nil"/>
              <w:right w:val="nil"/>
            </w:tcBorders>
            <w:shd w:val="clear" w:color="auto" w:fill="F2F2F2" w:themeFill="background1" w:themeFillShade="F2"/>
            <w:noWrap/>
            <w:vAlign w:val="bottom"/>
            <w:hideMark/>
          </w:tcPr>
          <w:p w14:paraId="7383AA1A"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1D21978A"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-0.136</w:t>
            </w:r>
          </w:p>
        </w:tc>
        <w:tc>
          <w:tcPr>
            <w:tcW w:w="1095" w:type="dxa"/>
            <w:tcBorders>
              <w:top w:val="nil"/>
              <w:left w:val="nil"/>
              <w:bottom w:val="nil"/>
              <w:right w:val="nil"/>
            </w:tcBorders>
            <w:shd w:val="clear" w:color="auto" w:fill="F2F2F2" w:themeFill="background1" w:themeFillShade="F2"/>
            <w:noWrap/>
            <w:vAlign w:val="bottom"/>
            <w:hideMark/>
          </w:tcPr>
          <w:p w14:paraId="2CBF58C8"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0.766</w:t>
            </w:r>
          </w:p>
        </w:tc>
      </w:tr>
      <w:tr w:rsidR="00AE2A74" w:rsidRPr="00AE2A74" w14:paraId="0A03DF9B" w14:textId="77777777" w:rsidTr="00CF2198">
        <w:trPr>
          <w:trHeight w:val="260"/>
        </w:trPr>
        <w:tc>
          <w:tcPr>
            <w:tcW w:w="2790" w:type="dxa"/>
            <w:tcBorders>
              <w:top w:val="nil"/>
              <w:left w:val="nil"/>
              <w:bottom w:val="nil"/>
              <w:right w:val="nil"/>
            </w:tcBorders>
            <w:shd w:val="clear" w:color="auto" w:fill="F2F2F2" w:themeFill="background1" w:themeFillShade="F2"/>
            <w:noWrap/>
            <w:vAlign w:val="bottom"/>
            <w:hideMark/>
          </w:tcPr>
          <w:p w14:paraId="6389D63F"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39ED16E3" w14:textId="77777777" w:rsidR="00AE2A74" w:rsidRPr="00AE2A74" w:rsidRDefault="00AE2A74" w:rsidP="00AE2A74">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5793E0CC"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(0.528)</w:t>
            </w:r>
          </w:p>
        </w:tc>
        <w:tc>
          <w:tcPr>
            <w:tcW w:w="1095" w:type="dxa"/>
            <w:tcBorders>
              <w:top w:val="nil"/>
              <w:left w:val="nil"/>
              <w:bottom w:val="nil"/>
              <w:right w:val="nil"/>
            </w:tcBorders>
            <w:shd w:val="clear" w:color="auto" w:fill="F2F2F2" w:themeFill="background1" w:themeFillShade="F2"/>
            <w:noWrap/>
            <w:vAlign w:val="bottom"/>
            <w:hideMark/>
          </w:tcPr>
          <w:p w14:paraId="5F23E63F"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(0.771)</w:t>
            </w:r>
          </w:p>
        </w:tc>
        <w:tc>
          <w:tcPr>
            <w:tcW w:w="1095" w:type="dxa"/>
            <w:tcBorders>
              <w:top w:val="nil"/>
              <w:left w:val="nil"/>
              <w:bottom w:val="nil"/>
              <w:right w:val="nil"/>
            </w:tcBorders>
            <w:shd w:val="clear" w:color="auto" w:fill="F2F2F2" w:themeFill="background1" w:themeFillShade="F2"/>
            <w:noWrap/>
            <w:vAlign w:val="bottom"/>
            <w:hideMark/>
          </w:tcPr>
          <w:p w14:paraId="7F44ED8D"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125A454B"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(0.527)</w:t>
            </w:r>
          </w:p>
        </w:tc>
        <w:tc>
          <w:tcPr>
            <w:tcW w:w="1095" w:type="dxa"/>
            <w:tcBorders>
              <w:top w:val="nil"/>
              <w:left w:val="nil"/>
              <w:bottom w:val="nil"/>
              <w:right w:val="nil"/>
            </w:tcBorders>
            <w:shd w:val="clear" w:color="auto" w:fill="F2F2F2" w:themeFill="background1" w:themeFillShade="F2"/>
            <w:noWrap/>
            <w:vAlign w:val="bottom"/>
            <w:hideMark/>
          </w:tcPr>
          <w:p w14:paraId="2C210685"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(0.781)</w:t>
            </w:r>
          </w:p>
        </w:tc>
      </w:tr>
      <w:tr w:rsidR="00AE2A74" w:rsidRPr="00AE2A74" w14:paraId="17591EDF" w14:textId="77777777" w:rsidTr="00AE2A74">
        <w:trPr>
          <w:trHeight w:val="260"/>
        </w:trPr>
        <w:tc>
          <w:tcPr>
            <w:tcW w:w="2790" w:type="dxa"/>
            <w:tcBorders>
              <w:top w:val="nil"/>
              <w:left w:val="nil"/>
              <w:bottom w:val="nil"/>
              <w:right w:val="nil"/>
            </w:tcBorders>
            <w:shd w:val="clear" w:color="auto" w:fill="auto"/>
            <w:noWrap/>
            <w:vAlign w:val="bottom"/>
            <w:hideMark/>
          </w:tcPr>
          <w:p w14:paraId="51A5F521" w14:textId="77777777" w:rsidR="00AE2A74" w:rsidRPr="00AE2A74" w:rsidRDefault="00AE2A74" w:rsidP="00AE2A74">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Lootable Resources</w:t>
            </w:r>
          </w:p>
        </w:tc>
        <w:tc>
          <w:tcPr>
            <w:tcW w:w="1095" w:type="dxa"/>
            <w:tcBorders>
              <w:top w:val="nil"/>
              <w:left w:val="nil"/>
              <w:bottom w:val="nil"/>
              <w:right w:val="nil"/>
            </w:tcBorders>
            <w:shd w:val="clear" w:color="auto" w:fill="auto"/>
            <w:noWrap/>
            <w:vAlign w:val="bottom"/>
            <w:hideMark/>
          </w:tcPr>
          <w:p w14:paraId="66B9D930" w14:textId="77777777" w:rsidR="00AE2A74" w:rsidRPr="00AE2A74" w:rsidRDefault="00AE2A74" w:rsidP="00AE2A74">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02CDFD5A" w14:textId="619CC9F5"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1.363**</w:t>
            </w:r>
          </w:p>
        </w:tc>
        <w:tc>
          <w:tcPr>
            <w:tcW w:w="1095" w:type="dxa"/>
            <w:tcBorders>
              <w:top w:val="nil"/>
              <w:left w:val="nil"/>
              <w:bottom w:val="nil"/>
              <w:right w:val="nil"/>
            </w:tcBorders>
            <w:shd w:val="clear" w:color="auto" w:fill="auto"/>
            <w:noWrap/>
            <w:vAlign w:val="bottom"/>
            <w:hideMark/>
          </w:tcPr>
          <w:p w14:paraId="337D234A" w14:textId="56FCB1B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1.267*</w:t>
            </w:r>
          </w:p>
        </w:tc>
        <w:tc>
          <w:tcPr>
            <w:tcW w:w="1095" w:type="dxa"/>
            <w:tcBorders>
              <w:top w:val="nil"/>
              <w:left w:val="nil"/>
              <w:bottom w:val="nil"/>
              <w:right w:val="nil"/>
            </w:tcBorders>
            <w:shd w:val="clear" w:color="auto" w:fill="auto"/>
            <w:noWrap/>
            <w:vAlign w:val="bottom"/>
            <w:hideMark/>
          </w:tcPr>
          <w:p w14:paraId="62BF8D33"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6998BAA9" w14:textId="373AA108"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1.417**</w:t>
            </w:r>
          </w:p>
        </w:tc>
        <w:tc>
          <w:tcPr>
            <w:tcW w:w="1095" w:type="dxa"/>
            <w:tcBorders>
              <w:top w:val="nil"/>
              <w:left w:val="nil"/>
              <w:bottom w:val="nil"/>
              <w:right w:val="nil"/>
            </w:tcBorders>
            <w:shd w:val="clear" w:color="auto" w:fill="auto"/>
            <w:noWrap/>
            <w:vAlign w:val="bottom"/>
            <w:hideMark/>
          </w:tcPr>
          <w:p w14:paraId="233DDD22" w14:textId="5F408ACB"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1.444**</w:t>
            </w:r>
          </w:p>
        </w:tc>
      </w:tr>
      <w:tr w:rsidR="00AE2A74" w:rsidRPr="00AE2A74" w14:paraId="70F806A9" w14:textId="77777777" w:rsidTr="00AE2A74">
        <w:trPr>
          <w:trHeight w:val="260"/>
        </w:trPr>
        <w:tc>
          <w:tcPr>
            <w:tcW w:w="2790" w:type="dxa"/>
            <w:tcBorders>
              <w:top w:val="nil"/>
              <w:left w:val="nil"/>
              <w:bottom w:val="nil"/>
              <w:right w:val="nil"/>
            </w:tcBorders>
            <w:shd w:val="clear" w:color="auto" w:fill="auto"/>
            <w:noWrap/>
            <w:vAlign w:val="bottom"/>
            <w:hideMark/>
          </w:tcPr>
          <w:p w14:paraId="5102095B"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562DD8AD" w14:textId="77777777" w:rsidR="00AE2A74" w:rsidRPr="00AE2A74" w:rsidRDefault="00AE2A74" w:rsidP="00AE2A74">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37DE3EEA"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(0.472)</w:t>
            </w:r>
          </w:p>
        </w:tc>
        <w:tc>
          <w:tcPr>
            <w:tcW w:w="1095" w:type="dxa"/>
            <w:tcBorders>
              <w:top w:val="nil"/>
              <w:left w:val="nil"/>
              <w:bottom w:val="nil"/>
              <w:right w:val="nil"/>
            </w:tcBorders>
            <w:shd w:val="clear" w:color="auto" w:fill="auto"/>
            <w:noWrap/>
            <w:vAlign w:val="bottom"/>
            <w:hideMark/>
          </w:tcPr>
          <w:p w14:paraId="64205738"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(0.548)</w:t>
            </w:r>
          </w:p>
        </w:tc>
        <w:tc>
          <w:tcPr>
            <w:tcW w:w="1095" w:type="dxa"/>
            <w:tcBorders>
              <w:top w:val="nil"/>
              <w:left w:val="nil"/>
              <w:bottom w:val="nil"/>
              <w:right w:val="nil"/>
            </w:tcBorders>
            <w:shd w:val="clear" w:color="auto" w:fill="auto"/>
            <w:noWrap/>
            <w:vAlign w:val="bottom"/>
            <w:hideMark/>
          </w:tcPr>
          <w:p w14:paraId="47BEF2BC"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0372E5A6"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(0.482)</w:t>
            </w:r>
          </w:p>
        </w:tc>
        <w:tc>
          <w:tcPr>
            <w:tcW w:w="1095" w:type="dxa"/>
            <w:tcBorders>
              <w:top w:val="nil"/>
              <w:left w:val="nil"/>
              <w:bottom w:val="nil"/>
              <w:right w:val="nil"/>
            </w:tcBorders>
            <w:shd w:val="clear" w:color="auto" w:fill="auto"/>
            <w:noWrap/>
            <w:vAlign w:val="bottom"/>
            <w:hideMark/>
          </w:tcPr>
          <w:p w14:paraId="69E0D27D"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(0.550)</w:t>
            </w:r>
          </w:p>
        </w:tc>
      </w:tr>
      <w:tr w:rsidR="00AE2A74" w:rsidRPr="00AE2A74" w14:paraId="5CBFBFE2" w14:textId="77777777" w:rsidTr="00CF2198">
        <w:trPr>
          <w:trHeight w:val="260"/>
        </w:trPr>
        <w:tc>
          <w:tcPr>
            <w:tcW w:w="2790" w:type="dxa"/>
            <w:tcBorders>
              <w:top w:val="nil"/>
              <w:left w:val="nil"/>
              <w:bottom w:val="nil"/>
              <w:right w:val="nil"/>
            </w:tcBorders>
            <w:shd w:val="clear" w:color="auto" w:fill="F2F2F2" w:themeFill="background1" w:themeFillShade="F2"/>
            <w:noWrap/>
            <w:vAlign w:val="bottom"/>
            <w:hideMark/>
          </w:tcPr>
          <w:p w14:paraId="762467E5" w14:textId="77777777" w:rsidR="00AE2A74" w:rsidRPr="00AE2A74" w:rsidRDefault="00AE2A74" w:rsidP="00AE2A74">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Much Weaker</w:t>
            </w:r>
          </w:p>
        </w:tc>
        <w:tc>
          <w:tcPr>
            <w:tcW w:w="1095" w:type="dxa"/>
            <w:tcBorders>
              <w:top w:val="nil"/>
              <w:left w:val="nil"/>
              <w:bottom w:val="nil"/>
              <w:right w:val="nil"/>
            </w:tcBorders>
            <w:shd w:val="clear" w:color="auto" w:fill="F2F2F2" w:themeFill="background1" w:themeFillShade="F2"/>
            <w:noWrap/>
            <w:vAlign w:val="bottom"/>
            <w:hideMark/>
          </w:tcPr>
          <w:p w14:paraId="6DB2A89C" w14:textId="77777777" w:rsidR="00AE2A74" w:rsidRPr="00AE2A74" w:rsidRDefault="00AE2A74" w:rsidP="00AE2A74">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79FB6294"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-0.425</w:t>
            </w:r>
          </w:p>
        </w:tc>
        <w:tc>
          <w:tcPr>
            <w:tcW w:w="1095" w:type="dxa"/>
            <w:tcBorders>
              <w:top w:val="nil"/>
              <w:left w:val="nil"/>
              <w:bottom w:val="nil"/>
              <w:right w:val="nil"/>
            </w:tcBorders>
            <w:shd w:val="clear" w:color="auto" w:fill="F2F2F2" w:themeFill="background1" w:themeFillShade="F2"/>
            <w:noWrap/>
            <w:vAlign w:val="bottom"/>
            <w:hideMark/>
          </w:tcPr>
          <w:p w14:paraId="3C01B5FC"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-0.413</w:t>
            </w:r>
          </w:p>
        </w:tc>
        <w:tc>
          <w:tcPr>
            <w:tcW w:w="1095" w:type="dxa"/>
            <w:tcBorders>
              <w:top w:val="nil"/>
              <w:left w:val="nil"/>
              <w:bottom w:val="nil"/>
              <w:right w:val="nil"/>
            </w:tcBorders>
            <w:shd w:val="clear" w:color="auto" w:fill="F2F2F2" w:themeFill="background1" w:themeFillShade="F2"/>
            <w:noWrap/>
            <w:vAlign w:val="bottom"/>
            <w:hideMark/>
          </w:tcPr>
          <w:p w14:paraId="28AF65E1"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6BE440B4"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-0.338</w:t>
            </w:r>
          </w:p>
        </w:tc>
        <w:tc>
          <w:tcPr>
            <w:tcW w:w="1095" w:type="dxa"/>
            <w:tcBorders>
              <w:top w:val="nil"/>
              <w:left w:val="nil"/>
              <w:bottom w:val="nil"/>
              <w:right w:val="nil"/>
            </w:tcBorders>
            <w:shd w:val="clear" w:color="auto" w:fill="F2F2F2" w:themeFill="background1" w:themeFillShade="F2"/>
            <w:noWrap/>
            <w:vAlign w:val="bottom"/>
            <w:hideMark/>
          </w:tcPr>
          <w:p w14:paraId="2E931CAC"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-0.325</w:t>
            </w:r>
          </w:p>
        </w:tc>
      </w:tr>
      <w:tr w:rsidR="00AE2A74" w:rsidRPr="00AE2A74" w14:paraId="60AE4A2F" w14:textId="77777777" w:rsidTr="00CF2198">
        <w:trPr>
          <w:trHeight w:val="260"/>
        </w:trPr>
        <w:tc>
          <w:tcPr>
            <w:tcW w:w="2790" w:type="dxa"/>
            <w:tcBorders>
              <w:top w:val="nil"/>
              <w:left w:val="nil"/>
              <w:bottom w:val="nil"/>
              <w:right w:val="nil"/>
            </w:tcBorders>
            <w:shd w:val="clear" w:color="auto" w:fill="F2F2F2" w:themeFill="background1" w:themeFillShade="F2"/>
            <w:noWrap/>
            <w:vAlign w:val="bottom"/>
            <w:hideMark/>
          </w:tcPr>
          <w:p w14:paraId="4331334B"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51899731" w14:textId="77777777" w:rsidR="00AE2A74" w:rsidRPr="00AE2A74" w:rsidRDefault="00AE2A74" w:rsidP="00AE2A74">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267A0F90"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(0.516)</w:t>
            </w:r>
          </w:p>
        </w:tc>
        <w:tc>
          <w:tcPr>
            <w:tcW w:w="1095" w:type="dxa"/>
            <w:tcBorders>
              <w:top w:val="nil"/>
              <w:left w:val="nil"/>
              <w:bottom w:val="nil"/>
              <w:right w:val="nil"/>
            </w:tcBorders>
            <w:shd w:val="clear" w:color="auto" w:fill="F2F2F2" w:themeFill="background1" w:themeFillShade="F2"/>
            <w:noWrap/>
            <w:vAlign w:val="bottom"/>
            <w:hideMark/>
          </w:tcPr>
          <w:p w14:paraId="33B3DC35"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(0.660)</w:t>
            </w:r>
          </w:p>
        </w:tc>
        <w:tc>
          <w:tcPr>
            <w:tcW w:w="1095" w:type="dxa"/>
            <w:tcBorders>
              <w:top w:val="nil"/>
              <w:left w:val="nil"/>
              <w:bottom w:val="nil"/>
              <w:right w:val="nil"/>
            </w:tcBorders>
            <w:shd w:val="clear" w:color="auto" w:fill="F2F2F2" w:themeFill="background1" w:themeFillShade="F2"/>
            <w:noWrap/>
            <w:vAlign w:val="bottom"/>
            <w:hideMark/>
          </w:tcPr>
          <w:p w14:paraId="1613AF61"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0C3BD2B7"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(0.521)</w:t>
            </w:r>
          </w:p>
        </w:tc>
        <w:tc>
          <w:tcPr>
            <w:tcW w:w="1095" w:type="dxa"/>
            <w:tcBorders>
              <w:top w:val="nil"/>
              <w:left w:val="nil"/>
              <w:bottom w:val="nil"/>
              <w:right w:val="nil"/>
            </w:tcBorders>
            <w:shd w:val="clear" w:color="auto" w:fill="F2F2F2" w:themeFill="background1" w:themeFillShade="F2"/>
            <w:noWrap/>
            <w:vAlign w:val="bottom"/>
            <w:hideMark/>
          </w:tcPr>
          <w:p w14:paraId="6E0F6BFA"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(0.656)</w:t>
            </w:r>
          </w:p>
        </w:tc>
      </w:tr>
      <w:tr w:rsidR="00AE2A74" w:rsidRPr="00AE2A74" w14:paraId="7CB5E41D" w14:textId="77777777" w:rsidTr="00AE2A74">
        <w:trPr>
          <w:trHeight w:val="260"/>
        </w:trPr>
        <w:tc>
          <w:tcPr>
            <w:tcW w:w="2790" w:type="dxa"/>
            <w:tcBorders>
              <w:top w:val="nil"/>
              <w:left w:val="nil"/>
              <w:bottom w:val="nil"/>
              <w:right w:val="nil"/>
            </w:tcBorders>
            <w:shd w:val="clear" w:color="auto" w:fill="auto"/>
            <w:noWrap/>
            <w:vAlign w:val="bottom"/>
            <w:hideMark/>
          </w:tcPr>
          <w:p w14:paraId="1960CA5D" w14:textId="77777777" w:rsidR="00AE2A74" w:rsidRPr="00AE2A74" w:rsidRDefault="00AE2A74" w:rsidP="00AE2A74">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Rebel Age</w:t>
            </w:r>
          </w:p>
        </w:tc>
        <w:tc>
          <w:tcPr>
            <w:tcW w:w="1095" w:type="dxa"/>
            <w:tcBorders>
              <w:top w:val="nil"/>
              <w:left w:val="nil"/>
              <w:bottom w:val="nil"/>
              <w:right w:val="nil"/>
            </w:tcBorders>
            <w:shd w:val="clear" w:color="auto" w:fill="auto"/>
            <w:noWrap/>
            <w:vAlign w:val="bottom"/>
            <w:hideMark/>
          </w:tcPr>
          <w:p w14:paraId="31400ABB" w14:textId="77777777" w:rsidR="00AE2A74" w:rsidRPr="00AE2A74" w:rsidRDefault="00AE2A74" w:rsidP="00AE2A74">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00E88393" w14:textId="4A19743F"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0.0374*</w:t>
            </w:r>
          </w:p>
        </w:tc>
        <w:tc>
          <w:tcPr>
            <w:tcW w:w="1095" w:type="dxa"/>
            <w:tcBorders>
              <w:top w:val="nil"/>
              <w:left w:val="nil"/>
              <w:bottom w:val="nil"/>
              <w:right w:val="nil"/>
            </w:tcBorders>
            <w:shd w:val="clear" w:color="auto" w:fill="auto"/>
            <w:noWrap/>
            <w:vAlign w:val="bottom"/>
            <w:hideMark/>
          </w:tcPr>
          <w:p w14:paraId="730C577F"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-0.00938</w:t>
            </w:r>
          </w:p>
        </w:tc>
        <w:tc>
          <w:tcPr>
            <w:tcW w:w="1095" w:type="dxa"/>
            <w:tcBorders>
              <w:top w:val="nil"/>
              <w:left w:val="nil"/>
              <w:bottom w:val="nil"/>
              <w:right w:val="nil"/>
            </w:tcBorders>
            <w:shd w:val="clear" w:color="auto" w:fill="auto"/>
            <w:noWrap/>
            <w:vAlign w:val="bottom"/>
            <w:hideMark/>
          </w:tcPr>
          <w:p w14:paraId="3B858CB6"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0D7404F3" w14:textId="48A6872B"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0.0347</w:t>
            </w:r>
            <w:r w:rsidR="00052036" w:rsidRPr="009E77B9">
              <w:rPr>
                <w:rFonts w:ascii="Times New Roman" w:eastAsia="Times New Roman" w:hAnsi="Times New Roman" w:cs="Times New Roman"/>
                <w:kern w:val="0"/>
                <w:sz w:val="20"/>
                <w:szCs w:val="20"/>
                <w14:ligatures w14:val="none"/>
              </w:rPr>
              <w:t>†</w:t>
            </w:r>
          </w:p>
        </w:tc>
        <w:tc>
          <w:tcPr>
            <w:tcW w:w="1095" w:type="dxa"/>
            <w:tcBorders>
              <w:top w:val="nil"/>
              <w:left w:val="nil"/>
              <w:bottom w:val="nil"/>
              <w:right w:val="nil"/>
            </w:tcBorders>
            <w:shd w:val="clear" w:color="auto" w:fill="auto"/>
            <w:noWrap/>
            <w:vAlign w:val="bottom"/>
            <w:hideMark/>
          </w:tcPr>
          <w:p w14:paraId="36EEA828"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-0.0155</w:t>
            </w:r>
          </w:p>
        </w:tc>
      </w:tr>
      <w:tr w:rsidR="00AE2A74" w:rsidRPr="00AE2A74" w14:paraId="15E8EA37" w14:textId="77777777" w:rsidTr="00AE2A74">
        <w:trPr>
          <w:trHeight w:val="260"/>
        </w:trPr>
        <w:tc>
          <w:tcPr>
            <w:tcW w:w="2790" w:type="dxa"/>
            <w:tcBorders>
              <w:top w:val="nil"/>
              <w:left w:val="nil"/>
              <w:bottom w:val="nil"/>
              <w:right w:val="nil"/>
            </w:tcBorders>
            <w:shd w:val="clear" w:color="auto" w:fill="auto"/>
            <w:noWrap/>
            <w:vAlign w:val="bottom"/>
            <w:hideMark/>
          </w:tcPr>
          <w:p w14:paraId="68FD27B7"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52E988FF" w14:textId="77777777" w:rsidR="00AE2A74" w:rsidRPr="00AE2A74" w:rsidRDefault="00AE2A74" w:rsidP="00AE2A74">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64397F98"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(0.0191)</w:t>
            </w:r>
          </w:p>
        </w:tc>
        <w:tc>
          <w:tcPr>
            <w:tcW w:w="1095" w:type="dxa"/>
            <w:tcBorders>
              <w:top w:val="nil"/>
              <w:left w:val="nil"/>
              <w:bottom w:val="nil"/>
              <w:right w:val="nil"/>
            </w:tcBorders>
            <w:shd w:val="clear" w:color="auto" w:fill="auto"/>
            <w:noWrap/>
            <w:vAlign w:val="bottom"/>
            <w:hideMark/>
          </w:tcPr>
          <w:p w14:paraId="0CE0C5B6"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(0.0236)</w:t>
            </w:r>
          </w:p>
        </w:tc>
        <w:tc>
          <w:tcPr>
            <w:tcW w:w="1095" w:type="dxa"/>
            <w:tcBorders>
              <w:top w:val="nil"/>
              <w:left w:val="nil"/>
              <w:bottom w:val="nil"/>
              <w:right w:val="nil"/>
            </w:tcBorders>
            <w:shd w:val="clear" w:color="auto" w:fill="auto"/>
            <w:noWrap/>
            <w:vAlign w:val="bottom"/>
            <w:hideMark/>
          </w:tcPr>
          <w:p w14:paraId="260D8247"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6F4BA93E"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(0.0200)</w:t>
            </w:r>
          </w:p>
        </w:tc>
        <w:tc>
          <w:tcPr>
            <w:tcW w:w="1095" w:type="dxa"/>
            <w:tcBorders>
              <w:top w:val="nil"/>
              <w:left w:val="nil"/>
              <w:bottom w:val="nil"/>
              <w:right w:val="nil"/>
            </w:tcBorders>
            <w:shd w:val="clear" w:color="auto" w:fill="auto"/>
            <w:noWrap/>
            <w:vAlign w:val="bottom"/>
            <w:hideMark/>
          </w:tcPr>
          <w:p w14:paraId="44A8AC5B"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(0.0267)</w:t>
            </w:r>
          </w:p>
        </w:tc>
      </w:tr>
      <w:tr w:rsidR="00AE2A74" w:rsidRPr="00AE2A74" w14:paraId="02676CB4" w14:textId="77777777" w:rsidTr="00CF2198">
        <w:trPr>
          <w:trHeight w:val="260"/>
        </w:trPr>
        <w:tc>
          <w:tcPr>
            <w:tcW w:w="2790" w:type="dxa"/>
            <w:tcBorders>
              <w:top w:val="nil"/>
              <w:left w:val="nil"/>
              <w:bottom w:val="nil"/>
              <w:right w:val="nil"/>
            </w:tcBorders>
            <w:shd w:val="clear" w:color="auto" w:fill="F2F2F2" w:themeFill="background1" w:themeFillShade="F2"/>
            <w:noWrap/>
            <w:vAlign w:val="bottom"/>
            <w:hideMark/>
          </w:tcPr>
          <w:p w14:paraId="236DFA94" w14:textId="77777777" w:rsidR="00AE2A74" w:rsidRPr="00AE2A74" w:rsidRDefault="00AE2A74" w:rsidP="00AE2A74">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Battle Deaths (Logged)</w:t>
            </w:r>
          </w:p>
        </w:tc>
        <w:tc>
          <w:tcPr>
            <w:tcW w:w="1095" w:type="dxa"/>
            <w:tcBorders>
              <w:top w:val="nil"/>
              <w:left w:val="nil"/>
              <w:bottom w:val="nil"/>
              <w:right w:val="nil"/>
            </w:tcBorders>
            <w:shd w:val="clear" w:color="auto" w:fill="F2F2F2" w:themeFill="background1" w:themeFillShade="F2"/>
            <w:noWrap/>
            <w:vAlign w:val="bottom"/>
            <w:hideMark/>
          </w:tcPr>
          <w:p w14:paraId="4D32B4E4" w14:textId="77777777" w:rsidR="00AE2A74" w:rsidRPr="00AE2A74" w:rsidRDefault="00AE2A74" w:rsidP="00AE2A74">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2D52605A"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4C472826"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0.373</w:t>
            </w:r>
          </w:p>
        </w:tc>
        <w:tc>
          <w:tcPr>
            <w:tcW w:w="1095" w:type="dxa"/>
            <w:tcBorders>
              <w:top w:val="nil"/>
              <w:left w:val="nil"/>
              <w:bottom w:val="nil"/>
              <w:right w:val="nil"/>
            </w:tcBorders>
            <w:shd w:val="clear" w:color="auto" w:fill="F2F2F2" w:themeFill="background1" w:themeFillShade="F2"/>
            <w:noWrap/>
            <w:vAlign w:val="bottom"/>
            <w:hideMark/>
          </w:tcPr>
          <w:p w14:paraId="60DC1045"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7569186E"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5BDB2D58"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0.371</w:t>
            </w:r>
          </w:p>
        </w:tc>
      </w:tr>
      <w:tr w:rsidR="00AE2A74" w:rsidRPr="00AE2A74" w14:paraId="0086EA9C" w14:textId="77777777" w:rsidTr="00CF2198">
        <w:trPr>
          <w:trHeight w:val="260"/>
        </w:trPr>
        <w:tc>
          <w:tcPr>
            <w:tcW w:w="2790" w:type="dxa"/>
            <w:tcBorders>
              <w:top w:val="nil"/>
              <w:left w:val="nil"/>
              <w:bottom w:val="nil"/>
              <w:right w:val="nil"/>
            </w:tcBorders>
            <w:shd w:val="clear" w:color="auto" w:fill="F2F2F2" w:themeFill="background1" w:themeFillShade="F2"/>
            <w:noWrap/>
            <w:vAlign w:val="bottom"/>
            <w:hideMark/>
          </w:tcPr>
          <w:p w14:paraId="54C1DFCD"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2CB38DF9" w14:textId="77777777" w:rsidR="00AE2A74" w:rsidRPr="00AE2A74" w:rsidRDefault="00AE2A74" w:rsidP="00AE2A74">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7F5A5368"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473EC7B3"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(0.245)</w:t>
            </w:r>
          </w:p>
        </w:tc>
        <w:tc>
          <w:tcPr>
            <w:tcW w:w="1095" w:type="dxa"/>
            <w:tcBorders>
              <w:top w:val="nil"/>
              <w:left w:val="nil"/>
              <w:bottom w:val="nil"/>
              <w:right w:val="nil"/>
            </w:tcBorders>
            <w:shd w:val="clear" w:color="auto" w:fill="F2F2F2" w:themeFill="background1" w:themeFillShade="F2"/>
            <w:noWrap/>
            <w:vAlign w:val="bottom"/>
            <w:hideMark/>
          </w:tcPr>
          <w:p w14:paraId="4E7FEEE0"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1CFBE0D8"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05ED6D4E"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(0.237)</w:t>
            </w:r>
          </w:p>
        </w:tc>
      </w:tr>
      <w:tr w:rsidR="00AE2A74" w:rsidRPr="00AE2A74" w14:paraId="6EC0CDC9" w14:textId="77777777" w:rsidTr="00AE2A74">
        <w:trPr>
          <w:trHeight w:val="260"/>
        </w:trPr>
        <w:tc>
          <w:tcPr>
            <w:tcW w:w="2790" w:type="dxa"/>
            <w:tcBorders>
              <w:top w:val="nil"/>
              <w:left w:val="nil"/>
              <w:bottom w:val="nil"/>
              <w:right w:val="nil"/>
            </w:tcBorders>
            <w:shd w:val="clear" w:color="auto" w:fill="auto"/>
            <w:noWrap/>
            <w:vAlign w:val="bottom"/>
            <w:hideMark/>
          </w:tcPr>
          <w:p w14:paraId="52E308A9" w14:textId="77777777" w:rsidR="00AE2A74" w:rsidRPr="00AE2A74" w:rsidRDefault="00AE2A74" w:rsidP="00AE2A74">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Forced Recruitment by Government</w:t>
            </w:r>
          </w:p>
        </w:tc>
        <w:tc>
          <w:tcPr>
            <w:tcW w:w="1095" w:type="dxa"/>
            <w:tcBorders>
              <w:top w:val="nil"/>
              <w:left w:val="nil"/>
              <w:bottom w:val="nil"/>
              <w:right w:val="nil"/>
            </w:tcBorders>
            <w:shd w:val="clear" w:color="auto" w:fill="auto"/>
            <w:noWrap/>
            <w:vAlign w:val="bottom"/>
            <w:hideMark/>
          </w:tcPr>
          <w:p w14:paraId="6AD018C1" w14:textId="77777777" w:rsidR="00AE2A74" w:rsidRPr="00AE2A74" w:rsidRDefault="00AE2A74" w:rsidP="00AE2A74">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4C5295DB"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174BC236"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2.185***</w:t>
            </w:r>
          </w:p>
        </w:tc>
        <w:tc>
          <w:tcPr>
            <w:tcW w:w="1095" w:type="dxa"/>
            <w:tcBorders>
              <w:top w:val="nil"/>
              <w:left w:val="nil"/>
              <w:bottom w:val="nil"/>
              <w:right w:val="nil"/>
            </w:tcBorders>
            <w:shd w:val="clear" w:color="auto" w:fill="auto"/>
            <w:noWrap/>
            <w:vAlign w:val="bottom"/>
            <w:hideMark/>
          </w:tcPr>
          <w:p w14:paraId="50664850"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7EF115D3"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01DF4E05"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2.370***</w:t>
            </w:r>
          </w:p>
        </w:tc>
      </w:tr>
      <w:tr w:rsidR="00AE2A74" w:rsidRPr="00AE2A74" w14:paraId="6256F2F0" w14:textId="77777777" w:rsidTr="00AE2A74">
        <w:trPr>
          <w:trHeight w:val="260"/>
        </w:trPr>
        <w:tc>
          <w:tcPr>
            <w:tcW w:w="2790" w:type="dxa"/>
            <w:tcBorders>
              <w:top w:val="nil"/>
              <w:left w:val="nil"/>
              <w:bottom w:val="nil"/>
              <w:right w:val="nil"/>
            </w:tcBorders>
            <w:shd w:val="clear" w:color="auto" w:fill="auto"/>
            <w:noWrap/>
            <w:vAlign w:val="bottom"/>
            <w:hideMark/>
          </w:tcPr>
          <w:p w14:paraId="75A38C28"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1E44E048" w14:textId="77777777" w:rsidR="00AE2A74" w:rsidRPr="00AE2A74" w:rsidRDefault="00AE2A74" w:rsidP="00AE2A74">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535CE679"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2E029244"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(0.510)</w:t>
            </w:r>
          </w:p>
        </w:tc>
        <w:tc>
          <w:tcPr>
            <w:tcW w:w="1095" w:type="dxa"/>
            <w:tcBorders>
              <w:top w:val="nil"/>
              <w:left w:val="nil"/>
              <w:bottom w:val="nil"/>
              <w:right w:val="nil"/>
            </w:tcBorders>
            <w:shd w:val="clear" w:color="auto" w:fill="auto"/>
            <w:noWrap/>
            <w:vAlign w:val="bottom"/>
            <w:hideMark/>
          </w:tcPr>
          <w:p w14:paraId="33B1FA2B"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4DD717B1"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4FB4B37F"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(0.535)</w:t>
            </w:r>
          </w:p>
        </w:tc>
      </w:tr>
      <w:tr w:rsidR="00AE2A74" w:rsidRPr="00AE2A74" w14:paraId="08739CC4" w14:textId="77777777" w:rsidTr="00CF2198">
        <w:trPr>
          <w:trHeight w:val="260"/>
        </w:trPr>
        <w:tc>
          <w:tcPr>
            <w:tcW w:w="2790" w:type="dxa"/>
            <w:tcBorders>
              <w:top w:val="nil"/>
              <w:left w:val="nil"/>
              <w:bottom w:val="nil"/>
              <w:right w:val="nil"/>
            </w:tcBorders>
            <w:shd w:val="clear" w:color="auto" w:fill="F2F2F2" w:themeFill="background1" w:themeFillShade="F2"/>
            <w:noWrap/>
            <w:vAlign w:val="bottom"/>
            <w:hideMark/>
          </w:tcPr>
          <w:p w14:paraId="3CB2DF4B" w14:textId="77777777" w:rsidR="00AE2A74" w:rsidRPr="00AE2A74" w:rsidRDefault="00AE2A74" w:rsidP="00AE2A74">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Polity2</w:t>
            </w:r>
          </w:p>
        </w:tc>
        <w:tc>
          <w:tcPr>
            <w:tcW w:w="1095" w:type="dxa"/>
            <w:tcBorders>
              <w:top w:val="nil"/>
              <w:left w:val="nil"/>
              <w:bottom w:val="nil"/>
              <w:right w:val="nil"/>
            </w:tcBorders>
            <w:shd w:val="clear" w:color="auto" w:fill="F2F2F2" w:themeFill="background1" w:themeFillShade="F2"/>
            <w:noWrap/>
            <w:vAlign w:val="bottom"/>
            <w:hideMark/>
          </w:tcPr>
          <w:p w14:paraId="352D0E9F" w14:textId="77777777" w:rsidR="00AE2A74" w:rsidRPr="00AE2A74" w:rsidRDefault="00AE2A74" w:rsidP="00AE2A74">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1C96C374"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5ED4FCE0"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-0.0422</w:t>
            </w:r>
          </w:p>
        </w:tc>
        <w:tc>
          <w:tcPr>
            <w:tcW w:w="1095" w:type="dxa"/>
            <w:tcBorders>
              <w:top w:val="nil"/>
              <w:left w:val="nil"/>
              <w:bottom w:val="nil"/>
              <w:right w:val="nil"/>
            </w:tcBorders>
            <w:shd w:val="clear" w:color="auto" w:fill="F2F2F2" w:themeFill="background1" w:themeFillShade="F2"/>
            <w:noWrap/>
            <w:vAlign w:val="bottom"/>
            <w:hideMark/>
          </w:tcPr>
          <w:p w14:paraId="2BF5FF02"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1744BD35"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431B46B0"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-0.0553</w:t>
            </w:r>
          </w:p>
        </w:tc>
      </w:tr>
      <w:tr w:rsidR="00AE2A74" w:rsidRPr="00AE2A74" w14:paraId="442E3C4C" w14:textId="77777777" w:rsidTr="00CF2198">
        <w:trPr>
          <w:trHeight w:val="260"/>
        </w:trPr>
        <w:tc>
          <w:tcPr>
            <w:tcW w:w="2790" w:type="dxa"/>
            <w:tcBorders>
              <w:top w:val="nil"/>
              <w:left w:val="nil"/>
              <w:bottom w:val="nil"/>
              <w:right w:val="nil"/>
            </w:tcBorders>
            <w:shd w:val="clear" w:color="auto" w:fill="F2F2F2" w:themeFill="background1" w:themeFillShade="F2"/>
            <w:noWrap/>
            <w:vAlign w:val="bottom"/>
            <w:hideMark/>
          </w:tcPr>
          <w:p w14:paraId="5651C1FA"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198B6532" w14:textId="77777777" w:rsidR="00AE2A74" w:rsidRPr="00AE2A74" w:rsidRDefault="00AE2A74" w:rsidP="00AE2A74">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13B5ECAF"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4545ADEC"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(0.0873)</w:t>
            </w:r>
          </w:p>
        </w:tc>
        <w:tc>
          <w:tcPr>
            <w:tcW w:w="1095" w:type="dxa"/>
            <w:tcBorders>
              <w:top w:val="nil"/>
              <w:left w:val="nil"/>
              <w:bottom w:val="nil"/>
              <w:right w:val="nil"/>
            </w:tcBorders>
            <w:shd w:val="clear" w:color="auto" w:fill="F2F2F2" w:themeFill="background1" w:themeFillShade="F2"/>
            <w:noWrap/>
            <w:vAlign w:val="bottom"/>
            <w:hideMark/>
          </w:tcPr>
          <w:p w14:paraId="1D2E00FE"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08E8C3FA"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64B30E08"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(0.0853)</w:t>
            </w:r>
          </w:p>
        </w:tc>
      </w:tr>
      <w:tr w:rsidR="00AE2A74" w:rsidRPr="00AE2A74" w14:paraId="6C25B71F" w14:textId="77777777" w:rsidTr="00AE2A74">
        <w:trPr>
          <w:trHeight w:val="260"/>
        </w:trPr>
        <w:tc>
          <w:tcPr>
            <w:tcW w:w="2790" w:type="dxa"/>
            <w:tcBorders>
              <w:top w:val="nil"/>
              <w:left w:val="nil"/>
              <w:bottom w:val="nil"/>
              <w:right w:val="nil"/>
            </w:tcBorders>
            <w:shd w:val="clear" w:color="auto" w:fill="auto"/>
            <w:noWrap/>
            <w:vAlign w:val="bottom"/>
            <w:hideMark/>
          </w:tcPr>
          <w:p w14:paraId="3CCBFEF5" w14:textId="77777777" w:rsidR="00AE2A74" w:rsidRPr="00AE2A74" w:rsidRDefault="00AE2A74" w:rsidP="00AE2A74">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per capita GDP (Logged)</w:t>
            </w:r>
          </w:p>
        </w:tc>
        <w:tc>
          <w:tcPr>
            <w:tcW w:w="1095" w:type="dxa"/>
            <w:tcBorders>
              <w:top w:val="nil"/>
              <w:left w:val="nil"/>
              <w:bottom w:val="nil"/>
              <w:right w:val="nil"/>
            </w:tcBorders>
            <w:shd w:val="clear" w:color="auto" w:fill="auto"/>
            <w:noWrap/>
            <w:vAlign w:val="bottom"/>
            <w:hideMark/>
          </w:tcPr>
          <w:p w14:paraId="7900E48D" w14:textId="77777777" w:rsidR="00AE2A74" w:rsidRPr="00AE2A74" w:rsidRDefault="00AE2A74" w:rsidP="00AE2A74">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324CF67A"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4D986689"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0.264</w:t>
            </w:r>
          </w:p>
        </w:tc>
        <w:tc>
          <w:tcPr>
            <w:tcW w:w="1095" w:type="dxa"/>
            <w:tcBorders>
              <w:top w:val="nil"/>
              <w:left w:val="nil"/>
              <w:bottom w:val="nil"/>
              <w:right w:val="nil"/>
            </w:tcBorders>
            <w:shd w:val="clear" w:color="auto" w:fill="auto"/>
            <w:noWrap/>
            <w:vAlign w:val="bottom"/>
            <w:hideMark/>
          </w:tcPr>
          <w:p w14:paraId="6AA262CB"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72B4FB75"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241F9F0F"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0.332</w:t>
            </w:r>
          </w:p>
        </w:tc>
      </w:tr>
      <w:tr w:rsidR="00AE2A74" w:rsidRPr="00AE2A74" w14:paraId="7A054674" w14:textId="77777777" w:rsidTr="00AE2A74">
        <w:trPr>
          <w:trHeight w:val="260"/>
        </w:trPr>
        <w:tc>
          <w:tcPr>
            <w:tcW w:w="2790" w:type="dxa"/>
            <w:tcBorders>
              <w:top w:val="nil"/>
              <w:left w:val="nil"/>
              <w:bottom w:val="nil"/>
              <w:right w:val="nil"/>
            </w:tcBorders>
            <w:shd w:val="clear" w:color="auto" w:fill="auto"/>
            <w:noWrap/>
            <w:vAlign w:val="bottom"/>
            <w:hideMark/>
          </w:tcPr>
          <w:p w14:paraId="7DEF14B2"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57F9FB5B" w14:textId="77777777" w:rsidR="00AE2A74" w:rsidRPr="00AE2A74" w:rsidRDefault="00AE2A74" w:rsidP="00AE2A74">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2C2CB44B"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4A0D59BE"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(0.516)</w:t>
            </w:r>
          </w:p>
        </w:tc>
        <w:tc>
          <w:tcPr>
            <w:tcW w:w="1095" w:type="dxa"/>
            <w:tcBorders>
              <w:top w:val="nil"/>
              <w:left w:val="nil"/>
              <w:bottom w:val="nil"/>
              <w:right w:val="nil"/>
            </w:tcBorders>
            <w:shd w:val="clear" w:color="auto" w:fill="auto"/>
            <w:noWrap/>
            <w:vAlign w:val="bottom"/>
            <w:hideMark/>
          </w:tcPr>
          <w:p w14:paraId="7D38A636"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014D5DCE"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101468CD"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(0.504)</w:t>
            </w:r>
          </w:p>
        </w:tc>
      </w:tr>
      <w:tr w:rsidR="00AE2A74" w:rsidRPr="00AE2A74" w14:paraId="07C7803E" w14:textId="77777777" w:rsidTr="00CF2198">
        <w:trPr>
          <w:trHeight w:val="260"/>
        </w:trPr>
        <w:tc>
          <w:tcPr>
            <w:tcW w:w="2790" w:type="dxa"/>
            <w:tcBorders>
              <w:top w:val="nil"/>
              <w:left w:val="nil"/>
              <w:bottom w:val="nil"/>
              <w:right w:val="nil"/>
            </w:tcBorders>
            <w:shd w:val="clear" w:color="auto" w:fill="F2F2F2" w:themeFill="background1" w:themeFillShade="F2"/>
            <w:noWrap/>
            <w:vAlign w:val="bottom"/>
            <w:hideMark/>
          </w:tcPr>
          <w:p w14:paraId="376CCE82" w14:textId="77777777" w:rsidR="00AE2A74" w:rsidRPr="00AE2A74" w:rsidRDefault="00AE2A74" w:rsidP="00AE2A74">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Youth Population</w:t>
            </w:r>
          </w:p>
        </w:tc>
        <w:tc>
          <w:tcPr>
            <w:tcW w:w="1095" w:type="dxa"/>
            <w:tcBorders>
              <w:top w:val="nil"/>
              <w:left w:val="nil"/>
              <w:bottom w:val="nil"/>
              <w:right w:val="nil"/>
            </w:tcBorders>
            <w:shd w:val="clear" w:color="auto" w:fill="F2F2F2" w:themeFill="background1" w:themeFillShade="F2"/>
            <w:noWrap/>
            <w:vAlign w:val="bottom"/>
            <w:hideMark/>
          </w:tcPr>
          <w:p w14:paraId="643B24EB" w14:textId="77777777" w:rsidR="00AE2A74" w:rsidRPr="00AE2A74" w:rsidRDefault="00AE2A74" w:rsidP="00AE2A74">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4C044774"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5B35FF30"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0.0154</w:t>
            </w:r>
          </w:p>
        </w:tc>
        <w:tc>
          <w:tcPr>
            <w:tcW w:w="1095" w:type="dxa"/>
            <w:tcBorders>
              <w:top w:val="nil"/>
              <w:left w:val="nil"/>
              <w:bottom w:val="nil"/>
              <w:right w:val="nil"/>
            </w:tcBorders>
            <w:shd w:val="clear" w:color="auto" w:fill="F2F2F2" w:themeFill="background1" w:themeFillShade="F2"/>
            <w:noWrap/>
            <w:vAlign w:val="bottom"/>
            <w:hideMark/>
          </w:tcPr>
          <w:p w14:paraId="418BAA4E"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26115252"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018FE16B"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0.0283</w:t>
            </w:r>
          </w:p>
        </w:tc>
      </w:tr>
      <w:tr w:rsidR="00AE2A74" w:rsidRPr="00AE2A74" w14:paraId="5D492F73" w14:textId="77777777" w:rsidTr="00CF2198">
        <w:trPr>
          <w:trHeight w:val="260"/>
        </w:trPr>
        <w:tc>
          <w:tcPr>
            <w:tcW w:w="2790" w:type="dxa"/>
            <w:tcBorders>
              <w:top w:val="nil"/>
              <w:left w:val="nil"/>
              <w:bottom w:val="nil"/>
              <w:right w:val="nil"/>
            </w:tcBorders>
            <w:shd w:val="clear" w:color="auto" w:fill="F2F2F2" w:themeFill="background1" w:themeFillShade="F2"/>
            <w:noWrap/>
            <w:vAlign w:val="bottom"/>
            <w:hideMark/>
          </w:tcPr>
          <w:p w14:paraId="0B8F911C"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1DBEA233" w14:textId="77777777" w:rsidR="00AE2A74" w:rsidRPr="00AE2A74" w:rsidRDefault="00AE2A74" w:rsidP="00AE2A74">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35613124"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6CA71385"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(0.0996)</w:t>
            </w:r>
          </w:p>
        </w:tc>
        <w:tc>
          <w:tcPr>
            <w:tcW w:w="1095" w:type="dxa"/>
            <w:tcBorders>
              <w:top w:val="nil"/>
              <w:left w:val="nil"/>
              <w:bottom w:val="nil"/>
              <w:right w:val="nil"/>
            </w:tcBorders>
            <w:shd w:val="clear" w:color="auto" w:fill="F2F2F2" w:themeFill="background1" w:themeFillShade="F2"/>
            <w:noWrap/>
            <w:vAlign w:val="bottom"/>
            <w:hideMark/>
          </w:tcPr>
          <w:p w14:paraId="60A4CAEA"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2D096354"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5C344BB4"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(0.0944)</w:t>
            </w:r>
          </w:p>
        </w:tc>
      </w:tr>
      <w:tr w:rsidR="00AE2A74" w:rsidRPr="00AE2A74" w14:paraId="596A18AF" w14:textId="77777777" w:rsidTr="00AE2A74">
        <w:trPr>
          <w:trHeight w:val="260"/>
        </w:trPr>
        <w:tc>
          <w:tcPr>
            <w:tcW w:w="2790" w:type="dxa"/>
            <w:tcBorders>
              <w:top w:val="nil"/>
              <w:left w:val="nil"/>
              <w:bottom w:val="nil"/>
              <w:right w:val="nil"/>
            </w:tcBorders>
            <w:shd w:val="clear" w:color="auto" w:fill="auto"/>
            <w:noWrap/>
            <w:vAlign w:val="bottom"/>
            <w:hideMark/>
          </w:tcPr>
          <w:p w14:paraId="5BAE40AB" w14:textId="77777777" w:rsidR="00AE2A74" w:rsidRPr="00AE2A74" w:rsidRDefault="00AE2A74" w:rsidP="00AE2A74">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Percent Animist</w:t>
            </w:r>
          </w:p>
        </w:tc>
        <w:tc>
          <w:tcPr>
            <w:tcW w:w="1095" w:type="dxa"/>
            <w:tcBorders>
              <w:top w:val="nil"/>
              <w:left w:val="nil"/>
              <w:bottom w:val="nil"/>
              <w:right w:val="nil"/>
            </w:tcBorders>
            <w:shd w:val="clear" w:color="auto" w:fill="auto"/>
            <w:noWrap/>
            <w:vAlign w:val="bottom"/>
            <w:hideMark/>
          </w:tcPr>
          <w:p w14:paraId="46F3BD8E" w14:textId="77777777" w:rsidR="00AE2A74" w:rsidRPr="00AE2A74" w:rsidRDefault="00AE2A74" w:rsidP="00AE2A74">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0FBBDDD6"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353A07C6" w14:textId="5B77161E"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6.507**</w:t>
            </w:r>
          </w:p>
        </w:tc>
        <w:tc>
          <w:tcPr>
            <w:tcW w:w="1095" w:type="dxa"/>
            <w:tcBorders>
              <w:top w:val="nil"/>
              <w:left w:val="nil"/>
              <w:bottom w:val="nil"/>
              <w:right w:val="nil"/>
            </w:tcBorders>
            <w:shd w:val="clear" w:color="auto" w:fill="auto"/>
            <w:noWrap/>
            <w:vAlign w:val="bottom"/>
            <w:hideMark/>
          </w:tcPr>
          <w:p w14:paraId="0E491724"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25097C3F"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77F05141" w14:textId="02985E02"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5.645*</w:t>
            </w:r>
          </w:p>
        </w:tc>
      </w:tr>
      <w:tr w:rsidR="00AE2A74" w:rsidRPr="00AE2A74" w14:paraId="27B68603" w14:textId="77777777" w:rsidTr="00AE2A74">
        <w:trPr>
          <w:trHeight w:val="260"/>
        </w:trPr>
        <w:tc>
          <w:tcPr>
            <w:tcW w:w="2790" w:type="dxa"/>
            <w:tcBorders>
              <w:top w:val="nil"/>
              <w:left w:val="nil"/>
              <w:bottom w:val="nil"/>
              <w:right w:val="nil"/>
            </w:tcBorders>
            <w:shd w:val="clear" w:color="auto" w:fill="auto"/>
            <w:noWrap/>
            <w:vAlign w:val="bottom"/>
            <w:hideMark/>
          </w:tcPr>
          <w:p w14:paraId="5641C4F8"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342E3E4D" w14:textId="77777777" w:rsidR="00AE2A74" w:rsidRPr="00AE2A74" w:rsidRDefault="00AE2A74" w:rsidP="00AE2A74">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6D18F280"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711C133B"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(2.308)</w:t>
            </w:r>
          </w:p>
        </w:tc>
        <w:tc>
          <w:tcPr>
            <w:tcW w:w="1095" w:type="dxa"/>
            <w:tcBorders>
              <w:top w:val="nil"/>
              <w:left w:val="nil"/>
              <w:bottom w:val="nil"/>
              <w:right w:val="nil"/>
            </w:tcBorders>
            <w:shd w:val="clear" w:color="auto" w:fill="auto"/>
            <w:noWrap/>
            <w:vAlign w:val="bottom"/>
            <w:hideMark/>
          </w:tcPr>
          <w:p w14:paraId="5D1AACA7"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635E63FF"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372F2BF7"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(2.325)</w:t>
            </w:r>
          </w:p>
        </w:tc>
      </w:tr>
      <w:tr w:rsidR="00AE2A74" w:rsidRPr="00AE2A74" w14:paraId="5B6566EB" w14:textId="77777777" w:rsidTr="00CF2198">
        <w:trPr>
          <w:trHeight w:val="260"/>
        </w:trPr>
        <w:tc>
          <w:tcPr>
            <w:tcW w:w="2790" w:type="dxa"/>
            <w:tcBorders>
              <w:top w:val="nil"/>
              <w:left w:val="nil"/>
              <w:bottom w:val="nil"/>
              <w:right w:val="nil"/>
            </w:tcBorders>
            <w:shd w:val="clear" w:color="auto" w:fill="F2F2F2" w:themeFill="background1" w:themeFillShade="F2"/>
            <w:noWrap/>
            <w:vAlign w:val="bottom"/>
            <w:hideMark/>
          </w:tcPr>
          <w:p w14:paraId="203FEE6B" w14:textId="77777777" w:rsidR="00AE2A74" w:rsidRPr="00AE2A74" w:rsidRDefault="00AE2A74" w:rsidP="00AE2A74">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Cutpoint 1</w:t>
            </w:r>
          </w:p>
        </w:tc>
        <w:tc>
          <w:tcPr>
            <w:tcW w:w="1095" w:type="dxa"/>
            <w:tcBorders>
              <w:top w:val="nil"/>
              <w:left w:val="nil"/>
              <w:bottom w:val="nil"/>
              <w:right w:val="nil"/>
            </w:tcBorders>
            <w:shd w:val="clear" w:color="auto" w:fill="F2F2F2" w:themeFill="background1" w:themeFillShade="F2"/>
            <w:noWrap/>
            <w:vAlign w:val="bottom"/>
            <w:hideMark/>
          </w:tcPr>
          <w:p w14:paraId="4FAA43BB"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-0.0416</w:t>
            </w:r>
          </w:p>
        </w:tc>
        <w:tc>
          <w:tcPr>
            <w:tcW w:w="1095" w:type="dxa"/>
            <w:tcBorders>
              <w:top w:val="nil"/>
              <w:left w:val="nil"/>
              <w:bottom w:val="nil"/>
              <w:right w:val="nil"/>
            </w:tcBorders>
            <w:shd w:val="clear" w:color="auto" w:fill="F2F2F2" w:themeFill="background1" w:themeFillShade="F2"/>
            <w:noWrap/>
            <w:vAlign w:val="bottom"/>
            <w:hideMark/>
          </w:tcPr>
          <w:p w14:paraId="51F53400"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0.332</w:t>
            </w:r>
          </w:p>
        </w:tc>
        <w:tc>
          <w:tcPr>
            <w:tcW w:w="1095" w:type="dxa"/>
            <w:tcBorders>
              <w:top w:val="nil"/>
              <w:left w:val="nil"/>
              <w:bottom w:val="nil"/>
              <w:right w:val="nil"/>
            </w:tcBorders>
            <w:shd w:val="clear" w:color="auto" w:fill="F2F2F2" w:themeFill="background1" w:themeFillShade="F2"/>
            <w:noWrap/>
            <w:vAlign w:val="bottom"/>
            <w:hideMark/>
          </w:tcPr>
          <w:p w14:paraId="46D8C063"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5.155</w:t>
            </w:r>
          </w:p>
        </w:tc>
        <w:tc>
          <w:tcPr>
            <w:tcW w:w="1095" w:type="dxa"/>
            <w:tcBorders>
              <w:top w:val="nil"/>
              <w:left w:val="nil"/>
              <w:bottom w:val="nil"/>
              <w:right w:val="nil"/>
            </w:tcBorders>
            <w:shd w:val="clear" w:color="auto" w:fill="F2F2F2" w:themeFill="background1" w:themeFillShade="F2"/>
            <w:noWrap/>
            <w:vAlign w:val="bottom"/>
            <w:hideMark/>
          </w:tcPr>
          <w:p w14:paraId="04596E62"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0.0309</w:t>
            </w:r>
          </w:p>
        </w:tc>
        <w:tc>
          <w:tcPr>
            <w:tcW w:w="1095" w:type="dxa"/>
            <w:tcBorders>
              <w:top w:val="nil"/>
              <w:left w:val="nil"/>
              <w:bottom w:val="nil"/>
              <w:right w:val="nil"/>
            </w:tcBorders>
            <w:shd w:val="clear" w:color="auto" w:fill="F2F2F2" w:themeFill="background1" w:themeFillShade="F2"/>
            <w:noWrap/>
            <w:vAlign w:val="bottom"/>
            <w:hideMark/>
          </w:tcPr>
          <w:p w14:paraId="75EC65F6"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0.424</w:t>
            </w:r>
          </w:p>
        </w:tc>
        <w:tc>
          <w:tcPr>
            <w:tcW w:w="1095" w:type="dxa"/>
            <w:tcBorders>
              <w:top w:val="nil"/>
              <w:left w:val="nil"/>
              <w:bottom w:val="nil"/>
              <w:right w:val="nil"/>
            </w:tcBorders>
            <w:shd w:val="clear" w:color="auto" w:fill="F2F2F2" w:themeFill="background1" w:themeFillShade="F2"/>
            <w:noWrap/>
            <w:vAlign w:val="bottom"/>
            <w:hideMark/>
          </w:tcPr>
          <w:p w14:paraId="09108FB2"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5.911</w:t>
            </w:r>
          </w:p>
        </w:tc>
      </w:tr>
      <w:tr w:rsidR="00AE2A74" w:rsidRPr="00AE2A74" w14:paraId="4A3B68B1" w14:textId="77777777" w:rsidTr="00CF2198">
        <w:trPr>
          <w:trHeight w:val="260"/>
        </w:trPr>
        <w:tc>
          <w:tcPr>
            <w:tcW w:w="2790" w:type="dxa"/>
            <w:tcBorders>
              <w:top w:val="nil"/>
              <w:left w:val="nil"/>
              <w:bottom w:val="nil"/>
              <w:right w:val="nil"/>
            </w:tcBorders>
            <w:shd w:val="clear" w:color="auto" w:fill="F2F2F2" w:themeFill="background1" w:themeFillShade="F2"/>
            <w:noWrap/>
            <w:vAlign w:val="bottom"/>
            <w:hideMark/>
          </w:tcPr>
          <w:p w14:paraId="5C2A3B9B"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5B3D9B46"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(0.202)</w:t>
            </w:r>
          </w:p>
        </w:tc>
        <w:tc>
          <w:tcPr>
            <w:tcW w:w="1095" w:type="dxa"/>
            <w:tcBorders>
              <w:top w:val="nil"/>
              <w:left w:val="nil"/>
              <w:bottom w:val="nil"/>
              <w:right w:val="nil"/>
            </w:tcBorders>
            <w:shd w:val="clear" w:color="auto" w:fill="F2F2F2" w:themeFill="background1" w:themeFillShade="F2"/>
            <w:noWrap/>
            <w:vAlign w:val="bottom"/>
            <w:hideMark/>
          </w:tcPr>
          <w:p w14:paraId="657AB0D5"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(0.279)</w:t>
            </w:r>
          </w:p>
        </w:tc>
        <w:tc>
          <w:tcPr>
            <w:tcW w:w="1095" w:type="dxa"/>
            <w:tcBorders>
              <w:top w:val="nil"/>
              <w:left w:val="nil"/>
              <w:bottom w:val="nil"/>
              <w:right w:val="nil"/>
            </w:tcBorders>
            <w:shd w:val="clear" w:color="auto" w:fill="F2F2F2" w:themeFill="background1" w:themeFillShade="F2"/>
            <w:noWrap/>
            <w:vAlign w:val="bottom"/>
            <w:hideMark/>
          </w:tcPr>
          <w:p w14:paraId="2EDEC481"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(5.524)</w:t>
            </w:r>
          </w:p>
        </w:tc>
        <w:tc>
          <w:tcPr>
            <w:tcW w:w="1095" w:type="dxa"/>
            <w:tcBorders>
              <w:top w:val="nil"/>
              <w:left w:val="nil"/>
              <w:bottom w:val="nil"/>
              <w:right w:val="nil"/>
            </w:tcBorders>
            <w:shd w:val="clear" w:color="auto" w:fill="F2F2F2" w:themeFill="background1" w:themeFillShade="F2"/>
            <w:noWrap/>
            <w:vAlign w:val="bottom"/>
            <w:hideMark/>
          </w:tcPr>
          <w:p w14:paraId="33255CA2"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(0.206)</w:t>
            </w:r>
          </w:p>
        </w:tc>
        <w:tc>
          <w:tcPr>
            <w:tcW w:w="1095" w:type="dxa"/>
            <w:tcBorders>
              <w:top w:val="nil"/>
              <w:left w:val="nil"/>
              <w:bottom w:val="nil"/>
              <w:right w:val="nil"/>
            </w:tcBorders>
            <w:shd w:val="clear" w:color="auto" w:fill="F2F2F2" w:themeFill="background1" w:themeFillShade="F2"/>
            <w:noWrap/>
            <w:vAlign w:val="bottom"/>
            <w:hideMark/>
          </w:tcPr>
          <w:p w14:paraId="3B5F8F8A"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(0.278)</w:t>
            </w:r>
          </w:p>
        </w:tc>
        <w:tc>
          <w:tcPr>
            <w:tcW w:w="1095" w:type="dxa"/>
            <w:tcBorders>
              <w:top w:val="nil"/>
              <w:left w:val="nil"/>
              <w:bottom w:val="nil"/>
              <w:right w:val="nil"/>
            </w:tcBorders>
            <w:shd w:val="clear" w:color="auto" w:fill="F2F2F2" w:themeFill="background1" w:themeFillShade="F2"/>
            <w:noWrap/>
            <w:vAlign w:val="bottom"/>
            <w:hideMark/>
          </w:tcPr>
          <w:p w14:paraId="5C126F0F"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(5.160)</w:t>
            </w:r>
          </w:p>
        </w:tc>
      </w:tr>
      <w:tr w:rsidR="00AE2A74" w:rsidRPr="00AE2A74" w14:paraId="4B1738AB" w14:textId="77777777" w:rsidTr="00AE2A74">
        <w:trPr>
          <w:trHeight w:val="260"/>
        </w:trPr>
        <w:tc>
          <w:tcPr>
            <w:tcW w:w="2790" w:type="dxa"/>
            <w:tcBorders>
              <w:top w:val="nil"/>
              <w:left w:val="nil"/>
              <w:bottom w:val="nil"/>
              <w:right w:val="nil"/>
            </w:tcBorders>
            <w:shd w:val="clear" w:color="auto" w:fill="auto"/>
            <w:noWrap/>
            <w:vAlign w:val="bottom"/>
            <w:hideMark/>
          </w:tcPr>
          <w:p w14:paraId="642C2AC3" w14:textId="77777777" w:rsidR="00AE2A74" w:rsidRPr="00AE2A74" w:rsidRDefault="00AE2A74" w:rsidP="00AE2A74">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Cutpoint 2</w:t>
            </w:r>
          </w:p>
        </w:tc>
        <w:tc>
          <w:tcPr>
            <w:tcW w:w="1095" w:type="dxa"/>
            <w:tcBorders>
              <w:top w:val="nil"/>
              <w:left w:val="nil"/>
              <w:bottom w:val="nil"/>
              <w:right w:val="nil"/>
            </w:tcBorders>
            <w:shd w:val="clear" w:color="auto" w:fill="auto"/>
            <w:noWrap/>
            <w:vAlign w:val="bottom"/>
            <w:hideMark/>
          </w:tcPr>
          <w:p w14:paraId="0D715A3A"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1.466***</w:t>
            </w:r>
          </w:p>
        </w:tc>
        <w:tc>
          <w:tcPr>
            <w:tcW w:w="1095" w:type="dxa"/>
            <w:tcBorders>
              <w:top w:val="nil"/>
              <w:left w:val="nil"/>
              <w:bottom w:val="nil"/>
              <w:right w:val="nil"/>
            </w:tcBorders>
            <w:shd w:val="clear" w:color="auto" w:fill="auto"/>
            <w:noWrap/>
            <w:vAlign w:val="bottom"/>
            <w:hideMark/>
          </w:tcPr>
          <w:p w14:paraId="509F1F50"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2.030***</w:t>
            </w:r>
          </w:p>
        </w:tc>
        <w:tc>
          <w:tcPr>
            <w:tcW w:w="1095" w:type="dxa"/>
            <w:tcBorders>
              <w:top w:val="nil"/>
              <w:left w:val="nil"/>
              <w:bottom w:val="nil"/>
              <w:right w:val="nil"/>
            </w:tcBorders>
            <w:shd w:val="clear" w:color="auto" w:fill="auto"/>
            <w:noWrap/>
            <w:vAlign w:val="bottom"/>
            <w:hideMark/>
          </w:tcPr>
          <w:p w14:paraId="03811B67"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7.669</w:t>
            </w:r>
          </w:p>
        </w:tc>
        <w:tc>
          <w:tcPr>
            <w:tcW w:w="1095" w:type="dxa"/>
            <w:tcBorders>
              <w:top w:val="nil"/>
              <w:left w:val="nil"/>
              <w:bottom w:val="nil"/>
              <w:right w:val="nil"/>
            </w:tcBorders>
            <w:shd w:val="clear" w:color="auto" w:fill="auto"/>
            <w:noWrap/>
            <w:vAlign w:val="bottom"/>
            <w:hideMark/>
          </w:tcPr>
          <w:p w14:paraId="0B050202"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1.596***</w:t>
            </w:r>
          </w:p>
        </w:tc>
        <w:tc>
          <w:tcPr>
            <w:tcW w:w="1095" w:type="dxa"/>
            <w:tcBorders>
              <w:top w:val="nil"/>
              <w:left w:val="nil"/>
              <w:bottom w:val="nil"/>
              <w:right w:val="nil"/>
            </w:tcBorders>
            <w:shd w:val="clear" w:color="auto" w:fill="auto"/>
            <w:noWrap/>
            <w:vAlign w:val="bottom"/>
            <w:hideMark/>
          </w:tcPr>
          <w:p w14:paraId="5A2AB40F"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2.174***</w:t>
            </w:r>
          </w:p>
        </w:tc>
        <w:tc>
          <w:tcPr>
            <w:tcW w:w="1095" w:type="dxa"/>
            <w:tcBorders>
              <w:top w:val="nil"/>
              <w:left w:val="nil"/>
              <w:bottom w:val="nil"/>
              <w:right w:val="nil"/>
            </w:tcBorders>
            <w:shd w:val="clear" w:color="auto" w:fill="auto"/>
            <w:noWrap/>
            <w:vAlign w:val="bottom"/>
            <w:hideMark/>
          </w:tcPr>
          <w:p w14:paraId="334A792B"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8.478</w:t>
            </w:r>
          </w:p>
        </w:tc>
      </w:tr>
      <w:tr w:rsidR="00AE2A74" w:rsidRPr="00AE2A74" w14:paraId="6FE35771" w14:textId="77777777" w:rsidTr="00AE2A74">
        <w:trPr>
          <w:trHeight w:val="260"/>
        </w:trPr>
        <w:tc>
          <w:tcPr>
            <w:tcW w:w="2790" w:type="dxa"/>
            <w:tcBorders>
              <w:top w:val="nil"/>
              <w:left w:val="nil"/>
              <w:bottom w:val="nil"/>
              <w:right w:val="nil"/>
            </w:tcBorders>
            <w:shd w:val="clear" w:color="auto" w:fill="auto"/>
            <w:noWrap/>
            <w:vAlign w:val="bottom"/>
            <w:hideMark/>
          </w:tcPr>
          <w:p w14:paraId="54E5CDFD"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0F1C42E6"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(0.249)</w:t>
            </w:r>
          </w:p>
        </w:tc>
        <w:tc>
          <w:tcPr>
            <w:tcW w:w="1095" w:type="dxa"/>
            <w:tcBorders>
              <w:top w:val="nil"/>
              <w:left w:val="nil"/>
              <w:bottom w:val="nil"/>
              <w:right w:val="nil"/>
            </w:tcBorders>
            <w:shd w:val="clear" w:color="auto" w:fill="auto"/>
            <w:noWrap/>
            <w:vAlign w:val="bottom"/>
            <w:hideMark/>
          </w:tcPr>
          <w:p w14:paraId="4A3F18D1"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(0.356)</w:t>
            </w:r>
          </w:p>
        </w:tc>
        <w:tc>
          <w:tcPr>
            <w:tcW w:w="1095" w:type="dxa"/>
            <w:tcBorders>
              <w:top w:val="nil"/>
              <w:left w:val="nil"/>
              <w:bottom w:val="nil"/>
              <w:right w:val="nil"/>
            </w:tcBorders>
            <w:shd w:val="clear" w:color="auto" w:fill="auto"/>
            <w:noWrap/>
            <w:vAlign w:val="bottom"/>
            <w:hideMark/>
          </w:tcPr>
          <w:p w14:paraId="71A7EAA8"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(5.599)</w:t>
            </w:r>
          </w:p>
        </w:tc>
        <w:tc>
          <w:tcPr>
            <w:tcW w:w="1095" w:type="dxa"/>
            <w:tcBorders>
              <w:top w:val="nil"/>
              <w:left w:val="nil"/>
              <w:bottom w:val="nil"/>
              <w:right w:val="nil"/>
            </w:tcBorders>
            <w:shd w:val="clear" w:color="auto" w:fill="auto"/>
            <w:noWrap/>
            <w:vAlign w:val="bottom"/>
            <w:hideMark/>
          </w:tcPr>
          <w:p w14:paraId="51E21BFA"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(0.258)</w:t>
            </w:r>
          </w:p>
        </w:tc>
        <w:tc>
          <w:tcPr>
            <w:tcW w:w="1095" w:type="dxa"/>
            <w:tcBorders>
              <w:top w:val="nil"/>
              <w:left w:val="nil"/>
              <w:bottom w:val="nil"/>
              <w:right w:val="nil"/>
            </w:tcBorders>
            <w:shd w:val="clear" w:color="auto" w:fill="auto"/>
            <w:noWrap/>
            <w:vAlign w:val="bottom"/>
            <w:hideMark/>
          </w:tcPr>
          <w:p w14:paraId="6A5823DA"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(0.358)</w:t>
            </w:r>
          </w:p>
        </w:tc>
        <w:tc>
          <w:tcPr>
            <w:tcW w:w="1095" w:type="dxa"/>
            <w:tcBorders>
              <w:top w:val="nil"/>
              <w:left w:val="nil"/>
              <w:bottom w:val="nil"/>
              <w:right w:val="nil"/>
            </w:tcBorders>
            <w:shd w:val="clear" w:color="auto" w:fill="auto"/>
            <w:noWrap/>
            <w:vAlign w:val="bottom"/>
            <w:hideMark/>
          </w:tcPr>
          <w:p w14:paraId="526460D3"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(5.215)</w:t>
            </w:r>
          </w:p>
        </w:tc>
      </w:tr>
      <w:tr w:rsidR="00AE2A74" w:rsidRPr="00AE2A74" w14:paraId="1E7044C6" w14:textId="77777777" w:rsidTr="00AE2A74">
        <w:trPr>
          <w:trHeight w:val="260"/>
        </w:trPr>
        <w:tc>
          <w:tcPr>
            <w:tcW w:w="2790" w:type="dxa"/>
            <w:tcBorders>
              <w:top w:val="nil"/>
              <w:left w:val="nil"/>
              <w:bottom w:val="nil"/>
              <w:right w:val="nil"/>
            </w:tcBorders>
            <w:shd w:val="clear" w:color="auto" w:fill="auto"/>
            <w:noWrap/>
            <w:vAlign w:val="bottom"/>
            <w:hideMark/>
          </w:tcPr>
          <w:p w14:paraId="7F9E6D41"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7BD24355" w14:textId="77777777" w:rsidR="00AE2A74" w:rsidRPr="00AE2A74" w:rsidRDefault="00AE2A74" w:rsidP="00AE2A74">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4C6E034C"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33815859"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04270ABA"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68D3447B"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0BF70465"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p>
        </w:tc>
      </w:tr>
      <w:tr w:rsidR="00AE2A74" w:rsidRPr="00AE2A74" w14:paraId="7512EFE4" w14:textId="77777777" w:rsidTr="00AE2A74">
        <w:trPr>
          <w:trHeight w:val="260"/>
        </w:trPr>
        <w:tc>
          <w:tcPr>
            <w:tcW w:w="2790" w:type="dxa"/>
            <w:tcBorders>
              <w:top w:val="nil"/>
              <w:left w:val="nil"/>
              <w:bottom w:val="nil"/>
              <w:right w:val="nil"/>
            </w:tcBorders>
            <w:shd w:val="clear" w:color="auto" w:fill="auto"/>
            <w:noWrap/>
            <w:vAlign w:val="bottom"/>
            <w:hideMark/>
          </w:tcPr>
          <w:p w14:paraId="540B2E9A" w14:textId="77777777" w:rsidR="00AE2A74" w:rsidRPr="00AE2A74" w:rsidRDefault="00AE2A74" w:rsidP="00AE2A74">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Observations</w:t>
            </w:r>
          </w:p>
        </w:tc>
        <w:tc>
          <w:tcPr>
            <w:tcW w:w="1095" w:type="dxa"/>
            <w:tcBorders>
              <w:top w:val="nil"/>
              <w:left w:val="nil"/>
              <w:bottom w:val="nil"/>
              <w:right w:val="nil"/>
            </w:tcBorders>
            <w:shd w:val="clear" w:color="auto" w:fill="auto"/>
            <w:noWrap/>
            <w:vAlign w:val="bottom"/>
            <w:hideMark/>
          </w:tcPr>
          <w:p w14:paraId="4C07BF82"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103</w:t>
            </w:r>
          </w:p>
        </w:tc>
        <w:tc>
          <w:tcPr>
            <w:tcW w:w="1095" w:type="dxa"/>
            <w:tcBorders>
              <w:top w:val="nil"/>
              <w:left w:val="nil"/>
              <w:bottom w:val="nil"/>
              <w:right w:val="nil"/>
            </w:tcBorders>
            <w:shd w:val="clear" w:color="auto" w:fill="auto"/>
            <w:noWrap/>
            <w:vAlign w:val="bottom"/>
            <w:hideMark/>
          </w:tcPr>
          <w:p w14:paraId="604AB7D7"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103</w:t>
            </w:r>
          </w:p>
        </w:tc>
        <w:tc>
          <w:tcPr>
            <w:tcW w:w="1095" w:type="dxa"/>
            <w:tcBorders>
              <w:top w:val="nil"/>
              <w:left w:val="nil"/>
              <w:bottom w:val="nil"/>
              <w:right w:val="nil"/>
            </w:tcBorders>
            <w:shd w:val="clear" w:color="auto" w:fill="auto"/>
            <w:noWrap/>
            <w:vAlign w:val="bottom"/>
            <w:hideMark/>
          </w:tcPr>
          <w:p w14:paraId="2D7B963D"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100</w:t>
            </w:r>
          </w:p>
        </w:tc>
        <w:tc>
          <w:tcPr>
            <w:tcW w:w="1095" w:type="dxa"/>
            <w:tcBorders>
              <w:top w:val="nil"/>
              <w:left w:val="nil"/>
              <w:bottom w:val="nil"/>
              <w:right w:val="nil"/>
            </w:tcBorders>
            <w:shd w:val="clear" w:color="auto" w:fill="auto"/>
            <w:noWrap/>
            <w:vAlign w:val="bottom"/>
            <w:hideMark/>
          </w:tcPr>
          <w:p w14:paraId="793F618C"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103</w:t>
            </w:r>
          </w:p>
        </w:tc>
        <w:tc>
          <w:tcPr>
            <w:tcW w:w="1095" w:type="dxa"/>
            <w:tcBorders>
              <w:top w:val="nil"/>
              <w:left w:val="nil"/>
              <w:bottom w:val="nil"/>
              <w:right w:val="nil"/>
            </w:tcBorders>
            <w:shd w:val="clear" w:color="auto" w:fill="auto"/>
            <w:noWrap/>
            <w:vAlign w:val="bottom"/>
            <w:hideMark/>
          </w:tcPr>
          <w:p w14:paraId="0F8E2B54"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103</w:t>
            </w:r>
          </w:p>
        </w:tc>
        <w:tc>
          <w:tcPr>
            <w:tcW w:w="1095" w:type="dxa"/>
            <w:tcBorders>
              <w:top w:val="nil"/>
              <w:left w:val="nil"/>
              <w:bottom w:val="nil"/>
              <w:right w:val="nil"/>
            </w:tcBorders>
            <w:shd w:val="clear" w:color="auto" w:fill="auto"/>
            <w:noWrap/>
            <w:vAlign w:val="bottom"/>
            <w:hideMark/>
          </w:tcPr>
          <w:p w14:paraId="5C20E58B"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100</w:t>
            </w:r>
          </w:p>
        </w:tc>
      </w:tr>
      <w:tr w:rsidR="00AE2A74" w:rsidRPr="00AE2A74" w14:paraId="55ED2DE4" w14:textId="77777777" w:rsidTr="00AE2A74">
        <w:trPr>
          <w:trHeight w:val="260"/>
        </w:trPr>
        <w:tc>
          <w:tcPr>
            <w:tcW w:w="2790" w:type="dxa"/>
            <w:tcBorders>
              <w:top w:val="nil"/>
              <w:left w:val="nil"/>
              <w:bottom w:val="nil"/>
              <w:right w:val="nil"/>
            </w:tcBorders>
            <w:shd w:val="clear" w:color="auto" w:fill="auto"/>
            <w:noWrap/>
            <w:vAlign w:val="bottom"/>
            <w:hideMark/>
          </w:tcPr>
          <w:p w14:paraId="7289FB55" w14:textId="24C9725C" w:rsidR="00AE2A74" w:rsidRPr="00AE2A74" w:rsidRDefault="00AE2A74" w:rsidP="00AE2A74">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Chi</w:t>
            </w:r>
            <w:r w:rsidR="00CF2198" w:rsidRPr="00CF2198">
              <w:rPr>
                <w:rFonts w:ascii="Times New Roman" w:eastAsia="Times New Roman" w:hAnsi="Times New Roman" w:cs="Times New Roman"/>
                <w:kern w:val="0"/>
                <w:sz w:val="20"/>
                <w:szCs w:val="20"/>
                <w:vertAlign w:val="superscript"/>
                <w14:ligatures w14:val="none"/>
              </w:rPr>
              <w:t>2</w:t>
            </w:r>
          </w:p>
        </w:tc>
        <w:tc>
          <w:tcPr>
            <w:tcW w:w="1095" w:type="dxa"/>
            <w:tcBorders>
              <w:top w:val="nil"/>
              <w:left w:val="nil"/>
              <w:bottom w:val="nil"/>
              <w:right w:val="nil"/>
            </w:tcBorders>
            <w:shd w:val="clear" w:color="auto" w:fill="auto"/>
            <w:noWrap/>
            <w:vAlign w:val="bottom"/>
            <w:hideMark/>
          </w:tcPr>
          <w:p w14:paraId="327BCF4F" w14:textId="294CFBF2"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2.820</w:t>
            </w:r>
            <w:r w:rsidR="00C92708" w:rsidRPr="009E77B9">
              <w:rPr>
                <w:rFonts w:ascii="Times New Roman" w:eastAsia="Times New Roman" w:hAnsi="Times New Roman" w:cs="Times New Roman"/>
                <w:kern w:val="0"/>
                <w:sz w:val="20"/>
                <w:szCs w:val="20"/>
                <w14:ligatures w14:val="none"/>
              </w:rPr>
              <w:t>†</w:t>
            </w:r>
          </w:p>
        </w:tc>
        <w:tc>
          <w:tcPr>
            <w:tcW w:w="1095" w:type="dxa"/>
            <w:tcBorders>
              <w:top w:val="nil"/>
              <w:left w:val="nil"/>
              <w:bottom w:val="nil"/>
              <w:right w:val="nil"/>
            </w:tcBorders>
            <w:shd w:val="clear" w:color="auto" w:fill="auto"/>
            <w:noWrap/>
            <w:vAlign w:val="bottom"/>
            <w:hideMark/>
          </w:tcPr>
          <w:p w14:paraId="52CCE509" w14:textId="65EF4D0E"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18.63</w:t>
            </w:r>
            <w:r>
              <w:rPr>
                <w:rFonts w:ascii="Times New Roman" w:eastAsia="Times New Roman" w:hAnsi="Times New Roman" w:cs="Times New Roman"/>
                <w:kern w:val="0"/>
                <w:sz w:val="20"/>
                <w:szCs w:val="20"/>
                <w14:ligatures w14:val="none"/>
              </w:rPr>
              <w:t>**</w:t>
            </w:r>
          </w:p>
        </w:tc>
        <w:tc>
          <w:tcPr>
            <w:tcW w:w="1095" w:type="dxa"/>
            <w:tcBorders>
              <w:top w:val="nil"/>
              <w:left w:val="nil"/>
              <w:bottom w:val="nil"/>
              <w:right w:val="nil"/>
            </w:tcBorders>
            <w:shd w:val="clear" w:color="auto" w:fill="auto"/>
            <w:noWrap/>
            <w:vAlign w:val="bottom"/>
            <w:hideMark/>
          </w:tcPr>
          <w:p w14:paraId="197B7439" w14:textId="1D10941F"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46.11</w:t>
            </w:r>
            <w:r>
              <w:rPr>
                <w:rFonts w:ascii="Times New Roman" w:eastAsia="Times New Roman" w:hAnsi="Times New Roman" w:cs="Times New Roman"/>
                <w:kern w:val="0"/>
                <w:sz w:val="20"/>
                <w:szCs w:val="20"/>
                <w14:ligatures w14:val="none"/>
              </w:rPr>
              <w:t>***</w:t>
            </w:r>
          </w:p>
        </w:tc>
        <w:tc>
          <w:tcPr>
            <w:tcW w:w="1095" w:type="dxa"/>
            <w:tcBorders>
              <w:top w:val="nil"/>
              <w:left w:val="nil"/>
              <w:bottom w:val="nil"/>
              <w:right w:val="nil"/>
            </w:tcBorders>
            <w:shd w:val="clear" w:color="auto" w:fill="auto"/>
            <w:noWrap/>
            <w:vAlign w:val="bottom"/>
            <w:hideMark/>
          </w:tcPr>
          <w:p w14:paraId="30265C0A" w14:textId="11E0537B"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5.629</w:t>
            </w:r>
            <w:r>
              <w:rPr>
                <w:rFonts w:ascii="Times New Roman" w:eastAsia="Times New Roman" w:hAnsi="Times New Roman" w:cs="Times New Roman"/>
                <w:kern w:val="0"/>
                <w:sz w:val="20"/>
                <w:szCs w:val="20"/>
                <w14:ligatures w14:val="none"/>
              </w:rPr>
              <w:t>*</w:t>
            </w:r>
          </w:p>
        </w:tc>
        <w:tc>
          <w:tcPr>
            <w:tcW w:w="1095" w:type="dxa"/>
            <w:tcBorders>
              <w:top w:val="nil"/>
              <w:left w:val="nil"/>
              <w:bottom w:val="nil"/>
              <w:right w:val="nil"/>
            </w:tcBorders>
            <w:shd w:val="clear" w:color="auto" w:fill="auto"/>
            <w:noWrap/>
            <w:vAlign w:val="bottom"/>
            <w:hideMark/>
          </w:tcPr>
          <w:p w14:paraId="4AA5C15A" w14:textId="637C0F8B"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18.32</w:t>
            </w:r>
            <w:r>
              <w:rPr>
                <w:rFonts w:ascii="Times New Roman" w:eastAsia="Times New Roman" w:hAnsi="Times New Roman" w:cs="Times New Roman"/>
                <w:kern w:val="0"/>
                <w:sz w:val="20"/>
                <w:szCs w:val="20"/>
                <w14:ligatures w14:val="none"/>
              </w:rPr>
              <w:t>**</w:t>
            </w:r>
          </w:p>
        </w:tc>
        <w:tc>
          <w:tcPr>
            <w:tcW w:w="1095" w:type="dxa"/>
            <w:tcBorders>
              <w:top w:val="nil"/>
              <w:left w:val="nil"/>
              <w:bottom w:val="nil"/>
              <w:right w:val="nil"/>
            </w:tcBorders>
            <w:shd w:val="clear" w:color="auto" w:fill="auto"/>
            <w:noWrap/>
            <w:vAlign w:val="bottom"/>
            <w:hideMark/>
          </w:tcPr>
          <w:p w14:paraId="53F76BBE" w14:textId="0EDE06D4"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46.26</w:t>
            </w:r>
            <w:r>
              <w:rPr>
                <w:rFonts w:ascii="Times New Roman" w:eastAsia="Times New Roman" w:hAnsi="Times New Roman" w:cs="Times New Roman"/>
                <w:kern w:val="0"/>
                <w:sz w:val="20"/>
                <w:szCs w:val="20"/>
                <w14:ligatures w14:val="none"/>
              </w:rPr>
              <w:t>***</w:t>
            </w:r>
          </w:p>
        </w:tc>
      </w:tr>
      <w:tr w:rsidR="00AE2A74" w:rsidRPr="00AE2A74" w14:paraId="27E30521" w14:textId="77777777" w:rsidTr="00AE2A74">
        <w:trPr>
          <w:trHeight w:val="260"/>
        </w:trPr>
        <w:tc>
          <w:tcPr>
            <w:tcW w:w="2790" w:type="dxa"/>
            <w:tcBorders>
              <w:top w:val="nil"/>
              <w:left w:val="nil"/>
              <w:bottom w:val="nil"/>
              <w:right w:val="nil"/>
            </w:tcBorders>
            <w:shd w:val="clear" w:color="auto" w:fill="auto"/>
            <w:noWrap/>
            <w:vAlign w:val="bottom"/>
            <w:hideMark/>
          </w:tcPr>
          <w:p w14:paraId="070663D1" w14:textId="77777777" w:rsidR="00AE2A74" w:rsidRPr="00AE2A74" w:rsidRDefault="00AE2A74" w:rsidP="00AE2A74">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Log Likelihood</w:t>
            </w:r>
          </w:p>
        </w:tc>
        <w:tc>
          <w:tcPr>
            <w:tcW w:w="1095" w:type="dxa"/>
            <w:tcBorders>
              <w:top w:val="nil"/>
              <w:left w:val="nil"/>
              <w:bottom w:val="nil"/>
              <w:right w:val="nil"/>
            </w:tcBorders>
            <w:shd w:val="clear" w:color="auto" w:fill="auto"/>
            <w:noWrap/>
            <w:vAlign w:val="bottom"/>
            <w:hideMark/>
          </w:tcPr>
          <w:p w14:paraId="1B2FF031"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-105.4</w:t>
            </w:r>
          </w:p>
        </w:tc>
        <w:tc>
          <w:tcPr>
            <w:tcW w:w="1095" w:type="dxa"/>
            <w:tcBorders>
              <w:top w:val="nil"/>
              <w:left w:val="nil"/>
              <w:bottom w:val="nil"/>
              <w:right w:val="nil"/>
            </w:tcBorders>
            <w:shd w:val="clear" w:color="auto" w:fill="auto"/>
            <w:noWrap/>
            <w:vAlign w:val="bottom"/>
            <w:hideMark/>
          </w:tcPr>
          <w:p w14:paraId="191E422C"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-98.22</w:t>
            </w:r>
          </w:p>
        </w:tc>
        <w:tc>
          <w:tcPr>
            <w:tcW w:w="1095" w:type="dxa"/>
            <w:tcBorders>
              <w:top w:val="nil"/>
              <w:left w:val="nil"/>
              <w:bottom w:val="nil"/>
              <w:right w:val="nil"/>
            </w:tcBorders>
            <w:shd w:val="clear" w:color="auto" w:fill="auto"/>
            <w:noWrap/>
            <w:vAlign w:val="bottom"/>
            <w:hideMark/>
          </w:tcPr>
          <w:p w14:paraId="38DD5891"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-73.27</w:t>
            </w:r>
          </w:p>
        </w:tc>
        <w:tc>
          <w:tcPr>
            <w:tcW w:w="1095" w:type="dxa"/>
            <w:tcBorders>
              <w:top w:val="nil"/>
              <w:left w:val="nil"/>
              <w:bottom w:val="nil"/>
              <w:right w:val="nil"/>
            </w:tcBorders>
            <w:shd w:val="clear" w:color="auto" w:fill="auto"/>
            <w:noWrap/>
            <w:vAlign w:val="bottom"/>
            <w:hideMark/>
          </w:tcPr>
          <w:p w14:paraId="1E9B9090"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-103.3</w:t>
            </w:r>
          </w:p>
        </w:tc>
        <w:tc>
          <w:tcPr>
            <w:tcW w:w="1095" w:type="dxa"/>
            <w:tcBorders>
              <w:top w:val="nil"/>
              <w:left w:val="nil"/>
              <w:bottom w:val="nil"/>
              <w:right w:val="nil"/>
            </w:tcBorders>
            <w:shd w:val="clear" w:color="auto" w:fill="auto"/>
            <w:noWrap/>
            <w:vAlign w:val="bottom"/>
            <w:hideMark/>
          </w:tcPr>
          <w:p w14:paraId="5105AEA4"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-96.32</w:t>
            </w:r>
          </w:p>
        </w:tc>
        <w:tc>
          <w:tcPr>
            <w:tcW w:w="1095" w:type="dxa"/>
            <w:tcBorders>
              <w:top w:val="nil"/>
              <w:left w:val="nil"/>
              <w:bottom w:val="nil"/>
              <w:right w:val="nil"/>
            </w:tcBorders>
            <w:shd w:val="clear" w:color="auto" w:fill="auto"/>
            <w:noWrap/>
            <w:vAlign w:val="bottom"/>
            <w:hideMark/>
          </w:tcPr>
          <w:p w14:paraId="6209AA9C"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-71.46</w:t>
            </w:r>
          </w:p>
        </w:tc>
      </w:tr>
      <w:tr w:rsidR="00AE2A74" w:rsidRPr="00AE2A74" w14:paraId="21205590" w14:textId="77777777" w:rsidTr="00AE2A74">
        <w:trPr>
          <w:trHeight w:val="260"/>
        </w:trPr>
        <w:tc>
          <w:tcPr>
            <w:tcW w:w="2790" w:type="dxa"/>
            <w:tcBorders>
              <w:top w:val="nil"/>
              <w:left w:val="nil"/>
              <w:bottom w:val="single" w:sz="4" w:space="0" w:color="000000"/>
              <w:right w:val="nil"/>
            </w:tcBorders>
            <w:shd w:val="clear" w:color="auto" w:fill="auto"/>
            <w:noWrap/>
            <w:vAlign w:val="bottom"/>
            <w:hideMark/>
          </w:tcPr>
          <w:p w14:paraId="4B489064" w14:textId="77777777" w:rsidR="00AE2A74" w:rsidRPr="00AE2A74" w:rsidRDefault="00AE2A74" w:rsidP="00AE2A74">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Pseudo R-squared</w:t>
            </w:r>
          </w:p>
        </w:tc>
        <w:tc>
          <w:tcPr>
            <w:tcW w:w="1095" w:type="dxa"/>
            <w:tcBorders>
              <w:top w:val="nil"/>
              <w:left w:val="nil"/>
              <w:bottom w:val="single" w:sz="4" w:space="0" w:color="000000"/>
              <w:right w:val="nil"/>
            </w:tcBorders>
            <w:shd w:val="clear" w:color="auto" w:fill="auto"/>
            <w:noWrap/>
            <w:vAlign w:val="bottom"/>
            <w:hideMark/>
          </w:tcPr>
          <w:p w14:paraId="39D81828"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0.0253</w:t>
            </w:r>
          </w:p>
        </w:tc>
        <w:tc>
          <w:tcPr>
            <w:tcW w:w="1095" w:type="dxa"/>
            <w:tcBorders>
              <w:top w:val="nil"/>
              <w:left w:val="nil"/>
              <w:bottom w:val="single" w:sz="4" w:space="0" w:color="000000"/>
              <w:right w:val="nil"/>
            </w:tcBorders>
            <w:shd w:val="clear" w:color="auto" w:fill="auto"/>
            <w:noWrap/>
            <w:vAlign w:val="bottom"/>
            <w:hideMark/>
          </w:tcPr>
          <w:p w14:paraId="3223897A"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0.0920</w:t>
            </w:r>
          </w:p>
        </w:tc>
        <w:tc>
          <w:tcPr>
            <w:tcW w:w="1095" w:type="dxa"/>
            <w:tcBorders>
              <w:top w:val="nil"/>
              <w:left w:val="nil"/>
              <w:bottom w:val="single" w:sz="4" w:space="0" w:color="000000"/>
              <w:right w:val="nil"/>
            </w:tcBorders>
            <w:shd w:val="clear" w:color="auto" w:fill="auto"/>
            <w:noWrap/>
            <w:vAlign w:val="bottom"/>
            <w:hideMark/>
          </w:tcPr>
          <w:p w14:paraId="185DEA16"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0.303</w:t>
            </w:r>
          </w:p>
        </w:tc>
        <w:tc>
          <w:tcPr>
            <w:tcW w:w="1095" w:type="dxa"/>
            <w:tcBorders>
              <w:top w:val="nil"/>
              <w:left w:val="nil"/>
              <w:bottom w:val="single" w:sz="4" w:space="0" w:color="000000"/>
              <w:right w:val="nil"/>
            </w:tcBorders>
            <w:shd w:val="clear" w:color="auto" w:fill="auto"/>
            <w:noWrap/>
            <w:vAlign w:val="bottom"/>
            <w:hideMark/>
          </w:tcPr>
          <w:p w14:paraId="65E9FC85"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0.0449</w:t>
            </w:r>
          </w:p>
        </w:tc>
        <w:tc>
          <w:tcPr>
            <w:tcW w:w="1095" w:type="dxa"/>
            <w:tcBorders>
              <w:top w:val="nil"/>
              <w:left w:val="nil"/>
              <w:bottom w:val="single" w:sz="4" w:space="0" w:color="000000"/>
              <w:right w:val="nil"/>
            </w:tcBorders>
            <w:shd w:val="clear" w:color="auto" w:fill="auto"/>
            <w:noWrap/>
            <w:vAlign w:val="bottom"/>
            <w:hideMark/>
          </w:tcPr>
          <w:p w14:paraId="5C8972CD"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0.110</w:t>
            </w:r>
          </w:p>
        </w:tc>
        <w:tc>
          <w:tcPr>
            <w:tcW w:w="1095" w:type="dxa"/>
            <w:tcBorders>
              <w:top w:val="nil"/>
              <w:left w:val="nil"/>
              <w:bottom w:val="single" w:sz="4" w:space="0" w:color="000000"/>
              <w:right w:val="nil"/>
            </w:tcBorders>
            <w:shd w:val="clear" w:color="auto" w:fill="auto"/>
            <w:noWrap/>
            <w:vAlign w:val="bottom"/>
            <w:hideMark/>
          </w:tcPr>
          <w:p w14:paraId="2005FF50" w14:textId="77777777" w:rsidR="00AE2A74" w:rsidRPr="00AE2A74" w:rsidRDefault="00AE2A74" w:rsidP="00AE2A7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0.320</w:t>
            </w:r>
          </w:p>
        </w:tc>
      </w:tr>
      <w:tr w:rsidR="00AE2A74" w:rsidRPr="00AE2A74" w14:paraId="05BD94E5" w14:textId="77777777" w:rsidTr="00AE2A74">
        <w:trPr>
          <w:trHeight w:val="260"/>
        </w:trPr>
        <w:tc>
          <w:tcPr>
            <w:tcW w:w="4980" w:type="dxa"/>
            <w:gridSpan w:val="3"/>
            <w:tcBorders>
              <w:top w:val="nil"/>
              <w:left w:val="nil"/>
              <w:bottom w:val="nil"/>
              <w:right w:val="nil"/>
            </w:tcBorders>
            <w:shd w:val="clear" w:color="auto" w:fill="auto"/>
            <w:noWrap/>
            <w:vAlign w:val="bottom"/>
            <w:hideMark/>
          </w:tcPr>
          <w:p w14:paraId="707F434F" w14:textId="77777777" w:rsidR="00AE2A74" w:rsidRPr="00AE2A74" w:rsidRDefault="00AE2A74" w:rsidP="00AE2A74">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Robust standard errors in parentheses</w:t>
            </w:r>
          </w:p>
        </w:tc>
        <w:tc>
          <w:tcPr>
            <w:tcW w:w="1095" w:type="dxa"/>
            <w:tcBorders>
              <w:top w:val="nil"/>
              <w:left w:val="nil"/>
              <w:bottom w:val="nil"/>
              <w:right w:val="nil"/>
            </w:tcBorders>
            <w:shd w:val="clear" w:color="auto" w:fill="auto"/>
            <w:noWrap/>
            <w:vAlign w:val="bottom"/>
            <w:hideMark/>
          </w:tcPr>
          <w:p w14:paraId="5D463146" w14:textId="77777777" w:rsidR="00AE2A74" w:rsidRPr="00AE2A74" w:rsidRDefault="00AE2A74" w:rsidP="00AE2A74">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68DD22C5" w14:textId="77777777" w:rsidR="00AE2A74" w:rsidRPr="00AE2A74" w:rsidRDefault="00AE2A74" w:rsidP="00AE2A74">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068BBF54" w14:textId="77777777" w:rsidR="00AE2A74" w:rsidRPr="00AE2A74" w:rsidRDefault="00AE2A74" w:rsidP="00AE2A74">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3A37B23D" w14:textId="77777777" w:rsidR="00AE2A74" w:rsidRPr="00AE2A74" w:rsidRDefault="00AE2A74" w:rsidP="00AE2A74">
            <w:pPr>
              <w:spacing w:after="0" w:line="240" w:lineRule="auto"/>
              <w:rPr>
                <w:rFonts w:ascii="Times New Roman" w:eastAsia="Times New Roman" w:hAnsi="Times New Roman" w:cs="Times New Roman"/>
                <w:kern w:val="0"/>
                <w:sz w:val="20"/>
                <w:szCs w:val="20"/>
                <w14:ligatures w14:val="none"/>
              </w:rPr>
            </w:pPr>
          </w:p>
        </w:tc>
      </w:tr>
      <w:tr w:rsidR="00AE2A74" w:rsidRPr="00AE2A74" w14:paraId="14B9B604" w14:textId="77777777" w:rsidTr="00AE2A74">
        <w:trPr>
          <w:trHeight w:val="260"/>
        </w:trPr>
        <w:tc>
          <w:tcPr>
            <w:tcW w:w="3885" w:type="dxa"/>
            <w:gridSpan w:val="2"/>
            <w:tcBorders>
              <w:top w:val="nil"/>
              <w:left w:val="nil"/>
              <w:bottom w:val="nil"/>
              <w:right w:val="nil"/>
            </w:tcBorders>
            <w:shd w:val="clear" w:color="auto" w:fill="auto"/>
            <w:noWrap/>
            <w:vAlign w:val="bottom"/>
            <w:hideMark/>
          </w:tcPr>
          <w:p w14:paraId="5505DAA6" w14:textId="7D0EDE0F" w:rsidR="00AE2A74" w:rsidRPr="00AE2A74" w:rsidRDefault="00CB0CE5" w:rsidP="00AE2A74">
            <w:pPr>
              <w:spacing w:after="0" w:line="240" w:lineRule="auto"/>
              <w:rPr>
                <w:rFonts w:ascii="Times New Roman" w:eastAsia="Times New Roman" w:hAnsi="Times New Roman" w:cs="Times New Roman"/>
                <w:kern w:val="0"/>
                <w:sz w:val="20"/>
                <w:szCs w:val="20"/>
                <w14:ligatures w14:val="none"/>
              </w:rPr>
            </w:pPr>
            <w:r w:rsidRPr="00DC19C4">
              <w:rPr>
                <w:rFonts w:ascii="Times New Roman" w:eastAsia="Times New Roman" w:hAnsi="Times New Roman" w:cs="Times New Roman"/>
                <w:kern w:val="0"/>
                <w:sz w:val="20"/>
                <w:szCs w:val="20"/>
                <w14:ligatures w14:val="none"/>
              </w:rPr>
              <w:t>**</w:t>
            </w:r>
            <w:r>
              <w:rPr>
                <w:rFonts w:ascii="Times New Roman" w:eastAsia="Times New Roman" w:hAnsi="Times New Roman" w:cs="Times New Roman"/>
                <w:kern w:val="0"/>
                <w:sz w:val="20"/>
                <w:szCs w:val="20"/>
                <w14:ligatures w14:val="none"/>
              </w:rPr>
              <w:t>*</w:t>
            </w:r>
            <w:r w:rsidRPr="00DC19C4">
              <w:rPr>
                <w:rFonts w:ascii="Times New Roman" w:eastAsia="Times New Roman" w:hAnsi="Times New Roman" w:cs="Times New Roman"/>
                <w:kern w:val="0"/>
                <w:sz w:val="20"/>
                <w:szCs w:val="20"/>
                <w14:ligatures w14:val="none"/>
              </w:rPr>
              <w:t xml:space="preserve"> p&lt;0.0</w:t>
            </w:r>
            <w:r>
              <w:rPr>
                <w:rFonts w:ascii="Times New Roman" w:eastAsia="Times New Roman" w:hAnsi="Times New Roman" w:cs="Times New Roman"/>
                <w:kern w:val="0"/>
                <w:sz w:val="20"/>
                <w:szCs w:val="20"/>
                <w14:ligatures w14:val="none"/>
              </w:rPr>
              <w:t>0</w:t>
            </w:r>
            <w:r w:rsidRPr="00DC19C4">
              <w:rPr>
                <w:rFonts w:ascii="Times New Roman" w:eastAsia="Times New Roman" w:hAnsi="Times New Roman" w:cs="Times New Roman"/>
                <w:kern w:val="0"/>
                <w:sz w:val="20"/>
                <w:szCs w:val="20"/>
                <w14:ligatures w14:val="none"/>
              </w:rPr>
              <w:t xml:space="preserve">1, ** p&lt;0.01, * p&lt;0.05, </w:t>
            </w:r>
            <w:r w:rsidRPr="009E77B9">
              <w:rPr>
                <w:rFonts w:ascii="Times New Roman" w:eastAsia="Times New Roman" w:hAnsi="Times New Roman" w:cs="Times New Roman"/>
                <w:kern w:val="0"/>
                <w:sz w:val="20"/>
                <w:szCs w:val="20"/>
                <w14:ligatures w14:val="none"/>
              </w:rPr>
              <w:t>† p</w:t>
            </w:r>
            <w:r w:rsidRPr="00DC19C4">
              <w:rPr>
                <w:rFonts w:ascii="Times New Roman" w:eastAsia="Times New Roman" w:hAnsi="Times New Roman" w:cs="Times New Roman"/>
                <w:kern w:val="0"/>
                <w:sz w:val="20"/>
                <w:szCs w:val="20"/>
                <w14:ligatures w14:val="none"/>
              </w:rPr>
              <w:t>&lt;0.1</w:t>
            </w:r>
          </w:p>
        </w:tc>
        <w:tc>
          <w:tcPr>
            <w:tcW w:w="1095" w:type="dxa"/>
            <w:tcBorders>
              <w:top w:val="nil"/>
              <w:left w:val="nil"/>
              <w:bottom w:val="nil"/>
              <w:right w:val="nil"/>
            </w:tcBorders>
            <w:shd w:val="clear" w:color="auto" w:fill="auto"/>
            <w:noWrap/>
            <w:vAlign w:val="bottom"/>
            <w:hideMark/>
          </w:tcPr>
          <w:p w14:paraId="5CA1FAC1" w14:textId="77777777" w:rsidR="00AE2A74" w:rsidRPr="00AE2A74" w:rsidRDefault="00AE2A74" w:rsidP="00AE2A74">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4D1D9FE5" w14:textId="77777777" w:rsidR="00AE2A74" w:rsidRPr="00AE2A74" w:rsidRDefault="00AE2A74" w:rsidP="00AE2A74">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048BEF9C" w14:textId="77777777" w:rsidR="00AE2A74" w:rsidRPr="00AE2A74" w:rsidRDefault="00AE2A74" w:rsidP="00AE2A74">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0773D7DE" w14:textId="77777777" w:rsidR="00AE2A74" w:rsidRPr="00AE2A74" w:rsidRDefault="00AE2A74" w:rsidP="00AE2A74">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022D08DD" w14:textId="77777777" w:rsidR="00AE2A74" w:rsidRPr="00AE2A74" w:rsidRDefault="00AE2A74" w:rsidP="00AE2A74">
            <w:pPr>
              <w:spacing w:after="0" w:line="240" w:lineRule="auto"/>
              <w:rPr>
                <w:rFonts w:ascii="Times New Roman" w:eastAsia="Times New Roman" w:hAnsi="Times New Roman" w:cs="Times New Roman"/>
                <w:kern w:val="0"/>
                <w:sz w:val="20"/>
                <w:szCs w:val="20"/>
                <w14:ligatures w14:val="none"/>
              </w:rPr>
            </w:pPr>
          </w:p>
        </w:tc>
      </w:tr>
    </w:tbl>
    <w:p w14:paraId="6CE37692" w14:textId="77777777" w:rsidR="00A92039" w:rsidRPr="00AE2A74" w:rsidRDefault="00A92039" w:rsidP="00A92039">
      <w:pPr>
        <w:jc w:val="center"/>
        <w:rPr>
          <w:rFonts w:ascii="Times New Roman" w:hAnsi="Times New Roman" w:cs="Times New Roman"/>
          <w:b/>
          <w:bCs/>
          <w:sz w:val="24"/>
          <w:szCs w:val="24"/>
        </w:rPr>
      </w:pPr>
    </w:p>
    <w:p w14:paraId="7F3F73F7" w14:textId="77777777" w:rsidR="00FC0688" w:rsidRPr="00AE2A74" w:rsidRDefault="00FC0688" w:rsidP="00FC0688">
      <w:pPr>
        <w:jc w:val="center"/>
        <w:rPr>
          <w:rFonts w:ascii="Times New Roman" w:hAnsi="Times New Roman" w:cs="Times New Roman"/>
          <w:sz w:val="24"/>
          <w:szCs w:val="24"/>
        </w:rPr>
      </w:pPr>
    </w:p>
    <w:p w14:paraId="740C0D86" w14:textId="77777777" w:rsidR="00203AB0" w:rsidRPr="00AE2A74" w:rsidRDefault="00203AB0" w:rsidP="003F41A1">
      <w:pPr>
        <w:rPr>
          <w:rFonts w:ascii="Times New Roman" w:hAnsi="Times New Roman" w:cs="Times New Roman"/>
          <w:sz w:val="24"/>
          <w:szCs w:val="24"/>
        </w:rPr>
      </w:pPr>
    </w:p>
    <w:p w14:paraId="4F6B5364" w14:textId="77777777" w:rsidR="003F41A1" w:rsidRPr="00AE2A74" w:rsidRDefault="003F41A1" w:rsidP="003F41A1">
      <w:pPr>
        <w:rPr>
          <w:rFonts w:ascii="Times New Roman" w:hAnsi="Times New Roman" w:cs="Times New Roman"/>
          <w:sz w:val="24"/>
          <w:szCs w:val="24"/>
        </w:rPr>
      </w:pPr>
    </w:p>
    <w:p w14:paraId="13FB1722" w14:textId="77777777" w:rsidR="00203AB0" w:rsidRPr="00AE2A74" w:rsidRDefault="00203AB0" w:rsidP="00FC0688">
      <w:pPr>
        <w:jc w:val="center"/>
        <w:rPr>
          <w:rFonts w:ascii="Times New Roman" w:hAnsi="Times New Roman" w:cs="Times New Roman"/>
          <w:sz w:val="24"/>
          <w:szCs w:val="24"/>
        </w:rPr>
      </w:pPr>
    </w:p>
    <w:p w14:paraId="4D640A82" w14:textId="5CA3BFF7" w:rsidR="00203AB0" w:rsidRPr="00AE2A74" w:rsidRDefault="00EF73AA" w:rsidP="00641FD2">
      <w:pPr>
        <w:rPr>
          <w:rFonts w:ascii="Times New Roman" w:hAnsi="Times New Roman" w:cs="Times New Roman"/>
          <w:b/>
          <w:bCs/>
          <w:sz w:val="24"/>
          <w:szCs w:val="24"/>
        </w:rPr>
      </w:pPr>
      <w:r w:rsidRPr="00AE2A74">
        <w:rPr>
          <w:rFonts w:ascii="Times New Roman" w:hAnsi="Times New Roman" w:cs="Times New Roman"/>
          <w:b/>
          <w:bCs/>
          <w:sz w:val="24"/>
          <w:szCs w:val="24"/>
        </w:rPr>
        <w:lastRenderedPageBreak/>
        <w:t>Table A</w:t>
      </w:r>
      <w:r w:rsidR="0082796B" w:rsidRPr="00AE2A74">
        <w:rPr>
          <w:rFonts w:ascii="Times New Roman" w:hAnsi="Times New Roman" w:cs="Times New Roman"/>
          <w:b/>
          <w:bCs/>
          <w:sz w:val="24"/>
          <w:szCs w:val="24"/>
        </w:rPr>
        <w:t>6</w:t>
      </w:r>
      <w:r w:rsidRPr="00AE2A74">
        <w:rPr>
          <w:rFonts w:ascii="Times New Roman" w:hAnsi="Times New Roman" w:cs="Times New Roman"/>
          <w:b/>
          <w:bCs/>
          <w:sz w:val="24"/>
          <w:szCs w:val="24"/>
        </w:rPr>
        <w:t xml:space="preserve">: Rebel Magical Practices and the General Recruitment of Child Soldiers </w:t>
      </w:r>
    </w:p>
    <w:tbl>
      <w:tblPr>
        <w:tblW w:w="9360" w:type="dxa"/>
        <w:tblLook w:val="04A0" w:firstRow="1" w:lastRow="0" w:firstColumn="1" w:lastColumn="0" w:noHBand="0" w:noVBand="1"/>
      </w:tblPr>
      <w:tblGrid>
        <w:gridCol w:w="2790"/>
        <w:gridCol w:w="1095"/>
        <w:gridCol w:w="1095"/>
        <w:gridCol w:w="1095"/>
        <w:gridCol w:w="1095"/>
        <w:gridCol w:w="1095"/>
        <w:gridCol w:w="1095"/>
      </w:tblGrid>
      <w:tr w:rsidR="009C7ED4" w:rsidRPr="00AE2A74" w14:paraId="055DDEDD" w14:textId="77777777" w:rsidTr="009C7ED4">
        <w:trPr>
          <w:trHeight w:val="260"/>
        </w:trPr>
        <w:tc>
          <w:tcPr>
            <w:tcW w:w="2790" w:type="dxa"/>
            <w:tcBorders>
              <w:top w:val="single" w:sz="4" w:space="0" w:color="000000"/>
              <w:left w:val="nil"/>
              <w:bottom w:val="nil"/>
              <w:right w:val="nil"/>
            </w:tcBorders>
            <w:shd w:val="clear" w:color="auto" w:fill="auto"/>
            <w:noWrap/>
            <w:vAlign w:val="bottom"/>
            <w:hideMark/>
          </w:tcPr>
          <w:p w14:paraId="6D234CA6" w14:textId="77777777" w:rsidR="009C7ED4" w:rsidRPr="00AE2A74" w:rsidRDefault="009C7ED4" w:rsidP="009C7ED4">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 </w:t>
            </w:r>
          </w:p>
        </w:tc>
        <w:tc>
          <w:tcPr>
            <w:tcW w:w="1095" w:type="dxa"/>
            <w:tcBorders>
              <w:top w:val="single" w:sz="4" w:space="0" w:color="000000"/>
              <w:left w:val="nil"/>
              <w:bottom w:val="nil"/>
              <w:right w:val="nil"/>
            </w:tcBorders>
            <w:shd w:val="clear" w:color="auto" w:fill="auto"/>
            <w:noWrap/>
            <w:vAlign w:val="bottom"/>
            <w:hideMark/>
          </w:tcPr>
          <w:p w14:paraId="7E407682"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w:t>
            </w:r>
          </w:p>
        </w:tc>
        <w:tc>
          <w:tcPr>
            <w:tcW w:w="1095" w:type="dxa"/>
            <w:tcBorders>
              <w:top w:val="single" w:sz="4" w:space="0" w:color="000000"/>
              <w:left w:val="nil"/>
              <w:bottom w:val="nil"/>
              <w:right w:val="nil"/>
            </w:tcBorders>
            <w:shd w:val="clear" w:color="auto" w:fill="auto"/>
            <w:noWrap/>
            <w:vAlign w:val="bottom"/>
            <w:hideMark/>
          </w:tcPr>
          <w:p w14:paraId="0A0F6353"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(2)</w:t>
            </w:r>
          </w:p>
        </w:tc>
        <w:tc>
          <w:tcPr>
            <w:tcW w:w="1095" w:type="dxa"/>
            <w:tcBorders>
              <w:top w:val="single" w:sz="4" w:space="0" w:color="000000"/>
              <w:left w:val="nil"/>
              <w:bottom w:val="nil"/>
              <w:right w:val="nil"/>
            </w:tcBorders>
            <w:shd w:val="clear" w:color="auto" w:fill="auto"/>
            <w:noWrap/>
            <w:vAlign w:val="bottom"/>
            <w:hideMark/>
          </w:tcPr>
          <w:p w14:paraId="0B6211A4"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(3)</w:t>
            </w:r>
          </w:p>
        </w:tc>
        <w:tc>
          <w:tcPr>
            <w:tcW w:w="1095" w:type="dxa"/>
            <w:tcBorders>
              <w:top w:val="single" w:sz="4" w:space="0" w:color="000000"/>
              <w:left w:val="nil"/>
              <w:bottom w:val="nil"/>
              <w:right w:val="nil"/>
            </w:tcBorders>
            <w:shd w:val="clear" w:color="auto" w:fill="auto"/>
            <w:noWrap/>
            <w:vAlign w:val="bottom"/>
            <w:hideMark/>
          </w:tcPr>
          <w:p w14:paraId="4C4B73AE"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(4)</w:t>
            </w:r>
          </w:p>
        </w:tc>
        <w:tc>
          <w:tcPr>
            <w:tcW w:w="1095" w:type="dxa"/>
            <w:tcBorders>
              <w:top w:val="single" w:sz="4" w:space="0" w:color="000000"/>
              <w:left w:val="nil"/>
              <w:bottom w:val="nil"/>
              <w:right w:val="nil"/>
            </w:tcBorders>
            <w:shd w:val="clear" w:color="auto" w:fill="auto"/>
            <w:noWrap/>
            <w:vAlign w:val="bottom"/>
            <w:hideMark/>
          </w:tcPr>
          <w:p w14:paraId="05A1AF69"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(5)</w:t>
            </w:r>
          </w:p>
        </w:tc>
        <w:tc>
          <w:tcPr>
            <w:tcW w:w="1095" w:type="dxa"/>
            <w:tcBorders>
              <w:top w:val="single" w:sz="4" w:space="0" w:color="000000"/>
              <w:left w:val="nil"/>
              <w:bottom w:val="nil"/>
              <w:right w:val="nil"/>
            </w:tcBorders>
            <w:shd w:val="clear" w:color="auto" w:fill="auto"/>
            <w:noWrap/>
            <w:vAlign w:val="bottom"/>
            <w:hideMark/>
          </w:tcPr>
          <w:p w14:paraId="26D2F06A"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(6)</w:t>
            </w:r>
          </w:p>
        </w:tc>
      </w:tr>
      <w:tr w:rsidR="009C7ED4" w:rsidRPr="00AE2A74" w14:paraId="307A5744" w14:textId="77777777" w:rsidTr="009C7ED4">
        <w:trPr>
          <w:trHeight w:val="260"/>
        </w:trPr>
        <w:tc>
          <w:tcPr>
            <w:tcW w:w="2790" w:type="dxa"/>
            <w:tcBorders>
              <w:top w:val="nil"/>
              <w:left w:val="nil"/>
              <w:bottom w:val="nil"/>
              <w:right w:val="nil"/>
            </w:tcBorders>
            <w:shd w:val="clear" w:color="auto" w:fill="auto"/>
            <w:noWrap/>
            <w:vAlign w:val="bottom"/>
            <w:hideMark/>
          </w:tcPr>
          <w:p w14:paraId="7D3B7B47"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6DF55F6E" w14:textId="77777777" w:rsidR="009C7ED4" w:rsidRPr="00AE2A74" w:rsidRDefault="009C7ED4" w:rsidP="009C7ED4">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795AFCEA"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32A583E3"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12C15E14"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1F42EB1A"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65420302"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p>
        </w:tc>
      </w:tr>
      <w:tr w:rsidR="009C7ED4" w:rsidRPr="00AE2A74" w14:paraId="29BEB946" w14:textId="77777777" w:rsidTr="009C7ED4">
        <w:trPr>
          <w:trHeight w:val="260"/>
        </w:trPr>
        <w:tc>
          <w:tcPr>
            <w:tcW w:w="2790" w:type="dxa"/>
            <w:tcBorders>
              <w:top w:val="single" w:sz="4" w:space="0" w:color="000000"/>
              <w:left w:val="nil"/>
              <w:bottom w:val="nil"/>
              <w:right w:val="nil"/>
            </w:tcBorders>
            <w:shd w:val="clear" w:color="auto" w:fill="F2F2F2" w:themeFill="background1" w:themeFillShade="F2"/>
            <w:noWrap/>
            <w:vAlign w:val="bottom"/>
            <w:hideMark/>
          </w:tcPr>
          <w:p w14:paraId="6072A8FD" w14:textId="77777777" w:rsidR="009C7ED4" w:rsidRPr="00AE2A74" w:rsidRDefault="009C7ED4" w:rsidP="009C7ED4">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 </w:t>
            </w:r>
          </w:p>
        </w:tc>
        <w:tc>
          <w:tcPr>
            <w:tcW w:w="1095" w:type="dxa"/>
            <w:tcBorders>
              <w:top w:val="single" w:sz="4" w:space="0" w:color="000000"/>
              <w:left w:val="nil"/>
              <w:bottom w:val="nil"/>
              <w:right w:val="nil"/>
            </w:tcBorders>
            <w:shd w:val="clear" w:color="auto" w:fill="F2F2F2" w:themeFill="background1" w:themeFillShade="F2"/>
            <w:noWrap/>
            <w:vAlign w:val="bottom"/>
            <w:hideMark/>
          </w:tcPr>
          <w:p w14:paraId="29C9D138"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 </w:t>
            </w:r>
          </w:p>
        </w:tc>
        <w:tc>
          <w:tcPr>
            <w:tcW w:w="1095" w:type="dxa"/>
            <w:tcBorders>
              <w:top w:val="single" w:sz="4" w:space="0" w:color="000000"/>
              <w:left w:val="nil"/>
              <w:bottom w:val="nil"/>
              <w:right w:val="nil"/>
            </w:tcBorders>
            <w:shd w:val="clear" w:color="auto" w:fill="F2F2F2" w:themeFill="background1" w:themeFillShade="F2"/>
            <w:noWrap/>
            <w:vAlign w:val="bottom"/>
            <w:hideMark/>
          </w:tcPr>
          <w:p w14:paraId="3E6C2CFB"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 </w:t>
            </w:r>
          </w:p>
        </w:tc>
        <w:tc>
          <w:tcPr>
            <w:tcW w:w="1095" w:type="dxa"/>
            <w:tcBorders>
              <w:top w:val="single" w:sz="4" w:space="0" w:color="000000"/>
              <w:left w:val="nil"/>
              <w:bottom w:val="nil"/>
              <w:right w:val="nil"/>
            </w:tcBorders>
            <w:shd w:val="clear" w:color="auto" w:fill="F2F2F2" w:themeFill="background1" w:themeFillShade="F2"/>
            <w:noWrap/>
            <w:vAlign w:val="bottom"/>
            <w:hideMark/>
          </w:tcPr>
          <w:p w14:paraId="570678A4"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 </w:t>
            </w:r>
          </w:p>
        </w:tc>
        <w:tc>
          <w:tcPr>
            <w:tcW w:w="1095" w:type="dxa"/>
            <w:tcBorders>
              <w:top w:val="single" w:sz="4" w:space="0" w:color="000000"/>
              <w:left w:val="nil"/>
              <w:bottom w:val="nil"/>
              <w:right w:val="nil"/>
            </w:tcBorders>
            <w:shd w:val="clear" w:color="auto" w:fill="F2F2F2" w:themeFill="background1" w:themeFillShade="F2"/>
            <w:noWrap/>
            <w:vAlign w:val="bottom"/>
            <w:hideMark/>
          </w:tcPr>
          <w:p w14:paraId="2E4F1527"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 </w:t>
            </w:r>
          </w:p>
        </w:tc>
        <w:tc>
          <w:tcPr>
            <w:tcW w:w="1095" w:type="dxa"/>
            <w:tcBorders>
              <w:top w:val="single" w:sz="4" w:space="0" w:color="000000"/>
              <w:left w:val="nil"/>
              <w:bottom w:val="nil"/>
              <w:right w:val="nil"/>
            </w:tcBorders>
            <w:shd w:val="clear" w:color="auto" w:fill="F2F2F2" w:themeFill="background1" w:themeFillShade="F2"/>
            <w:noWrap/>
            <w:vAlign w:val="bottom"/>
            <w:hideMark/>
          </w:tcPr>
          <w:p w14:paraId="2AEB5063"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 </w:t>
            </w:r>
          </w:p>
        </w:tc>
        <w:tc>
          <w:tcPr>
            <w:tcW w:w="1095" w:type="dxa"/>
            <w:tcBorders>
              <w:top w:val="single" w:sz="4" w:space="0" w:color="000000"/>
              <w:left w:val="nil"/>
              <w:bottom w:val="nil"/>
              <w:right w:val="nil"/>
            </w:tcBorders>
            <w:shd w:val="clear" w:color="auto" w:fill="F2F2F2" w:themeFill="background1" w:themeFillShade="F2"/>
            <w:noWrap/>
            <w:vAlign w:val="bottom"/>
            <w:hideMark/>
          </w:tcPr>
          <w:p w14:paraId="2077A9ED"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 </w:t>
            </w:r>
          </w:p>
        </w:tc>
      </w:tr>
      <w:tr w:rsidR="009C7ED4" w:rsidRPr="00AE2A74" w14:paraId="1834F9CA" w14:textId="77777777" w:rsidTr="009C7ED4">
        <w:trPr>
          <w:trHeight w:val="260"/>
        </w:trPr>
        <w:tc>
          <w:tcPr>
            <w:tcW w:w="2790" w:type="dxa"/>
            <w:tcBorders>
              <w:top w:val="nil"/>
              <w:left w:val="nil"/>
              <w:bottom w:val="nil"/>
              <w:right w:val="nil"/>
            </w:tcBorders>
            <w:shd w:val="clear" w:color="auto" w:fill="F2F2F2" w:themeFill="background1" w:themeFillShade="F2"/>
            <w:noWrap/>
            <w:vAlign w:val="bottom"/>
            <w:hideMark/>
          </w:tcPr>
          <w:p w14:paraId="14D6738C" w14:textId="77777777" w:rsidR="009C7ED4" w:rsidRPr="00AE2A74" w:rsidRDefault="009C7ED4" w:rsidP="009C7ED4">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Group Magical Practices (exc.)</w:t>
            </w:r>
          </w:p>
        </w:tc>
        <w:tc>
          <w:tcPr>
            <w:tcW w:w="1095" w:type="dxa"/>
            <w:tcBorders>
              <w:top w:val="nil"/>
              <w:left w:val="nil"/>
              <w:bottom w:val="nil"/>
              <w:right w:val="nil"/>
            </w:tcBorders>
            <w:shd w:val="clear" w:color="auto" w:fill="F2F2F2" w:themeFill="background1" w:themeFillShade="F2"/>
            <w:noWrap/>
            <w:vAlign w:val="bottom"/>
            <w:hideMark/>
          </w:tcPr>
          <w:p w14:paraId="021B6F6B"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1.537***</w:t>
            </w:r>
          </w:p>
        </w:tc>
        <w:tc>
          <w:tcPr>
            <w:tcW w:w="1095" w:type="dxa"/>
            <w:tcBorders>
              <w:top w:val="nil"/>
              <w:left w:val="nil"/>
              <w:bottom w:val="nil"/>
              <w:right w:val="nil"/>
            </w:tcBorders>
            <w:shd w:val="clear" w:color="auto" w:fill="F2F2F2" w:themeFill="background1" w:themeFillShade="F2"/>
            <w:noWrap/>
            <w:vAlign w:val="bottom"/>
            <w:hideMark/>
          </w:tcPr>
          <w:p w14:paraId="718E2021" w14:textId="55C351AC"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0.913</w:t>
            </w:r>
            <w:r w:rsidR="00861645" w:rsidRPr="009E77B9">
              <w:rPr>
                <w:rFonts w:ascii="Times New Roman" w:eastAsia="Times New Roman" w:hAnsi="Times New Roman" w:cs="Times New Roman"/>
                <w:kern w:val="0"/>
                <w:sz w:val="20"/>
                <w:szCs w:val="20"/>
                <w14:ligatures w14:val="none"/>
              </w:rPr>
              <w:t>†</w:t>
            </w:r>
          </w:p>
        </w:tc>
        <w:tc>
          <w:tcPr>
            <w:tcW w:w="1095" w:type="dxa"/>
            <w:tcBorders>
              <w:top w:val="nil"/>
              <w:left w:val="nil"/>
              <w:bottom w:val="nil"/>
              <w:right w:val="nil"/>
            </w:tcBorders>
            <w:shd w:val="clear" w:color="auto" w:fill="F2F2F2" w:themeFill="background1" w:themeFillShade="F2"/>
            <w:noWrap/>
            <w:vAlign w:val="bottom"/>
            <w:hideMark/>
          </w:tcPr>
          <w:p w14:paraId="74737E09"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0.869</w:t>
            </w:r>
          </w:p>
        </w:tc>
        <w:tc>
          <w:tcPr>
            <w:tcW w:w="1095" w:type="dxa"/>
            <w:tcBorders>
              <w:top w:val="nil"/>
              <w:left w:val="nil"/>
              <w:bottom w:val="nil"/>
              <w:right w:val="nil"/>
            </w:tcBorders>
            <w:shd w:val="clear" w:color="auto" w:fill="F2F2F2" w:themeFill="background1" w:themeFillShade="F2"/>
            <w:noWrap/>
            <w:vAlign w:val="bottom"/>
            <w:hideMark/>
          </w:tcPr>
          <w:p w14:paraId="0DB70D58"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42879600"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66925E35"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p>
        </w:tc>
      </w:tr>
      <w:tr w:rsidR="009C7ED4" w:rsidRPr="00AE2A74" w14:paraId="356F9317" w14:textId="77777777" w:rsidTr="009C7ED4">
        <w:trPr>
          <w:trHeight w:val="260"/>
        </w:trPr>
        <w:tc>
          <w:tcPr>
            <w:tcW w:w="2790" w:type="dxa"/>
            <w:tcBorders>
              <w:top w:val="nil"/>
              <w:left w:val="nil"/>
              <w:bottom w:val="nil"/>
              <w:right w:val="nil"/>
            </w:tcBorders>
            <w:shd w:val="clear" w:color="auto" w:fill="auto"/>
            <w:noWrap/>
            <w:vAlign w:val="bottom"/>
            <w:hideMark/>
          </w:tcPr>
          <w:p w14:paraId="435F6864"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3E348C09"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(0.446)</w:t>
            </w:r>
          </w:p>
        </w:tc>
        <w:tc>
          <w:tcPr>
            <w:tcW w:w="1095" w:type="dxa"/>
            <w:tcBorders>
              <w:top w:val="nil"/>
              <w:left w:val="nil"/>
              <w:bottom w:val="nil"/>
              <w:right w:val="nil"/>
            </w:tcBorders>
            <w:shd w:val="clear" w:color="auto" w:fill="auto"/>
            <w:noWrap/>
            <w:vAlign w:val="bottom"/>
            <w:hideMark/>
          </w:tcPr>
          <w:p w14:paraId="00ED0898"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(0.520)</w:t>
            </w:r>
          </w:p>
        </w:tc>
        <w:tc>
          <w:tcPr>
            <w:tcW w:w="1095" w:type="dxa"/>
            <w:tcBorders>
              <w:top w:val="nil"/>
              <w:left w:val="nil"/>
              <w:bottom w:val="nil"/>
              <w:right w:val="nil"/>
            </w:tcBorders>
            <w:shd w:val="clear" w:color="auto" w:fill="auto"/>
            <w:noWrap/>
            <w:vAlign w:val="bottom"/>
            <w:hideMark/>
          </w:tcPr>
          <w:p w14:paraId="206F6219"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(0.680)</w:t>
            </w:r>
          </w:p>
        </w:tc>
        <w:tc>
          <w:tcPr>
            <w:tcW w:w="1095" w:type="dxa"/>
            <w:tcBorders>
              <w:top w:val="nil"/>
              <w:left w:val="nil"/>
              <w:bottom w:val="nil"/>
              <w:right w:val="nil"/>
            </w:tcBorders>
            <w:shd w:val="clear" w:color="auto" w:fill="auto"/>
            <w:noWrap/>
            <w:vAlign w:val="bottom"/>
            <w:hideMark/>
          </w:tcPr>
          <w:p w14:paraId="6C13195F"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33C13102"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1581F3B8"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p>
        </w:tc>
      </w:tr>
      <w:tr w:rsidR="009C7ED4" w:rsidRPr="00AE2A74" w14:paraId="0BE2F36E" w14:textId="77777777" w:rsidTr="009C7ED4">
        <w:trPr>
          <w:trHeight w:val="260"/>
        </w:trPr>
        <w:tc>
          <w:tcPr>
            <w:tcW w:w="2790" w:type="dxa"/>
            <w:tcBorders>
              <w:top w:val="nil"/>
              <w:left w:val="nil"/>
              <w:bottom w:val="nil"/>
              <w:right w:val="nil"/>
            </w:tcBorders>
            <w:shd w:val="clear" w:color="auto" w:fill="auto"/>
            <w:noWrap/>
            <w:vAlign w:val="bottom"/>
            <w:hideMark/>
          </w:tcPr>
          <w:p w14:paraId="146AAA81" w14:textId="77777777" w:rsidR="009C7ED4" w:rsidRPr="00AE2A74" w:rsidRDefault="009C7ED4" w:rsidP="009C7ED4">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Group Magical Practices (inc.)</w:t>
            </w:r>
          </w:p>
        </w:tc>
        <w:tc>
          <w:tcPr>
            <w:tcW w:w="1095" w:type="dxa"/>
            <w:tcBorders>
              <w:top w:val="nil"/>
              <w:left w:val="nil"/>
              <w:bottom w:val="nil"/>
              <w:right w:val="nil"/>
            </w:tcBorders>
            <w:shd w:val="clear" w:color="auto" w:fill="auto"/>
            <w:noWrap/>
            <w:vAlign w:val="bottom"/>
            <w:hideMark/>
          </w:tcPr>
          <w:p w14:paraId="5B1BE5D6" w14:textId="77777777" w:rsidR="009C7ED4" w:rsidRPr="00AE2A74" w:rsidRDefault="009C7ED4" w:rsidP="009C7ED4">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584D2DD0"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23E3740F"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67E821B6"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1.967***</w:t>
            </w:r>
          </w:p>
        </w:tc>
        <w:tc>
          <w:tcPr>
            <w:tcW w:w="1095" w:type="dxa"/>
            <w:tcBorders>
              <w:top w:val="nil"/>
              <w:left w:val="nil"/>
              <w:bottom w:val="nil"/>
              <w:right w:val="nil"/>
            </w:tcBorders>
            <w:shd w:val="clear" w:color="auto" w:fill="auto"/>
            <w:noWrap/>
            <w:vAlign w:val="bottom"/>
            <w:hideMark/>
          </w:tcPr>
          <w:p w14:paraId="4F624125" w14:textId="0DA91F0D"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1.409**</w:t>
            </w:r>
          </w:p>
        </w:tc>
        <w:tc>
          <w:tcPr>
            <w:tcW w:w="1095" w:type="dxa"/>
            <w:tcBorders>
              <w:top w:val="nil"/>
              <w:left w:val="nil"/>
              <w:bottom w:val="nil"/>
              <w:right w:val="nil"/>
            </w:tcBorders>
            <w:shd w:val="clear" w:color="auto" w:fill="auto"/>
            <w:noWrap/>
            <w:vAlign w:val="bottom"/>
            <w:hideMark/>
          </w:tcPr>
          <w:p w14:paraId="076A1637" w14:textId="2C18FE8E"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1.285*</w:t>
            </w:r>
          </w:p>
        </w:tc>
      </w:tr>
      <w:tr w:rsidR="009C7ED4" w:rsidRPr="00AE2A74" w14:paraId="5E5A5F88" w14:textId="77777777" w:rsidTr="009C7ED4">
        <w:trPr>
          <w:trHeight w:val="260"/>
        </w:trPr>
        <w:tc>
          <w:tcPr>
            <w:tcW w:w="2790" w:type="dxa"/>
            <w:tcBorders>
              <w:top w:val="nil"/>
              <w:left w:val="nil"/>
              <w:bottom w:val="nil"/>
              <w:right w:val="nil"/>
            </w:tcBorders>
            <w:shd w:val="clear" w:color="auto" w:fill="auto"/>
            <w:noWrap/>
            <w:vAlign w:val="bottom"/>
            <w:hideMark/>
          </w:tcPr>
          <w:p w14:paraId="1CA18653"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7BAADCF0" w14:textId="77777777" w:rsidR="009C7ED4" w:rsidRPr="00AE2A74" w:rsidRDefault="009C7ED4" w:rsidP="009C7ED4">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64EAEBA1"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235E76DA"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7A024A3B"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(0.458)</w:t>
            </w:r>
          </w:p>
        </w:tc>
        <w:tc>
          <w:tcPr>
            <w:tcW w:w="1095" w:type="dxa"/>
            <w:tcBorders>
              <w:top w:val="nil"/>
              <w:left w:val="nil"/>
              <w:bottom w:val="nil"/>
              <w:right w:val="nil"/>
            </w:tcBorders>
            <w:shd w:val="clear" w:color="auto" w:fill="auto"/>
            <w:noWrap/>
            <w:vAlign w:val="bottom"/>
            <w:hideMark/>
          </w:tcPr>
          <w:p w14:paraId="44E6ACC0"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(0.491)</w:t>
            </w:r>
          </w:p>
        </w:tc>
        <w:tc>
          <w:tcPr>
            <w:tcW w:w="1095" w:type="dxa"/>
            <w:tcBorders>
              <w:top w:val="nil"/>
              <w:left w:val="nil"/>
              <w:bottom w:val="nil"/>
              <w:right w:val="nil"/>
            </w:tcBorders>
            <w:shd w:val="clear" w:color="auto" w:fill="auto"/>
            <w:noWrap/>
            <w:vAlign w:val="bottom"/>
            <w:hideMark/>
          </w:tcPr>
          <w:p w14:paraId="607E0A34"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(0.643)</w:t>
            </w:r>
          </w:p>
        </w:tc>
      </w:tr>
      <w:tr w:rsidR="009C7ED4" w:rsidRPr="00AE2A74" w14:paraId="2C9F271D" w14:textId="77777777" w:rsidTr="009C7ED4">
        <w:trPr>
          <w:trHeight w:val="260"/>
        </w:trPr>
        <w:tc>
          <w:tcPr>
            <w:tcW w:w="2790" w:type="dxa"/>
            <w:tcBorders>
              <w:top w:val="nil"/>
              <w:left w:val="nil"/>
              <w:bottom w:val="nil"/>
              <w:right w:val="nil"/>
            </w:tcBorders>
            <w:shd w:val="clear" w:color="auto" w:fill="F2F2F2" w:themeFill="background1" w:themeFillShade="F2"/>
            <w:noWrap/>
            <w:vAlign w:val="bottom"/>
            <w:hideMark/>
          </w:tcPr>
          <w:p w14:paraId="4C0FBACC" w14:textId="77777777" w:rsidR="009C7ED4" w:rsidRPr="00AE2A74" w:rsidRDefault="009C7ED4" w:rsidP="009C7ED4">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Religious Ideology</w:t>
            </w:r>
          </w:p>
        </w:tc>
        <w:tc>
          <w:tcPr>
            <w:tcW w:w="1095" w:type="dxa"/>
            <w:tcBorders>
              <w:top w:val="nil"/>
              <w:left w:val="nil"/>
              <w:bottom w:val="nil"/>
              <w:right w:val="nil"/>
            </w:tcBorders>
            <w:shd w:val="clear" w:color="auto" w:fill="F2F2F2" w:themeFill="background1" w:themeFillShade="F2"/>
            <w:noWrap/>
            <w:vAlign w:val="bottom"/>
            <w:hideMark/>
          </w:tcPr>
          <w:p w14:paraId="127E0E83" w14:textId="77777777" w:rsidR="009C7ED4" w:rsidRPr="00AE2A74" w:rsidRDefault="009C7ED4" w:rsidP="009C7ED4">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08FF685F"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-0.790</w:t>
            </w:r>
          </w:p>
        </w:tc>
        <w:tc>
          <w:tcPr>
            <w:tcW w:w="1095" w:type="dxa"/>
            <w:tcBorders>
              <w:top w:val="nil"/>
              <w:left w:val="nil"/>
              <w:bottom w:val="nil"/>
              <w:right w:val="nil"/>
            </w:tcBorders>
            <w:shd w:val="clear" w:color="auto" w:fill="F2F2F2" w:themeFill="background1" w:themeFillShade="F2"/>
            <w:noWrap/>
            <w:vAlign w:val="bottom"/>
            <w:hideMark/>
          </w:tcPr>
          <w:p w14:paraId="4953C181"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-0.725</w:t>
            </w:r>
          </w:p>
        </w:tc>
        <w:tc>
          <w:tcPr>
            <w:tcW w:w="1095" w:type="dxa"/>
            <w:tcBorders>
              <w:top w:val="nil"/>
              <w:left w:val="nil"/>
              <w:bottom w:val="nil"/>
              <w:right w:val="nil"/>
            </w:tcBorders>
            <w:shd w:val="clear" w:color="auto" w:fill="F2F2F2" w:themeFill="background1" w:themeFillShade="F2"/>
            <w:noWrap/>
            <w:vAlign w:val="bottom"/>
            <w:hideMark/>
          </w:tcPr>
          <w:p w14:paraId="2D334629"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231753A2"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-0.594</w:t>
            </w:r>
          </w:p>
        </w:tc>
        <w:tc>
          <w:tcPr>
            <w:tcW w:w="1095" w:type="dxa"/>
            <w:tcBorders>
              <w:top w:val="nil"/>
              <w:left w:val="nil"/>
              <w:bottom w:val="nil"/>
              <w:right w:val="nil"/>
            </w:tcBorders>
            <w:shd w:val="clear" w:color="auto" w:fill="F2F2F2" w:themeFill="background1" w:themeFillShade="F2"/>
            <w:noWrap/>
            <w:vAlign w:val="bottom"/>
            <w:hideMark/>
          </w:tcPr>
          <w:p w14:paraId="50F0454B"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-0.644</w:t>
            </w:r>
          </w:p>
        </w:tc>
      </w:tr>
      <w:tr w:rsidR="009C7ED4" w:rsidRPr="00AE2A74" w14:paraId="2B7C7F5F" w14:textId="77777777" w:rsidTr="009C7ED4">
        <w:trPr>
          <w:trHeight w:val="260"/>
        </w:trPr>
        <w:tc>
          <w:tcPr>
            <w:tcW w:w="2790" w:type="dxa"/>
            <w:tcBorders>
              <w:top w:val="nil"/>
              <w:left w:val="nil"/>
              <w:bottom w:val="nil"/>
              <w:right w:val="nil"/>
            </w:tcBorders>
            <w:shd w:val="clear" w:color="auto" w:fill="F2F2F2" w:themeFill="background1" w:themeFillShade="F2"/>
            <w:noWrap/>
            <w:vAlign w:val="bottom"/>
            <w:hideMark/>
          </w:tcPr>
          <w:p w14:paraId="70AC4758"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1C39E392" w14:textId="77777777" w:rsidR="009C7ED4" w:rsidRPr="00AE2A74" w:rsidRDefault="009C7ED4" w:rsidP="009C7ED4">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73DC2164"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(0.578)</w:t>
            </w:r>
          </w:p>
        </w:tc>
        <w:tc>
          <w:tcPr>
            <w:tcW w:w="1095" w:type="dxa"/>
            <w:tcBorders>
              <w:top w:val="nil"/>
              <w:left w:val="nil"/>
              <w:bottom w:val="nil"/>
              <w:right w:val="nil"/>
            </w:tcBorders>
            <w:shd w:val="clear" w:color="auto" w:fill="F2F2F2" w:themeFill="background1" w:themeFillShade="F2"/>
            <w:noWrap/>
            <w:vAlign w:val="bottom"/>
            <w:hideMark/>
          </w:tcPr>
          <w:p w14:paraId="5EF9F2DC"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(0.659)</w:t>
            </w:r>
          </w:p>
        </w:tc>
        <w:tc>
          <w:tcPr>
            <w:tcW w:w="1095" w:type="dxa"/>
            <w:tcBorders>
              <w:top w:val="nil"/>
              <w:left w:val="nil"/>
              <w:bottom w:val="nil"/>
              <w:right w:val="nil"/>
            </w:tcBorders>
            <w:shd w:val="clear" w:color="auto" w:fill="F2F2F2" w:themeFill="background1" w:themeFillShade="F2"/>
            <w:noWrap/>
            <w:vAlign w:val="bottom"/>
            <w:hideMark/>
          </w:tcPr>
          <w:p w14:paraId="35E6D3BD"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7355D020"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(0.575)</w:t>
            </w:r>
          </w:p>
        </w:tc>
        <w:tc>
          <w:tcPr>
            <w:tcW w:w="1095" w:type="dxa"/>
            <w:tcBorders>
              <w:top w:val="nil"/>
              <w:left w:val="nil"/>
              <w:bottom w:val="nil"/>
              <w:right w:val="nil"/>
            </w:tcBorders>
            <w:shd w:val="clear" w:color="auto" w:fill="F2F2F2" w:themeFill="background1" w:themeFillShade="F2"/>
            <w:noWrap/>
            <w:vAlign w:val="bottom"/>
            <w:hideMark/>
          </w:tcPr>
          <w:p w14:paraId="3E1E4CFE"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(0.670)</w:t>
            </w:r>
          </w:p>
        </w:tc>
      </w:tr>
      <w:tr w:rsidR="009C7ED4" w:rsidRPr="00AE2A74" w14:paraId="6AEFCADB" w14:textId="77777777" w:rsidTr="009C7ED4">
        <w:trPr>
          <w:trHeight w:val="260"/>
        </w:trPr>
        <w:tc>
          <w:tcPr>
            <w:tcW w:w="2790" w:type="dxa"/>
            <w:tcBorders>
              <w:top w:val="nil"/>
              <w:left w:val="nil"/>
              <w:bottom w:val="nil"/>
              <w:right w:val="nil"/>
            </w:tcBorders>
            <w:shd w:val="clear" w:color="auto" w:fill="auto"/>
            <w:noWrap/>
            <w:vAlign w:val="bottom"/>
            <w:hideMark/>
          </w:tcPr>
          <w:p w14:paraId="622F23D8" w14:textId="77777777" w:rsidR="009C7ED4" w:rsidRPr="00AE2A74" w:rsidRDefault="009C7ED4" w:rsidP="009C7ED4">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Lootable Resources</w:t>
            </w:r>
          </w:p>
        </w:tc>
        <w:tc>
          <w:tcPr>
            <w:tcW w:w="1095" w:type="dxa"/>
            <w:tcBorders>
              <w:top w:val="nil"/>
              <w:left w:val="nil"/>
              <w:bottom w:val="nil"/>
              <w:right w:val="nil"/>
            </w:tcBorders>
            <w:shd w:val="clear" w:color="auto" w:fill="auto"/>
            <w:noWrap/>
            <w:vAlign w:val="bottom"/>
            <w:hideMark/>
          </w:tcPr>
          <w:p w14:paraId="457F087C" w14:textId="77777777" w:rsidR="009C7ED4" w:rsidRPr="00AE2A74" w:rsidRDefault="009C7ED4" w:rsidP="009C7ED4">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35754FEB" w14:textId="3086CC39"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1.674**</w:t>
            </w:r>
          </w:p>
        </w:tc>
        <w:tc>
          <w:tcPr>
            <w:tcW w:w="1095" w:type="dxa"/>
            <w:tcBorders>
              <w:top w:val="nil"/>
              <w:left w:val="nil"/>
              <w:bottom w:val="nil"/>
              <w:right w:val="nil"/>
            </w:tcBorders>
            <w:shd w:val="clear" w:color="auto" w:fill="auto"/>
            <w:noWrap/>
            <w:vAlign w:val="bottom"/>
            <w:hideMark/>
          </w:tcPr>
          <w:p w14:paraId="7087C029" w14:textId="3E556379"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1.790**</w:t>
            </w:r>
          </w:p>
        </w:tc>
        <w:tc>
          <w:tcPr>
            <w:tcW w:w="1095" w:type="dxa"/>
            <w:tcBorders>
              <w:top w:val="nil"/>
              <w:left w:val="nil"/>
              <w:bottom w:val="nil"/>
              <w:right w:val="nil"/>
            </w:tcBorders>
            <w:shd w:val="clear" w:color="auto" w:fill="auto"/>
            <w:noWrap/>
            <w:vAlign w:val="bottom"/>
            <w:hideMark/>
          </w:tcPr>
          <w:p w14:paraId="22E3E446"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1BB9232E" w14:textId="6CD5FEB5"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1.556*</w:t>
            </w:r>
          </w:p>
        </w:tc>
        <w:tc>
          <w:tcPr>
            <w:tcW w:w="1095" w:type="dxa"/>
            <w:tcBorders>
              <w:top w:val="nil"/>
              <w:left w:val="nil"/>
              <w:bottom w:val="nil"/>
              <w:right w:val="nil"/>
            </w:tcBorders>
            <w:shd w:val="clear" w:color="auto" w:fill="auto"/>
            <w:noWrap/>
            <w:vAlign w:val="bottom"/>
            <w:hideMark/>
          </w:tcPr>
          <w:p w14:paraId="288755B5" w14:textId="6899593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1.693**</w:t>
            </w:r>
          </w:p>
        </w:tc>
      </w:tr>
      <w:tr w:rsidR="009C7ED4" w:rsidRPr="00AE2A74" w14:paraId="0738AB37" w14:textId="77777777" w:rsidTr="009C7ED4">
        <w:trPr>
          <w:trHeight w:val="260"/>
        </w:trPr>
        <w:tc>
          <w:tcPr>
            <w:tcW w:w="2790" w:type="dxa"/>
            <w:tcBorders>
              <w:top w:val="nil"/>
              <w:left w:val="nil"/>
              <w:bottom w:val="nil"/>
              <w:right w:val="nil"/>
            </w:tcBorders>
            <w:shd w:val="clear" w:color="auto" w:fill="auto"/>
            <w:noWrap/>
            <w:vAlign w:val="bottom"/>
            <w:hideMark/>
          </w:tcPr>
          <w:p w14:paraId="0C46260D"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7A2E892D" w14:textId="77777777" w:rsidR="009C7ED4" w:rsidRPr="00AE2A74" w:rsidRDefault="009C7ED4" w:rsidP="009C7ED4">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665175FC"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(0.613)</w:t>
            </w:r>
          </w:p>
        </w:tc>
        <w:tc>
          <w:tcPr>
            <w:tcW w:w="1095" w:type="dxa"/>
            <w:tcBorders>
              <w:top w:val="nil"/>
              <w:left w:val="nil"/>
              <w:bottom w:val="nil"/>
              <w:right w:val="nil"/>
            </w:tcBorders>
            <w:shd w:val="clear" w:color="auto" w:fill="auto"/>
            <w:noWrap/>
            <w:vAlign w:val="bottom"/>
            <w:hideMark/>
          </w:tcPr>
          <w:p w14:paraId="5E284173"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(0.612)</w:t>
            </w:r>
          </w:p>
        </w:tc>
        <w:tc>
          <w:tcPr>
            <w:tcW w:w="1095" w:type="dxa"/>
            <w:tcBorders>
              <w:top w:val="nil"/>
              <w:left w:val="nil"/>
              <w:bottom w:val="nil"/>
              <w:right w:val="nil"/>
            </w:tcBorders>
            <w:shd w:val="clear" w:color="auto" w:fill="auto"/>
            <w:noWrap/>
            <w:vAlign w:val="bottom"/>
            <w:hideMark/>
          </w:tcPr>
          <w:p w14:paraId="4963D11D"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155A1470"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(0.618)</w:t>
            </w:r>
          </w:p>
        </w:tc>
        <w:tc>
          <w:tcPr>
            <w:tcW w:w="1095" w:type="dxa"/>
            <w:tcBorders>
              <w:top w:val="nil"/>
              <w:left w:val="nil"/>
              <w:bottom w:val="nil"/>
              <w:right w:val="nil"/>
            </w:tcBorders>
            <w:shd w:val="clear" w:color="auto" w:fill="auto"/>
            <w:noWrap/>
            <w:vAlign w:val="bottom"/>
            <w:hideMark/>
          </w:tcPr>
          <w:p w14:paraId="3BCECA6E"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(0.616)</w:t>
            </w:r>
          </w:p>
        </w:tc>
      </w:tr>
      <w:tr w:rsidR="009C7ED4" w:rsidRPr="00AE2A74" w14:paraId="10198651" w14:textId="77777777" w:rsidTr="009C7ED4">
        <w:trPr>
          <w:trHeight w:val="260"/>
        </w:trPr>
        <w:tc>
          <w:tcPr>
            <w:tcW w:w="2790" w:type="dxa"/>
            <w:tcBorders>
              <w:top w:val="nil"/>
              <w:left w:val="nil"/>
              <w:bottom w:val="nil"/>
              <w:right w:val="nil"/>
            </w:tcBorders>
            <w:shd w:val="clear" w:color="auto" w:fill="F2F2F2" w:themeFill="background1" w:themeFillShade="F2"/>
            <w:noWrap/>
            <w:vAlign w:val="bottom"/>
            <w:hideMark/>
          </w:tcPr>
          <w:p w14:paraId="240D1AE0" w14:textId="77777777" w:rsidR="009C7ED4" w:rsidRPr="00AE2A74" w:rsidRDefault="009C7ED4" w:rsidP="009C7ED4">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Much Weaker</w:t>
            </w:r>
          </w:p>
        </w:tc>
        <w:tc>
          <w:tcPr>
            <w:tcW w:w="1095" w:type="dxa"/>
            <w:tcBorders>
              <w:top w:val="nil"/>
              <w:left w:val="nil"/>
              <w:bottom w:val="nil"/>
              <w:right w:val="nil"/>
            </w:tcBorders>
            <w:shd w:val="clear" w:color="auto" w:fill="F2F2F2" w:themeFill="background1" w:themeFillShade="F2"/>
            <w:noWrap/>
            <w:vAlign w:val="bottom"/>
            <w:hideMark/>
          </w:tcPr>
          <w:p w14:paraId="25CCB834" w14:textId="77777777" w:rsidR="009C7ED4" w:rsidRPr="00AE2A74" w:rsidRDefault="009C7ED4" w:rsidP="009C7ED4">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39C3588A"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-0.497</w:t>
            </w:r>
          </w:p>
        </w:tc>
        <w:tc>
          <w:tcPr>
            <w:tcW w:w="1095" w:type="dxa"/>
            <w:tcBorders>
              <w:top w:val="nil"/>
              <w:left w:val="nil"/>
              <w:bottom w:val="nil"/>
              <w:right w:val="nil"/>
            </w:tcBorders>
            <w:shd w:val="clear" w:color="auto" w:fill="F2F2F2" w:themeFill="background1" w:themeFillShade="F2"/>
            <w:noWrap/>
            <w:vAlign w:val="bottom"/>
            <w:hideMark/>
          </w:tcPr>
          <w:p w14:paraId="16288213"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-0.552</w:t>
            </w:r>
          </w:p>
        </w:tc>
        <w:tc>
          <w:tcPr>
            <w:tcW w:w="1095" w:type="dxa"/>
            <w:tcBorders>
              <w:top w:val="nil"/>
              <w:left w:val="nil"/>
              <w:bottom w:val="nil"/>
              <w:right w:val="nil"/>
            </w:tcBorders>
            <w:shd w:val="clear" w:color="auto" w:fill="F2F2F2" w:themeFill="background1" w:themeFillShade="F2"/>
            <w:noWrap/>
            <w:vAlign w:val="bottom"/>
            <w:hideMark/>
          </w:tcPr>
          <w:p w14:paraId="2B12C182"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09967152"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-0.579</w:t>
            </w:r>
          </w:p>
        </w:tc>
        <w:tc>
          <w:tcPr>
            <w:tcW w:w="1095" w:type="dxa"/>
            <w:tcBorders>
              <w:top w:val="nil"/>
              <w:left w:val="nil"/>
              <w:bottom w:val="nil"/>
              <w:right w:val="nil"/>
            </w:tcBorders>
            <w:shd w:val="clear" w:color="auto" w:fill="F2F2F2" w:themeFill="background1" w:themeFillShade="F2"/>
            <w:noWrap/>
            <w:vAlign w:val="bottom"/>
            <w:hideMark/>
          </w:tcPr>
          <w:p w14:paraId="6B860923"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-0.528</w:t>
            </w:r>
          </w:p>
        </w:tc>
      </w:tr>
      <w:tr w:rsidR="009C7ED4" w:rsidRPr="00AE2A74" w14:paraId="3DC469BF" w14:textId="77777777" w:rsidTr="009C7ED4">
        <w:trPr>
          <w:trHeight w:val="260"/>
        </w:trPr>
        <w:tc>
          <w:tcPr>
            <w:tcW w:w="2790" w:type="dxa"/>
            <w:tcBorders>
              <w:top w:val="nil"/>
              <w:left w:val="nil"/>
              <w:bottom w:val="nil"/>
              <w:right w:val="nil"/>
            </w:tcBorders>
            <w:shd w:val="clear" w:color="auto" w:fill="F2F2F2" w:themeFill="background1" w:themeFillShade="F2"/>
            <w:noWrap/>
            <w:vAlign w:val="bottom"/>
            <w:hideMark/>
          </w:tcPr>
          <w:p w14:paraId="3E429BFB"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1C66BBC3" w14:textId="77777777" w:rsidR="009C7ED4" w:rsidRPr="00AE2A74" w:rsidRDefault="009C7ED4" w:rsidP="009C7ED4">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2C3DD792"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(0.508)</w:t>
            </w:r>
          </w:p>
        </w:tc>
        <w:tc>
          <w:tcPr>
            <w:tcW w:w="1095" w:type="dxa"/>
            <w:tcBorders>
              <w:top w:val="nil"/>
              <w:left w:val="nil"/>
              <w:bottom w:val="nil"/>
              <w:right w:val="nil"/>
            </w:tcBorders>
            <w:shd w:val="clear" w:color="auto" w:fill="F2F2F2" w:themeFill="background1" w:themeFillShade="F2"/>
            <w:noWrap/>
            <w:vAlign w:val="bottom"/>
            <w:hideMark/>
          </w:tcPr>
          <w:p w14:paraId="5B83CA90"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(0.585)</w:t>
            </w:r>
          </w:p>
        </w:tc>
        <w:tc>
          <w:tcPr>
            <w:tcW w:w="1095" w:type="dxa"/>
            <w:tcBorders>
              <w:top w:val="nil"/>
              <w:left w:val="nil"/>
              <w:bottom w:val="nil"/>
              <w:right w:val="nil"/>
            </w:tcBorders>
            <w:shd w:val="clear" w:color="auto" w:fill="F2F2F2" w:themeFill="background1" w:themeFillShade="F2"/>
            <w:noWrap/>
            <w:vAlign w:val="bottom"/>
            <w:hideMark/>
          </w:tcPr>
          <w:p w14:paraId="69FEDDF0"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7195220B"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(0.511)</w:t>
            </w:r>
          </w:p>
        </w:tc>
        <w:tc>
          <w:tcPr>
            <w:tcW w:w="1095" w:type="dxa"/>
            <w:tcBorders>
              <w:top w:val="nil"/>
              <w:left w:val="nil"/>
              <w:bottom w:val="nil"/>
              <w:right w:val="nil"/>
            </w:tcBorders>
            <w:shd w:val="clear" w:color="auto" w:fill="F2F2F2" w:themeFill="background1" w:themeFillShade="F2"/>
            <w:noWrap/>
            <w:vAlign w:val="bottom"/>
            <w:hideMark/>
          </w:tcPr>
          <w:p w14:paraId="0147E262"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(0.561)</w:t>
            </w:r>
          </w:p>
        </w:tc>
      </w:tr>
      <w:tr w:rsidR="009C7ED4" w:rsidRPr="00AE2A74" w14:paraId="0085450A" w14:textId="77777777" w:rsidTr="009C7ED4">
        <w:trPr>
          <w:trHeight w:val="260"/>
        </w:trPr>
        <w:tc>
          <w:tcPr>
            <w:tcW w:w="2790" w:type="dxa"/>
            <w:tcBorders>
              <w:top w:val="nil"/>
              <w:left w:val="nil"/>
              <w:bottom w:val="nil"/>
              <w:right w:val="nil"/>
            </w:tcBorders>
            <w:shd w:val="clear" w:color="auto" w:fill="auto"/>
            <w:noWrap/>
            <w:vAlign w:val="bottom"/>
            <w:hideMark/>
          </w:tcPr>
          <w:p w14:paraId="33199B4E" w14:textId="77777777" w:rsidR="009C7ED4" w:rsidRPr="00AE2A74" w:rsidRDefault="009C7ED4" w:rsidP="009C7ED4">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Rebel Age</w:t>
            </w:r>
          </w:p>
        </w:tc>
        <w:tc>
          <w:tcPr>
            <w:tcW w:w="1095" w:type="dxa"/>
            <w:tcBorders>
              <w:top w:val="nil"/>
              <w:left w:val="nil"/>
              <w:bottom w:val="nil"/>
              <w:right w:val="nil"/>
            </w:tcBorders>
            <w:shd w:val="clear" w:color="auto" w:fill="auto"/>
            <w:noWrap/>
            <w:vAlign w:val="bottom"/>
            <w:hideMark/>
          </w:tcPr>
          <w:p w14:paraId="7867D93F" w14:textId="77777777" w:rsidR="009C7ED4" w:rsidRPr="00AE2A74" w:rsidRDefault="009C7ED4" w:rsidP="009C7ED4">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430644E4" w14:textId="5E008FBC"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0.0886*</w:t>
            </w:r>
          </w:p>
        </w:tc>
        <w:tc>
          <w:tcPr>
            <w:tcW w:w="1095" w:type="dxa"/>
            <w:tcBorders>
              <w:top w:val="nil"/>
              <w:left w:val="nil"/>
              <w:bottom w:val="nil"/>
              <w:right w:val="nil"/>
            </w:tcBorders>
            <w:shd w:val="clear" w:color="auto" w:fill="auto"/>
            <w:noWrap/>
            <w:vAlign w:val="bottom"/>
            <w:hideMark/>
          </w:tcPr>
          <w:p w14:paraId="628DB42B"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0.0325</w:t>
            </w:r>
          </w:p>
        </w:tc>
        <w:tc>
          <w:tcPr>
            <w:tcW w:w="1095" w:type="dxa"/>
            <w:tcBorders>
              <w:top w:val="nil"/>
              <w:left w:val="nil"/>
              <w:bottom w:val="nil"/>
              <w:right w:val="nil"/>
            </w:tcBorders>
            <w:shd w:val="clear" w:color="auto" w:fill="auto"/>
            <w:noWrap/>
            <w:vAlign w:val="bottom"/>
            <w:hideMark/>
          </w:tcPr>
          <w:p w14:paraId="7145D18D"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1E84F8B3" w14:textId="569709B2"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0.0774**</w:t>
            </w:r>
          </w:p>
        </w:tc>
        <w:tc>
          <w:tcPr>
            <w:tcW w:w="1095" w:type="dxa"/>
            <w:tcBorders>
              <w:top w:val="nil"/>
              <w:left w:val="nil"/>
              <w:bottom w:val="nil"/>
              <w:right w:val="nil"/>
            </w:tcBorders>
            <w:shd w:val="clear" w:color="auto" w:fill="auto"/>
            <w:noWrap/>
            <w:vAlign w:val="bottom"/>
            <w:hideMark/>
          </w:tcPr>
          <w:p w14:paraId="6E45A2D9"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0.0257</w:t>
            </w:r>
          </w:p>
        </w:tc>
      </w:tr>
      <w:tr w:rsidR="009C7ED4" w:rsidRPr="00AE2A74" w14:paraId="403898F4" w14:textId="77777777" w:rsidTr="009C7ED4">
        <w:trPr>
          <w:trHeight w:val="260"/>
        </w:trPr>
        <w:tc>
          <w:tcPr>
            <w:tcW w:w="2790" w:type="dxa"/>
            <w:tcBorders>
              <w:top w:val="nil"/>
              <w:left w:val="nil"/>
              <w:bottom w:val="nil"/>
              <w:right w:val="nil"/>
            </w:tcBorders>
            <w:shd w:val="clear" w:color="auto" w:fill="auto"/>
            <w:noWrap/>
            <w:vAlign w:val="bottom"/>
            <w:hideMark/>
          </w:tcPr>
          <w:p w14:paraId="13B63AD2"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50FB47E1" w14:textId="77777777" w:rsidR="009C7ED4" w:rsidRPr="00AE2A74" w:rsidRDefault="009C7ED4" w:rsidP="009C7ED4">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530173EB"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(0.0345)</w:t>
            </w:r>
          </w:p>
        </w:tc>
        <w:tc>
          <w:tcPr>
            <w:tcW w:w="1095" w:type="dxa"/>
            <w:tcBorders>
              <w:top w:val="nil"/>
              <w:left w:val="nil"/>
              <w:bottom w:val="nil"/>
              <w:right w:val="nil"/>
            </w:tcBorders>
            <w:shd w:val="clear" w:color="auto" w:fill="auto"/>
            <w:noWrap/>
            <w:vAlign w:val="bottom"/>
            <w:hideMark/>
          </w:tcPr>
          <w:p w14:paraId="79C8D330"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(0.0312)</w:t>
            </w:r>
          </w:p>
        </w:tc>
        <w:tc>
          <w:tcPr>
            <w:tcW w:w="1095" w:type="dxa"/>
            <w:tcBorders>
              <w:top w:val="nil"/>
              <w:left w:val="nil"/>
              <w:bottom w:val="nil"/>
              <w:right w:val="nil"/>
            </w:tcBorders>
            <w:shd w:val="clear" w:color="auto" w:fill="auto"/>
            <w:noWrap/>
            <w:vAlign w:val="bottom"/>
            <w:hideMark/>
          </w:tcPr>
          <w:p w14:paraId="285AC9F5"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3E0276AC"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(0.0290)</w:t>
            </w:r>
          </w:p>
        </w:tc>
        <w:tc>
          <w:tcPr>
            <w:tcW w:w="1095" w:type="dxa"/>
            <w:tcBorders>
              <w:top w:val="nil"/>
              <w:left w:val="nil"/>
              <w:bottom w:val="nil"/>
              <w:right w:val="nil"/>
            </w:tcBorders>
            <w:shd w:val="clear" w:color="auto" w:fill="auto"/>
            <w:noWrap/>
            <w:vAlign w:val="bottom"/>
            <w:hideMark/>
          </w:tcPr>
          <w:p w14:paraId="7F8F86F0"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(0.0307)</w:t>
            </w:r>
          </w:p>
        </w:tc>
      </w:tr>
      <w:tr w:rsidR="009C7ED4" w:rsidRPr="00AE2A74" w14:paraId="3E6EAA2B" w14:textId="77777777" w:rsidTr="009C7ED4">
        <w:trPr>
          <w:trHeight w:val="260"/>
        </w:trPr>
        <w:tc>
          <w:tcPr>
            <w:tcW w:w="2790" w:type="dxa"/>
            <w:tcBorders>
              <w:top w:val="nil"/>
              <w:left w:val="nil"/>
              <w:bottom w:val="nil"/>
              <w:right w:val="nil"/>
            </w:tcBorders>
            <w:shd w:val="clear" w:color="auto" w:fill="F2F2F2" w:themeFill="background1" w:themeFillShade="F2"/>
            <w:noWrap/>
            <w:vAlign w:val="bottom"/>
            <w:hideMark/>
          </w:tcPr>
          <w:p w14:paraId="5650948B" w14:textId="77777777" w:rsidR="009C7ED4" w:rsidRPr="00AE2A74" w:rsidRDefault="009C7ED4" w:rsidP="009C7ED4">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Battle Deaths (Logged)</w:t>
            </w:r>
          </w:p>
        </w:tc>
        <w:tc>
          <w:tcPr>
            <w:tcW w:w="1095" w:type="dxa"/>
            <w:tcBorders>
              <w:top w:val="nil"/>
              <w:left w:val="nil"/>
              <w:bottom w:val="nil"/>
              <w:right w:val="nil"/>
            </w:tcBorders>
            <w:shd w:val="clear" w:color="auto" w:fill="F2F2F2" w:themeFill="background1" w:themeFillShade="F2"/>
            <w:noWrap/>
            <w:vAlign w:val="bottom"/>
            <w:hideMark/>
          </w:tcPr>
          <w:p w14:paraId="6C5F7268" w14:textId="77777777" w:rsidR="009C7ED4" w:rsidRPr="00AE2A74" w:rsidRDefault="009C7ED4" w:rsidP="009C7ED4">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24B4FEC9"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4E9F3A5D" w14:textId="7B5BC8CD"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0.374*</w:t>
            </w:r>
          </w:p>
        </w:tc>
        <w:tc>
          <w:tcPr>
            <w:tcW w:w="1095" w:type="dxa"/>
            <w:tcBorders>
              <w:top w:val="nil"/>
              <w:left w:val="nil"/>
              <w:bottom w:val="nil"/>
              <w:right w:val="nil"/>
            </w:tcBorders>
            <w:shd w:val="clear" w:color="auto" w:fill="F2F2F2" w:themeFill="background1" w:themeFillShade="F2"/>
            <w:noWrap/>
            <w:vAlign w:val="bottom"/>
            <w:hideMark/>
          </w:tcPr>
          <w:p w14:paraId="4D8ED75A"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7BE8822A"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21D689BC" w14:textId="0B336A32"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0.365*</w:t>
            </w:r>
          </w:p>
        </w:tc>
      </w:tr>
      <w:tr w:rsidR="009C7ED4" w:rsidRPr="00AE2A74" w14:paraId="299E1665" w14:textId="77777777" w:rsidTr="009C7ED4">
        <w:trPr>
          <w:trHeight w:val="260"/>
        </w:trPr>
        <w:tc>
          <w:tcPr>
            <w:tcW w:w="2790" w:type="dxa"/>
            <w:tcBorders>
              <w:top w:val="nil"/>
              <w:left w:val="nil"/>
              <w:bottom w:val="nil"/>
              <w:right w:val="nil"/>
            </w:tcBorders>
            <w:shd w:val="clear" w:color="auto" w:fill="F2F2F2" w:themeFill="background1" w:themeFillShade="F2"/>
            <w:noWrap/>
            <w:vAlign w:val="bottom"/>
            <w:hideMark/>
          </w:tcPr>
          <w:p w14:paraId="3683084A"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5BE1E276" w14:textId="77777777" w:rsidR="009C7ED4" w:rsidRPr="00AE2A74" w:rsidRDefault="009C7ED4" w:rsidP="009C7ED4">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03B9B212"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05F110EB"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(0.176)</w:t>
            </w:r>
          </w:p>
        </w:tc>
        <w:tc>
          <w:tcPr>
            <w:tcW w:w="1095" w:type="dxa"/>
            <w:tcBorders>
              <w:top w:val="nil"/>
              <w:left w:val="nil"/>
              <w:bottom w:val="nil"/>
              <w:right w:val="nil"/>
            </w:tcBorders>
            <w:shd w:val="clear" w:color="auto" w:fill="F2F2F2" w:themeFill="background1" w:themeFillShade="F2"/>
            <w:noWrap/>
            <w:vAlign w:val="bottom"/>
            <w:hideMark/>
          </w:tcPr>
          <w:p w14:paraId="0C22B994"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2B360AB4"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53456E1C"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(0.167)</w:t>
            </w:r>
          </w:p>
        </w:tc>
      </w:tr>
      <w:tr w:rsidR="009C7ED4" w:rsidRPr="00AE2A74" w14:paraId="5EDE9931" w14:textId="77777777" w:rsidTr="009C7ED4">
        <w:trPr>
          <w:trHeight w:val="260"/>
        </w:trPr>
        <w:tc>
          <w:tcPr>
            <w:tcW w:w="2790" w:type="dxa"/>
            <w:tcBorders>
              <w:top w:val="nil"/>
              <w:left w:val="nil"/>
              <w:bottom w:val="nil"/>
              <w:right w:val="nil"/>
            </w:tcBorders>
            <w:shd w:val="clear" w:color="auto" w:fill="auto"/>
            <w:noWrap/>
            <w:vAlign w:val="bottom"/>
            <w:hideMark/>
          </w:tcPr>
          <w:p w14:paraId="30CDDB96" w14:textId="77777777" w:rsidR="009C7ED4" w:rsidRPr="00AE2A74" w:rsidRDefault="009C7ED4" w:rsidP="009C7ED4">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Forced Recruitment by Government</w:t>
            </w:r>
          </w:p>
        </w:tc>
        <w:tc>
          <w:tcPr>
            <w:tcW w:w="1095" w:type="dxa"/>
            <w:tcBorders>
              <w:top w:val="nil"/>
              <w:left w:val="nil"/>
              <w:bottom w:val="nil"/>
              <w:right w:val="nil"/>
            </w:tcBorders>
            <w:shd w:val="clear" w:color="auto" w:fill="auto"/>
            <w:noWrap/>
            <w:vAlign w:val="bottom"/>
            <w:hideMark/>
          </w:tcPr>
          <w:p w14:paraId="646DDA7D" w14:textId="77777777" w:rsidR="009C7ED4" w:rsidRPr="00AE2A74" w:rsidRDefault="009C7ED4" w:rsidP="009C7ED4">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6563D4CF"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41E7FC84" w14:textId="7CD3171F"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1.517*</w:t>
            </w:r>
          </w:p>
        </w:tc>
        <w:tc>
          <w:tcPr>
            <w:tcW w:w="1095" w:type="dxa"/>
            <w:tcBorders>
              <w:top w:val="nil"/>
              <w:left w:val="nil"/>
              <w:bottom w:val="nil"/>
              <w:right w:val="nil"/>
            </w:tcBorders>
            <w:shd w:val="clear" w:color="auto" w:fill="auto"/>
            <w:noWrap/>
            <w:vAlign w:val="bottom"/>
            <w:hideMark/>
          </w:tcPr>
          <w:p w14:paraId="7BCF1C55"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537ED48D"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43ACFFD0" w14:textId="492AEEEE"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1.311*</w:t>
            </w:r>
          </w:p>
        </w:tc>
      </w:tr>
      <w:tr w:rsidR="009C7ED4" w:rsidRPr="00AE2A74" w14:paraId="2FEF339D" w14:textId="77777777" w:rsidTr="009C7ED4">
        <w:trPr>
          <w:trHeight w:val="260"/>
        </w:trPr>
        <w:tc>
          <w:tcPr>
            <w:tcW w:w="2790" w:type="dxa"/>
            <w:tcBorders>
              <w:top w:val="nil"/>
              <w:left w:val="nil"/>
              <w:bottom w:val="nil"/>
              <w:right w:val="nil"/>
            </w:tcBorders>
            <w:shd w:val="clear" w:color="auto" w:fill="auto"/>
            <w:noWrap/>
            <w:vAlign w:val="bottom"/>
            <w:hideMark/>
          </w:tcPr>
          <w:p w14:paraId="1CA7C358"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6AFDD8F0" w14:textId="77777777" w:rsidR="009C7ED4" w:rsidRPr="00AE2A74" w:rsidRDefault="009C7ED4" w:rsidP="009C7ED4">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27786474"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50B273F5"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(0.697)</w:t>
            </w:r>
          </w:p>
        </w:tc>
        <w:tc>
          <w:tcPr>
            <w:tcW w:w="1095" w:type="dxa"/>
            <w:tcBorders>
              <w:top w:val="nil"/>
              <w:left w:val="nil"/>
              <w:bottom w:val="nil"/>
              <w:right w:val="nil"/>
            </w:tcBorders>
            <w:shd w:val="clear" w:color="auto" w:fill="auto"/>
            <w:noWrap/>
            <w:vAlign w:val="bottom"/>
            <w:hideMark/>
          </w:tcPr>
          <w:p w14:paraId="69175239"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3EBA34D7"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0889F7AC"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(0.668)</w:t>
            </w:r>
          </w:p>
        </w:tc>
      </w:tr>
      <w:tr w:rsidR="009C7ED4" w:rsidRPr="00AE2A74" w14:paraId="65287AC6" w14:textId="77777777" w:rsidTr="009C7ED4">
        <w:trPr>
          <w:trHeight w:val="260"/>
        </w:trPr>
        <w:tc>
          <w:tcPr>
            <w:tcW w:w="2790" w:type="dxa"/>
            <w:tcBorders>
              <w:top w:val="nil"/>
              <w:left w:val="nil"/>
              <w:bottom w:val="nil"/>
              <w:right w:val="nil"/>
            </w:tcBorders>
            <w:shd w:val="clear" w:color="auto" w:fill="F2F2F2" w:themeFill="background1" w:themeFillShade="F2"/>
            <w:noWrap/>
            <w:vAlign w:val="bottom"/>
            <w:hideMark/>
          </w:tcPr>
          <w:p w14:paraId="069BD55F" w14:textId="77777777" w:rsidR="009C7ED4" w:rsidRPr="00AE2A74" w:rsidRDefault="009C7ED4" w:rsidP="009C7ED4">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Polity2</w:t>
            </w:r>
          </w:p>
        </w:tc>
        <w:tc>
          <w:tcPr>
            <w:tcW w:w="1095" w:type="dxa"/>
            <w:tcBorders>
              <w:top w:val="nil"/>
              <w:left w:val="nil"/>
              <w:bottom w:val="nil"/>
              <w:right w:val="nil"/>
            </w:tcBorders>
            <w:shd w:val="clear" w:color="auto" w:fill="F2F2F2" w:themeFill="background1" w:themeFillShade="F2"/>
            <w:noWrap/>
            <w:vAlign w:val="bottom"/>
            <w:hideMark/>
          </w:tcPr>
          <w:p w14:paraId="23554DFE" w14:textId="77777777" w:rsidR="009C7ED4" w:rsidRPr="00AE2A74" w:rsidRDefault="009C7ED4" w:rsidP="009C7ED4">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1A9DD0C2"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335E60E5"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-0.0619</w:t>
            </w:r>
          </w:p>
        </w:tc>
        <w:tc>
          <w:tcPr>
            <w:tcW w:w="1095" w:type="dxa"/>
            <w:tcBorders>
              <w:top w:val="nil"/>
              <w:left w:val="nil"/>
              <w:bottom w:val="nil"/>
              <w:right w:val="nil"/>
            </w:tcBorders>
            <w:shd w:val="clear" w:color="auto" w:fill="F2F2F2" w:themeFill="background1" w:themeFillShade="F2"/>
            <w:noWrap/>
            <w:vAlign w:val="bottom"/>
            <w:hideMark/>
          </w:tcPr>
          <w:p w14:paraId="46B7F06E"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198F917E"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33CD46F9"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-0.0742</w:t>
            </w:r>
          </w:p>
        </w:tc>
      </w:tr>
      <w:tr w:rsidR="009C7ED4" w:rsidRPr="00AE2A74" w14:paraId="7484FFE0" w14:textId="77777777" w:rsidTr="009C7ED4">
        <w:trPr>
          <w:trHeight w:val="260"/>
        </w:trPr>
        <w:tc>
          <w:tcPr>
            <w:tcW w:w="2790" w:type="dxa"/>
            <w:tcBorders>
              <w:top w:val="nil"/>
              <w:left w:val="nil"/>
              <w:bottom w:val="nil"/>
              <w:right w:val="nil"/>
            </w:tcBorders>
            <w:shd w:val="clear" w:color="auto" w:fill="F2F2F2" w:themeFill="background1" w:themeFillShade="F2"/>
            <w:noWrap/>
            <w:vAlign w:val="bottom"/>
            <w:hideMark/>
          </w:tcPr>
          <w:p w14:paraId="5CFAE03C"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1F7943A0" w14:textId="77777777" w:rsidR="009C7ED4" w:rsidRPr="00AE2A74" w:rsidRDefault="009C7ED4" w:rsidP="009C7ED4">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0A242533"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27B3C15D"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(0.0672)</w:t>
            </w:r>
          </w:p>
        </w:tc>
        <w:tc>
          <w:tcPr>
            <w:tcW w:w="1095" w:type="dxa"/>
            <w:tcBorders>
              <w:top w:val="nil"/>
              <w:left w:val="nil"/>
              <w:bottom w:val="nil"/>
              <w:right w:val="nil"/>
            </w:tcBorders>
            <w:shd w:val="clear" w:color="auto" w:fill="F2F2F2" w:themeFill="background1" w:themeFillShade="F2"/>
            <w:noWrap/>
            <w:vAlign w:val="bottom"/>
            <w:hideMark/>
          </w:tcPr>
          <w:p w14:paraId="360DCA3A"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4A13EAD0"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7923FBEF"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(0.0675)</w:t>
            </w:r>
          </w:p>
        </w:tc>
      </w:tr>
      <w:tr w:rsidR="009C7ED4" w:rsidRPr="00AE2A74" w14:paraId="5E8F524F" w14:textId="77777777" w:rsidTr="009C7ED4">
        <w:trPr>
          <w:trHeight w:val="260"/>
        </w:trPr>
        <w:tc>
          <w:tcPr>
            <w:tcW w:w="2790" w:type="dxa"/>
            <w:tcBorders>
              <w:top w:val="nil"/>
              <w:left w:val="nil"/>
              <w:bottom w:val="nil"/>
              <w:right w:val="nil"/>
            </w:tcBorders>
            <w:shd w:val="clear" w:color="auto" w:fill="auto"/>
            <w:noWrap/>
            <w:vAlign w:val="bottom"/>
            <w:hideMark/>
          </w:tcPr>
          <w:p w14:paraId="2D591E8D" w14:textId="77777777" w:rsidR="009C7ED4" w:rsidRPr="00AE2A74" w:rsidRDefault="009C7ED4" w:rsidP="009C7ED4">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per capita GDP (Logged)</w:t>
            </w:r>
          </w:p>
        </w:tc>
        <w:tc>
          <w:tcPr>
            <w:tcW w:w="1095" w:type="dxa"/>
            <w:tcBorders>
              <w:top w:val="nil"/>
              <w:left w:val="nil"/>
              <w:bottom w:val="nil"/>
              <w:right w:val="nil"/>
            </w:tcBorders>
            <w:shd w:val="clear" w:color="auto" w:fill="auto"/>
            <w:noWrap/>
            <w:vAlign w:val="bottom"/>
            <w:hideMark/>
          </w:tcPr>
          <w:p w14:paraId="4EF5C989" w14:textId="77777777" w:rsidR="009C7ED4" w:rsidRPr="00AE2A74" w:rsidRDefault="009C7ED4" w:rsidP="009C7ED4">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46415D18"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549D30C4"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-0.0329</w:t>
            </w:r>
          </w:p>
        </w:tc>
        <w:tc>
          <w:tcPr>
            <w:tcW w:w="1095" w:type="dxa"/>
            <w:tcBorders>
              <w:top w:val="nil"/>
              <w:left w:val="nil"/>
              <w:bottom w:val="nil"/>
              <w:right w:val="nil"/>
            </w:tcBorders>
            <w:shd w:val="clear" w:color="auto" w:fill="auto"/>
            <w:noWrap/>
            <w:vAlign w:val="bottom"/>
            <w:hideMark/>
          </w:tcPr>
          <w:p w14:paraId="2D64C13F"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0D5652E6"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43B70032"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-0.153</w:t>
            </w:r>
          </w:p>
        </w:tc>
      </w:tr>
      <w:tr w:rsidR="009C7ED4" w:rsidRPr="00AE2A74" w14:paraId="5436BC6B" w14:textId="77777777" w:rsidTr="009C7ED4">
        <w:trPr>
          <w:trHeight w:val="260"/>
        </w:trPr>
        <w:tc>
          <w:tcPr>
            <w:tcW w:w="2790" w:type="dxa"/>
            <w:tcBorders>
              <w:top w:val="nil"/>
              <w:left w:val="nil"/>
              <w:bottom w:val="nil"/>
              <w:right w:val="nil"/>
            </w:tcBorders>
            <w:shd w:val="clear" w:color="auto" w:fill="auto"/>
            <w:noWrap/>
            <w:vAlign w:val="bottom"/>
            <w:hideMark/>
          </w:tcPr>
          <w:p w14:paraId="3B5579DD"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5930F2F8" w14:textId="77777777" w:rsidR="009C7ED4" w:rsidRPr="00AE2A74" w:rsidRDefault="009C7ED4" w:rsidP="009C7ED4">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45E5EC36"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20A39E79"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(0.605)</w:t>
            </w:r>
          </w:p>
        </w:tc>
        <w:tc>
          <w:tcPr>
            <w:tcW w:w="1095" w:type="dxa"/>
            <w:tcBorders>
              <w:top w:val="nil"/>
              <w:left w:val="nil"/>
              <w:bottom w:val="nil"/>
              <w:right w:val="nil"/>
            </w:tcBorders>
            <w:shd w:val="clear" w:color="auto" w:fill="auto"/>
            <w:noWrap/>
            <w:vAlign w:val="bottom"/>
            <w:hideMark/>
          </w:tcPr>
          <w:p w14:paraId="40034D0B"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59AF649A"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38B35E55"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(0.599)</w:t>
            </w:r>
          </w:p>
        </w:tc>
      </w:tr>
      <w:tr w:rsidR="009C7ED4" w:rsidRPr="00AE2A74" w14:paraId="72C3F0BB" w14:textId="77777777" w:rsidTr="009C7ED4">
        <w:trPr>
          <w:trHeight w:val="260"/>
        </w:trPr>
        <w:tc>
          <w:tcPr>
            <w:tcW w:w="2790" w:type="dxa"/>
            <w:tcBorders>
              <w:top w:val="nil"/>
              <w:left w:val="nil"/>
              <w:bottom w:val="nil"/>
              <w:right w:val="nil"/>
            </w:tcBorders>
            <w:shd w:val="clear" w:color="auto" w:fill="F2F2F2" w:themeFill="background1" w:themeFillShade="F2"/>
            <w:noWrap/>
            <w:vAlign w:val="bottom"/>
            <w:hideMark/>
          </w:tcPr>
          <w:p w14:paraId="52E73108" w14:textId="77777777" w:rsidR="009C7ED4" w:rsidRPr="00AE2A74" w:rsidRDefault="009C7ED4" w:rsidP="009C7ED4">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Youth Population</w:t>
            </w:r>
          </w:p>
        </w:tc>
        <w:tc>
          <w:tcPr>
            <w:tcW w:w="1095" w:type="dxa"/>
            <w:tcBorders>
              <w:top w:val="nil"/>
              <w:left w:val="nil"/>
              <w:bottom w:val="nil"/>
              <w:right w:val="nil"/>
            </w:tcBorders>
            <w:shd w:val="clear" w:color="auto" w:fill="F2F2F2" w:themeFill="background1" w:themeFillShade="F2"/>
            <w:noWrap/>
            <w:vAlign w:val="bottom"/>
            <w:hideMark/>
          </w:tcPr>
          <w:p w14:paraId="0A50E9C9" w14:textId="77777777" w:rsidR="009C7ED4" w:rsidRPr="00AE2A74" w:rsidRDefault="009C7ED4" w:rsidP="009C7ED4">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5D256A62"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7F6F0B70"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0.0408</w:t>
            </w:r>
          </w:p>
        </w:tc>
        <w:tc>
          <w:tcPr>
            <w:tcW w:w="1095" w:type="dxa"/>
            <w:tcBorders>
              <w:top w:val="nil"/>
              <w:left w:val="nil"/>
              <w:bottom w:val="nil"/>
              <w:right w:val="nil"/>
            </w:tcBorders>
            <w:shd w:val="clear" w:color="auto" w:fill="F2F2F2" w:themeFill="background1" w:themeFillShade="F2"/>
            <w:noWrap/>
            <w:vAlign w:val="bottom"/>
            <w:hideMark/>
          </w:tcPr>
          <w:p w14:paraId="6216BFB9"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1DC5F5C0"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4E717C8C"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0.0141</w:t>
            </w:r>
          </w:p>
        </w:tc>
      </w:tr>
      <w:tr w:rsidR="009C7ED4" w:rsidRPr="00AE2A74" w14:paraId="0D0185F1" w14:textId="77777777" w:rsidTr="009C7ED4">
        <w:trPr>
          <w:trHeight w:val="260"/>
        </w:trPr>
        <w:tc>
          <w:tcPr>
            <w:tcW w:w="2790" w:type="dxa"/>
            <w:tcBorders>
              <w:top w:val="nil"/>
              <w:left w:val="nil"/>
              <w:bottom w:val="nil"/>
              <w:right w:val="nil"/>
            </w:tcBorders>
            <w:shd w:val="clear" w:color="auto" w:fill="F2F2F2" w:themeFill="background1" w:themeFillShade="F2"/>
            <w:noWrap/>
            <w:vAlign w:val="bottom"/>
            <w:hideMark/>
          </w:tcPr>
          <w:p w14:paraId="61F72906"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61EDA504" w14:textId="77777777" w:rsidR="009C7ED4" w:rsidRPr="00AE2A74" w:rsidRDefault="009C7ED4" w:rsidP="009C7ED4">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74E0827C"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63FACECC"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(0.116)</w:t>
            </w:r>
          </w:p>
        </w:tc>
        <w:tc>
          <w:tcPr>
            <w:tcW w:w="1095" w:type="dxa"/>
            <w:tcBorders>
              <w:top w:val="nil"/>
              <w:left w:val="nil"/>
              <w:bottom w:val="nil"/>
              <w:right w:val="nil"/>
            </w:tcBorders>
            <w:shd w:val="clear" w:color="auto" w:fill="F2F2F2" w:themeFill="background1" w:themeFillShade="F2"/>
            <w:noWrap/>
            <w:vAlign w:val="bottom"/>
            <w:hideMark/>
          </w:tcPr>
          <w:p w14:paraId="27DC5CC6"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4BDFEAA6"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6839D086"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(0.119)</w:t>
            </w:r>
          </w:p>
        </w:tc>
      </w:tr>
      <w:tr w:rsidR="009C7ED4" w:rsidRPr="00AE2A74" w14:paraId="502BD5F2" w14:textId="77777777" w:rsidTr="009C7ED4">
        <w:trPr>
          <w:trHeight w:val="260"/>
        </w:trPr>
        <w:tc>
          <w:tcPr>
            <w:tcW w:w="2790" w:type="dxa"/>
            <w:tcBorders>
              <w:top w:val="nil"/>
              <w:left w:val="nil"/>
              <w:bottom w:val="nil"/>
              <w:right w:val="nil"/>
            </w:tcBorders>
            <w:shd w:val="clear" w:color="auto" w:fill="auto"/>
            <w:noWrap/>
            <w:vAlign w:val="bottom"/>
            <w:hideMark/>
          </w:tcPr>
          <w:p w14:paraId="0E7C1930" w14:textId="77777777" w:rsidR="009C7ED4" w:rsidRPr="00AE2A74" w:rsidRDefault="009C7ED4" w:rsidP="009C7ED4">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Percent Animist</w:t>
            </w:r>
          </w:p>
        </w:tc>
        <w:tc>
          <w:tcPr>
            <w:tcW w:w="1095" w:type="dxa"/>
            <w:tcBorders>
              <w:top w:val="nil"/>
              <w:left w:val="nil"/>
              <w:bottom w:val="nil"/>
              <w:right w:val="nil"/>
            </w:tcBorders>
            <w:shd w:val="clear" w:color="auto" w:fill="auto"/>
            <w:noWrap/>
            <w:vAlign w:val="bottom"/>
            <w:hideMark/>
          </w:tcPr>
          <w:p w14:paraId="49DF077A" w14:textId="77777777" w:rsidR="009C7ED4" w:rsidRPr="00AE2A74" w:rsidRDefault="009C7ED4" w:rsidP="009C7ED4">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0C2EA046"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73C765CF"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-1.479</w:t>
            </w:r>
          </w:p>
        </w:tc>
        <w:tc>
          <w:tcPr>
            <w:tcW w:w="1095" w:type="dxa"/>
            <w:tcBorders>
              <w:top w:val="nil"/>
              <w:left w:val="nil"/>
              <w:bottom w:val="nil"/>
              <w:right w:val="nil"/>
            </w:tcBorders>
            <w:shd w:val="clear" w:color="auto" w:fill="auto"/>
            <w:noWrap/>
            <w:vAlign w:val="bottom"/>
            <w:hideMark/>
          </w:tcPr>
          <w:p w14:paraId="4399A1DF"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77E3C299"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77AD5892"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-1.812</w:t>
            </w:r>
          </w:p>
        </w:tc>
      </w:tr>
      <w:tr w:rsidR="009C7ED4" w:rsidRPr="00AE2A74" w14:paraId="067E09E3" w14:textId="77777777" w:rsidTr="009C7ED4">
        <w:trPr>
          <w:trHeight w:val="260"/>
        </w:trPr>
        <w:tc>
          <w:tcPr>
            <w:tcW w:w="2790" w:type="dxa"/>
            <w:tcBorders>
              <w:top w:val="nil"/>
              <w:left w:val="nil"/>
              <w:bottom w:val="nil"/>
              <w:right w:val="nil"/>
            </w:tcBorders>
            <w:shd w:val="clear" w:color="auto" w:fill="auto"/>
            <w:noWrap/>
            <w:vAlign w:val="bottom"/>
            <w:hideMark/>
          </w:tcPr>
          <w:p w14:paraId="3CBB76F6"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7ECF913B" w14:textId="77777777" w:rsidR="009C7ED4" w:rsidRPr="00AE2A74" w:rsidRDefault="009C7ED4" w:rsidP="009C7ED4">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7C038AC7"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2EEFE85C"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(3.022)</w:t>
            </w:r>
          </w:p>
        </w:tc>
        <w:tc>
          <w:tcPr>
            <w:tcW w:w="1095" w:type="dxa"/>
            <w:tcBorders>
              <w:top w:val="nil"/>
              <w:left w:val="nil"/>
              <w:bottom w:val="nil"/>
              <w:right w:val="nil"/>
            </w:tcBorders>
            <w:shd w:val="clear" w:color="auto" w:fill="auto"/>
            <w:noWrap/>
            <w:vAlign w:val="bottom"/>
            <w:hideMark/>
          </w:tcPr>
          <w:p w14:paraId="44B1D2D6"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74F2252B"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0888E320"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(2.865)</w:t>
            </w:r>
          </w:p>
        </w:tc>
      </w:tr>
      <w:tr w:rsidR="009C7ED4" w:rsidRPr="00AE2A74" w14:paraId="1FBF7568" w14:textId="77777777" w:rsidTr="009C7ED4">
        <w:trPr>
          <w:trHeight w:val="260"/>
        </w:trPr>
        <w:tc>
          <w:tcPr>
            <w:tcW w:w="2790" w:type="dxa"/>
            <w:tcBorders>
              <w:top w:val="nil"/>
              <w:left w:val="nil"/>
              <w:bottom w:val="nil"/>
              <w:right w:val="nil"/>
            </w:tcBorders>
            <w:shd w:val="clear" w:color="auto" w:fill="F2F2F2" w:themeFill="background1" w:themeFillShade="F2"/>
            <w:noWrap/>
            <w:vAlign w:val="bottom"/>
            <w:hideMark/>
          </w:tcPr>
          <w:p w14:paraId="2C4DF2FA" w14:textId="77777777" w:rsidR="009C7ED4" w:rsidRPr="00AE2A74" w:rsidRDefault="009C7ED4" w:rsidP="009C7ED4">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Cutpoint 1</w:t>
            </w:r>
          </w:p>
        </w:tc>
        <w:tc>
          <w:tcPr>
            <w:tcW w:w="1095" w:type="dxa"/>
            <w:tcBorders>
              <w:top w:val="nil"/>
              <w:left w:val="nil"/>
              <w:bottom w:val="nil"/>
              <w:right w:val="nil"/>
            </w:tcBorders>
            <w:shd w:val="clear" w:color="auto" w:fill="F2F2F2" w:themeFill="background1" w:themeFillShade="F2"/>
            <w:noWrap/>
            <w:vAlign w:val="bottom"/>
            <w:hideMark/>
          </w:tcPr>
          <w:p w14:paraId="456F2C6C"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-1.268***</w:t>
            </w:r>
          </w:p>
        </w:tc>
        <w:tc>
          <w:tcPr>
            <w:tcW w:w="1095" w:type="dxa"/>
            <w:tcBorders>
              <w:top w:val="nil"/>
              <w:left w:val="nil"/>
              <w:bottom w:val="nil"/>
              <w:right w:val="nil"/>
            </w:tcBorders>
            <w:shd w:val="clear" w:color="auto" w:fill="F2F2F2" w:themeFill="background1" w:themeFillShade="F2"/>
            <w:noWrap/>
            <w:vAlign w:val="bottom"/>
            <w:hideMark/>
          </w:tcPr>
          <w:p w14:paraId="55080FA3" w14:textId="0F1D053E"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-0.961**</w:t>
            </w:r>
          </w:p>
        </w:tc>
        <w:tc>
          <w:tcPr>
            <w:tcW w:w="1095" w:type="dxa"/>
            <w:tcBorders>
              <w:top w:val="nil"/>
              <w:left w:val="nil"/>
              <w:bottom w:val="nil"/>
              <w:right w:val="nil"/>
            </w:tcBorders>
            <w:shd w:val="clear" w:color="auto" w:fill="F2F2F2" w:themeFill="background1" w:themeFillShade="F2"/>
            <w:noWrap/>
            <w:vAlign w:val="bottom"/>
            <w:hideMark/>
          </w:tcPr>
          <w:p w14:paraId="314CC957"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3.208</w:t>
            </w:r>
          </w:p>
        </w:tc>
        <w:tc>
          <w:tcPr>
            <w:tcW w:w="1095" w:type="dxa"/>
            <w:tcBorders>
              <w:top w:val="nil"/>
              <w:left w:val="nil"/>
              <w:bottom w:val="nil"/>
              <w:right w:val="nil"/>
            </w:tcBorders>
            <w:shd w:val="clear" w:color="auto" w:fill="F2F2F2" w:themeFill="background1" w:themeFillShade="F2"/>
            <w:noWrap/>
            <w:vAlign w:val="bottom"/>
            <w:hideMark/>
          </w:tcPr>
          <w:p w14:paraId="69D4E260"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-1.010***</w:t>
            </w:r>
          </w:p>
        </w:tc>
        <w:tc>
          <w:tcPr>
            <w:tcW w:w="1095" w:type="dxa"/>
            <w:tcBorders>
              <w:top w:val="nil"/>
              <w:left w:val="nil"/>
              <w:bottom w:val="nil"/>
              <w:right w:val="nil"/>
            </w:tcBorders>
            <w:shd w:val="clear" w:color="auto" w:fill="F2F2F2" w:themeFill="background1" w:themeFillShade="F2"/>
            <w:noWrap/>
            <w:vAlign w:val="bottom"/>
            <w:hideMark/>
          </w:tcPr>
          <w:p w14:paraId="26FD5990" w14:textId="675EDAC3"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-0.813*</w:t>
            </w:r>
          </w:p>
        </w:tc>
        <w:tc>
          <w:tcPr>
            <w:tcW w:w="1095" w:type="dxa"/>
            <w:tcBorders>
              <w:top w:val="nil"/>
              <w:left w:val="nil"/>
              <w:bottom w:val="nil"/>
              <w:right w:val="nil"/>
            </w:tcBorders>
            <w:shd w:val="clear" w:color="auto" w:fill="F2F2F2" w:themeFill="background1" w:themeFillShade="F2"/>
            <w:noWrap/>
            <w:vAlign w:val="bottom"/>
            <w:hideMark/>
          </w:tcPr>
          <w:p w14:paraId="6061B73C"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1.954</w:t>
            </w:r>
          </w:p>
        </w:tc>
      </w:tr>
      <w:tr w:rsidR="009C7ED4" w:rsidRPr="00AE2A74" w14:paraId="4FAF9AE9" w14:textId="77777777" w:rsidTr="009C7ED4">
        <w:trPr>
          <w:trHeight w:val="260"/>
        </w:trPr>
        <w:tc>
          <w:tcPr>
            <w:tcW w:w="2790" w:type="dxa"/>
            <w:tcBorders>
              <w:top w:val="nil"/>
              <w:left w:val="nil"/>
              <w:bottom w:val="nil"/>
              <w:right w:val="nil"/>
            </w:tcBorders>
            <w:shd w:val="clear" w:color="auto" w:fill="F2F2F2" w:themeFill="background1" w:themeFillShade="F2"/>
            <w:noWrap/>
            <w:vAlign w:val="bottom"/>
            <w:hideMark/>
          </w:tcPr>
          <w:p w14:paraId="0F07CCE2"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394BB31F"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(0.269)</w:t>
            </w:r>
          </w:p>
        </w:tc>
        <w:tc>
          <w:tcPr>
            <w:tcW w:w="1095" w:type="dxa"/>
            <w:tcBorders>
              <w:top w:val="nil"/>
              <w:left w:val="nil"/>
              <w:bottom w:val="nil"/>
              <w:right w:val="nil"/>
            </w:tcBorders>
            <w:shd w:val="clear" w:color="auto" w:fill="F2F2F2" w:themeFill="background1" w:themeFillShade="F2"/>
            <w:noWrap/>
            <w:vAlign w:val="bottom"/>
            <w:hideMark/>
          </w:tcPr>
          <w:p w14:paraId="28238EDE"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(0.348)</w:t>
            </w:r>
          </w:p>
        </w:tc>
        <w:tc>
          <w:tcPr>
            <w:tcW w:w="1095" w:type="dxa"/>
            <w:tcBorders>
              <w:top w:val="nil"/>
              <w:left w:val="nil"/>
              <w:bottom w:val="nil"/>
              <w:right w:val="nil"/>
            </w:tcBorders>
            <w:shd w:val="clear" w:color="auto" w:fill="F2F2F2" w:themeFill="background1" w:themeFillShade="F2"/>
            <w:noWrap/>
            <w:vAlign w:val="bottom"/>
            <w:hideMark/>
          </w:tcPr>
          <w:p w14:paraId="772CB5FC"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(5.922)</w:t>
            </w:r>
          </w:p>
        </w:tc>
        <w:tc>
          <w:tcPr>
            <w:tcW w:w="1095" w:type="dxa"/>
            <w:tcBorders>
              <w:top w:val="nil"/>
              <w:left w:val="nil"/>
              <w:bottom w:val="nil"/>
              <w:right w:val="nil"/>
            </w:tcBorders>
            <w:shd w:val="clear" w:color="auto" w:fill="F2F2F2" w:themeFill="background1" w:themeFillShade="F2"/>
            <w:noWrap/>
            <w:vAlign w:val="bottom"/>
            <w:hideMark/>
          </w:tcPr>
          <w:p w14:paraId="094E6E80"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(0.286)</w:t>
            </w:r>
          </w:p>
        </w:tc>
        <w:tc>
          <w:tcPr>
            <w:tcW w:w="1095" w:type="dxa"/>
            <w:tcBorders>
              <w:top w:val="nil"/>
              <w:left w:val="nil"/>
              <w:bottom w:val="nil"/>
              <w:right w:val="nil"/>
            </w:tcBorders>
            <w:shd w:val="clear" w:color="auto" w:fill="F2F2F2" w:themeFill="background1" w:themeFillShade="F2"/>
            <w:noWrap/>
            <w:vAlign w:val="bottom"/>
            <w:hideMark/>
          </w:tcPr>
          <w:p w14:paraId="20F1D1FC"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(0.351)</w:t>
            </w:r>
          </w:p>
        </w:tc>
        <w:tc>
          <w:tcPr>
            <w:tcW w:w="1095" w:type="dxa"/>
            <w:tcBorders>
              <w:top w:val="nil"/>
              <w:left w:val="nil"/>
              <w:bottom w:val="nil"/>
              <w:right w:val="nil"/>
            </w:tcBorders>
            <w:shd w:val="clear" w:color="auto" w:fill="F2F2F2" w:themeFill="background1" w:themeFillShade="F2"/>
            <w:noWrap/>
            <w:vAlign w:val="bottom"/>
            <w:hideMark/>
          </w:tcPr>
          <w:p w14:paraId="78116DD6"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(6.027)</w:t>
            </w:r>
          </w:p>
        </w:tc>
      </w:tr>
      <w:tr w:rsidR="009C7ED4" w:rsidRPr="00AE2A74" w14:paraId="6D4B0ACE" w14:textId="77777777" w:rsidTr="009C7ED4">
        <w:trPr>
          <w:trHeight w:val="260"/>
        </w:trPr>
        <w:tc>
          <w:tcPr>
            <w:tcW w:w="2790" w:type="dxa"/>
            <w:tcBorders>
              <w:top w:val="nil"/>
              <w:left w:val="nil"/>
              <w:bottom w:val="nil"/>
              <w:right w:val="nil"/>
            </w:tcBorders>
            <w:shd w:val="clear" w:color="auto" w:fill="auto"/>
            <w:noWrap/>
            <w:vAlign w:val="bottom"/>
            <w:hideMark/>
          </w:tcPr>
          <w:p w14:paraId="1ED6B357" w14:textId="77777777" w:rsidR="009C7ED4" w:rsidRPr="00AE2A74" w:rsidRDefault="009C7ED4" w:rsidP="009C7ED4">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Cutpoint 2</w:t>
            </w:r>
          </w:p>
        </w:tc>
        <w:tc>
          <w:tcPr>
            <w:tcW w:w="1095" w:type="dxa"/>
            <w:tcBorders>
              <w:top w:val="nil"/>
              <w:left w:val="nil"/>
              <w:bottom w:val="nil"/>
              <w:right w:val="nil"/>
            </w:tcBorders>
            <w:shd w:val="clear" w:color="auto" w:fill="auto"/>
            <w:noWrap/>
            <w:vAlign w:val="bottom"/>
            <w:hideMark/>
          </w:tcPr>
          <w:p w14:paraId="2DAACA27"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1.875***</w:t>
            </w:r>
          </w:p>
        </w:tc>
        <w:tc>
          <w:tcPr>
            <w:tcW w:w="1095" w:type="dxa"/>
            <w:tcBorders>
              <w:top w:val="nil"/>
              <w:left w:val="nil"/>
              <w:bottom w:val="nil"/>
              <w:right w:val="nil"/>
            </w:tcBorders>
            <w:shd w:val="clear" w:color="auto" w:fill="auto"/>
            <w:noWrap/>
            <w:vAlign w:val="bottom"/>
            <w:hideMark/>
          </w:tcPr>
          <w:p w14:paraId="0C1A00D4"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2.789***</w:t>
            </w:r>
          </w:p>
        </w:tc>
        <w:tc>
          <w:tcPr>
            <w:tcW w:w="1095" w:type="dxa"/>
            <w:tcBorders>
              <w:top w:val="nil"/>
              <w:left w:val="nil"/>
              <w:bottom w:val="nil"/>
              <w:right w:val="nil"/>
            </w:tcBorders>
            <w:shd w:val="clear" w:color="auto" w:fill="auto"/>
            <w:noWrap/>
            <w:vAlign w:val="bottom"/>
            <w:hideMark/>
          </w:tcPr>
          <w:p w14:paraId="5C9E8381"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7.747</w:t>
            </w:r>
          </w:p>
        </w:tc>
        <w:tc>
          <w:tcPr>
            <w:tcW w:w="1095" w:type="dxa"/>
            <w:tcBorders>
              <w:top w:val="nil"/>
              <w:left w:val="nil"/>
              <w:bottom w:val="nil"/>
              <w:right w:val="nil"/>
            </w:tcBorders>
            <w:shd w:val="clear" w:color="auto" w:fill="auto"/>
            <w:noWrap/>
            <w:vAlign w:val="bottom"/>
            <w:hideMark/>
          </w:tcPr>
          <w:p w14:paraId="4827D86F"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2.445***</w:t>
            </w:r>
          </w:p>
        </w:tc>
        <w:tc>
          <w:tcPr>
            <w:tcW w:w="1095" w:type="dxa"/>
            <w:tcBorders>
              <w:top w:val="nil"/>
              <w:left w:val="nil"/>
              <w:bottom w:val="nil"/>
              <w:right w:val="nil"/>
            </w:tcBorders>
            <w:shd w:val="clear" w:color="auto" w:fill="auto"/>
            <w:noWrap/>
            <w:vAlign w:val="bottom"/>
            <w:hideMark/>
          </w:tcPr>
          <w:p w14:paraId="3BA6FBBB"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3.146***</w:t>
            </w:r>
          </w:p>
        </w:tc>
        <w:tc>
          <w:tcPr>
            <w:tcW w:w="1095" w:type="dxa"/>
            <w:tcBorders>
              <w:top w:val="nil"/>
              <w:left w:val="nil"/>
              <w:bottom w:val="nil"/>
              <w:right w:val="nil"/>
            </w:tcBorders>
            <w:shd w:val="clear" w:color="auto" w:fill="auto"/>
            <w:noWrap/>
            <w:vAlign w:val="bottom"/>
            <w:hideMark/>
          </w:tcPr>
          <w:p w14:paraId="101413DF"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6.593</w:t>
            </w:r>
          </w:p>
        </w:tc>
      </w:tr>
      <w:tr w:rsidR="009C7ED4" w:rsidRPr="00AE2A74" w14:paraId="75D4D8C8" w14:textId="77777777" w:rsidTr="009C7ED4">
        <w:trPr>
          <w:trHeight w:val="260"/>
        </w:trPr>
        <w:tc>
          <w:tcPr>
            <w:tcW w:w="2790" w:type="dxa"/>
            <w:tcBorders>
              <w:top w:val="nil"/>
              <w:left w:val="nil"/>
              <w:bottom w:val="nil"/>
              <w:right w:val="nil"/>
            </w:tcBorders>
            <w:shd w:val="clear" w:color="auto" w:fill="auto"/>
            <w:noWrap/>
            <w:vAlign w:val="bottom"/>
            <w:hideMark/>
          </w:tcPr>
          <w:p w14:paraId="72EA74E6"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27938355"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(0.324)</w:t>
            </w:r>
          </w:p>
        </w:tc>
        <w:tc>
          <w:tcPr>
            <w:tcW w:w="1095" w:type="dxa"/>
            <w:tcBorders>
              <w:top w:val="nil"/>
              <w:left w:val="nil"/>
              <w:bottom w:val="nil"/>
              <w:right w:val="nil"/>
            </w:tcBorders>
            <w:shd w:val="clear" w:color="auto" w:fill="auto"/>
            <w:noWrap/>
            <w:vAlign w:val="bottom"/>
            <w:hideMark/>
          </w:tcPr>
          <w:p w14:paraId="61221D62"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(0.458)</w:t>
            </w:r>
          </w:p>
        </w:tc>
        <w:tc>
          <w:tcPr>
            <w:tcW w:w="1095" w:type="dxa"/>
            <w:tcBorders>
              <w:top w:val="nil"/>
              <w:left w:val="nil"/>
              <w:bottom w:val="nil"/>
              <w:right w:val="nil"/>
            </w:tcBorders>
            <w:shd w:val="clear" w:color="auto" w:fill="auto"/>
            <w:noWrap/>
            <w:vAlign w:val="bottom"/>
            <w:hideMark/>
          </w:tcPr>
          <w:p w14:paraId="74CE19B5"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(6.135)</w:t>
            </w:r>
          </w:p>
        </w:tc>
        <w:tc>
          <w:tcPr>
            <w:tcW w:w="1095" w:type="dxa"/>
            <w:tcBorders>
              <w:top w:val="nil"/>
              <w:left w:val="nil"/>
              <w:bottom w:val="nil"/>
              <w:right w:val="nil"/>
            </w:tcBorders>
            <w:shd w:val="clear" w:color="auto" w:fill="auto"/>
            <w:noWrap/>
            <w:vAlign w:val="bottom"/>
            <w:hideMark/>
          </w:tcPr>
          <w:p w14:paraId="21BD1E2E"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(0.441)</w:t>
            </w:r>
          </w:p>
        </w:tc>
        <w:tc>
          <w:tcPr>
            <w:tcW w:w="1095" w:type="dxa"/>
            <w:tcBorders>
              <w:top w:val="nil"/>
              <w:left w:val="nil"/>
              <w:bottom w:val="nil"/>
              <w:right w:val="nil"/>
            </w:tcBorders>
            <w:shd w:val="clear" w:color="auto" w:fill="auto"/>
            <w:noWrap/>
            <w:vAlign w:val="bottom"/>
            <w:hideMark/>
          </w:tcPr>
          <w:p w14:paraId="6F3B9410"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(0.551)</w:t>
            </w:r>
          </w:p>
        </w:tc>
        <w:tc>
          <w:tcPr>
            <w:tcW w:w="1095" w:type="dxa"/>
            <w:tcBorders>
              <w:top w:val="nil"/>
              <w:left w:val="nil"/>
              <w:bottom w:val="nil"/>
              <w:right w:val="nil"/>
            </w:tcBorders>
            <w:shd w:val="clear" w:color="auto" w:fill="auto"/>
            <w:noWrap/>
            <w:vAlign w:val="bottom"/>
            <w:hideMark/>
          </w:tcPr>
          <w:p w14:paraId="5BAC2358"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(6.127)</w:t>
            </w:r>
          </w:p>
        </w:tc>
      </w:tr>
      <w:tr w:rsidR="009C7ED4" w:rsidRPr="00AE2A74" w14:paraId="3F5AC64F" w14:textId="77777777" w:rsidTr="009C7ED4">
        <w:trPr>
          <w:trHeight w:val="260"/>
        </w:trPr>
        <w:tc>
          <w:tcPr>
            <w:tcW w:w="2790" w:type="dxa"/>
            <w:tcBorders>
              <w:top w:val="nil"/>
              <w:left w:val="nil"/>
              <w:bottom w:val="nil"/>
              <w:right w:val="nil"/>
            </w:tcBorders>
            <w:shd w:val="clear" w:color="auto" w:fill="auto"/>
            <w:noWrap/>
            <w:vAlign w:val="bottom"/>
            <w:hideMark/>
          </w:tcPr>
          <w:p w14:paraId="018D6D7E"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29AE1F91" w14:textId="77777777" w:rsidR="009C7ED4" w:rsidRPr="00AE2A74" w:rsidRDefault="009C7ED4" w:rsidP="009C7ED4">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17FDB846"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7B93160D"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54C1F741"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30376AE1"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590C13A7"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p>
        </w:tc>
      </w:tr>
      <w:tr w:rsidR="009C7ED4" w:rsidRPr="00AE2A74" w14:paraId="72DB906A" w14:textId="77777777" w:rsidTr="009C7ED4">
        <w:trPr>
          <w:trHeight w:val="260"/>
        </w:trPr>
        <w:tc>
          <w:tcPr>
            <w:tcW w:w="2790" w:type="dxa"/>
            <w:tcBorders>
              <w:top w:val="nil"/>
              <w:left w:val="nil"/>
              <w:bottom w:val="nil"/>
              <w:right w:val="nil"/>
            </w:tcBorders>
            <w:shd w:val="clear" w:color="auto" w:fill="auto"/>
            <w:noWrap/>
            <w:vAlign w:val="bottom"/>
            <w:hideMark/>
          </w:tcPr>
          <w:p w14:paraId="187699F8" w14:textId="77777777" w:rsidR="009C7ED4" w:rsidRPr="00AE2A74" w:rsidRDefault="009C7ED4" w:rsidP="009C7ED4">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Observations</w:t>
            </w:r>
          </w:p>
        </w:tc>
        <w:tc>
          <w:tcPr>
            <w:tcW w:w="1095" w:type="dxa"/>
            <w:tcBorders>
              <w:top w:val="nil"/>
              <w:left w:val="nil"/>
              <w:bottom w:val="nil"/>
              <w:right w:val="nil"/>
            </w:tcBorders>
            <w:shd w:val="clear" w:color="auto" w:fill="auto"/>
            <w:noWrap/>
            <w:vAlign w:val="bottom"/>
            <w:hideMark/>
          </w:tcPr>
          <w:p w14:paraId="18FD8DB2"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103</w:t>
            </w:r>
          </w:p>
        </w:tc>
        <w:tc>
          <w:tcPr>
            <w:tcW w:w="1095" w:type="dxa"/>
            <w:tcBorders>
              <w:top w:val="nil"/>
              <w:left w:val="nil"/>
              <w:bottom w:val="nil"/>
              <w:right w:val="nil"/>
            </w:tcBorders>
            <w:shd w:val="clear" w:color="auto" w:fill="auto"/>
            <w:noWrap/>
            <w:vAlign w:val="bottom"/>
            <w:hideMark/>
          </w:tcPr>
          <w:p w14:paraId="5231ADE5"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103</w:t>
            </w:r>
          </w:p>
        </w:tc>
        <w:tc>
          <w:tcPr>
            <w:tcW w:w="1095" w:type="dxa"/>
            <w:tcBorders>
              <w:top w:val="nil"/>
              <w:left w:val="nil"/>
              <w:bottom w:val="nil"/>
              <w:right w:val="nil"/>
            </w:tcBorders>
            <w:shd w:val="clear" w:color="auto" w:fill="auto"/>
            <w:noWrap/>
            <w:vAlign w:val="bottom"/>
            <w:hideMark/>
          </w:tcPr>
          <w:p w14:paraId="56E907ED"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100</w:t>
            </w:r>
          </w:p>
        </w:tc>
        <w:tc>
          <w:tcPr>
            <w:tcW w:w="1095" w:type="dxa"/>
            <w:tcBorders>
              <w:top w:val="nil"/>
              <w:left w:val="nil"/>
              <w:bottom w:val="nil"/>
              <w:right w:val="nil"/>
            </w:tcBorders>
            <w:shd w:val="clear" w:color="auto" w:fill="auto"/>
            <w:noWrap/>
            <w:vAlign w:val="bottom"/>
            <w:hideMark/>
          </w:tcPr>
          <w:p w14:paraId="44E1F1DA"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103</w:t>
            </w:r>
          </w:p>
        </w:tc>
        <w:tc>
          <w:tcPr>
            <w:tcW w:w="1095" w:type="dxa"/>
            <w:tcBorders>
              <w:top w:val="nil"/>
              <w:left w:val="nil"/>
              <w:bottom w:val="nil"/>
              <w:right w:val="nil"/>
            </w:tcBorders>
            <w:shd w:val="clear" w:color="auto" w:fill="auto"/>
            <w:noWrap/>
            <w:vAlign w:val="bottom"/>
            <w:hideMark/>
          </w:tcPr>
          <w:p w14:paraId="2B082179"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103</w:t>
            </w:r>
          </w:p>
        </w:tc>
        <w:tc>
          <w:tcPr>
            <w:tcW w:w="1095" w:type="dxa"/>
            <w:tcBorders>
              <w:top w:val="nil"/>
              <w:left w:val="nil"/>
              <w:bottom w:val="nil"/>
              <w:right w:val="nil"/>
            </w:tcBorders>
            <w:shd w:val="clear" w:color="auto" w:fill="auto"/>
            <w:noWrap/>
            <w:vAlign w:val="bottom"/>
            <w:hideMark/>
          </w:tcPr>
          <w:p w14:paraId="71F8DA4C"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100</w:t>
            </w:r>
          </w:p>
        </w:tc>
      </w:tr>
      <w:tr w:rsidR="009C7ED4" w:rsidRPr="00AE2A74" w14:paraId="4D7335ED" w14:textId="77777777" w:rsidTr="009C7ED4">
        <w:trPr>
          <w:trHeight w:val="260"/>
        </w:trPr>
        <w:tc>
          <w:tcPr>
            <w:tcW w:w="2790" w:type="dxa"/>
            <w:tcBorders>
              <w:top w:val="nil"/>
              <w:left w:val="nil"/>
              <w:bottom w:val="nil"/>
              <w:right w:val="nil"/>
            </w:tcBorders>
            <w:shd w:val="clear" w:color="auto" w:fill="auto"/>
            <w:noWrap/>
            <w:vAlign w:val="bottom"/>
            <w:hideMark/>
          </w:tcPr>
          <w:p w14:paraId="6C40279E" w14:textId="65525F5A" w:rsidR="009C7ED4" w:rsidRPr="00AE2A74" w:rsidRDefault="009C7ED4" w:rsidP="009C7ED4">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Chi</w:t>
            </w:r>
            <w:r w:rsidRPr="00AE2A74">
              <w:rPr>
                <w:rFonts w:ascii="Times New Roman" w:eastAsia="Times New Roman" w:hAnsi="Times New Roman" w:cs="Times New Roman"/>
                <w:kern w:val="0"/>
                <w:sz w:val="20"/>
                <w:szCs w:val="20"/>
                <w:vertAlign w:val="superscript"/>
                <w14:ligatures w14:val="none"/>
              </w:rPr>
              <w:t>2</w:t>
            </w:r>
          </w:p>
        </w:tc>
        <w:tc>
          <w:tcPr>
            <w:tcW w:w="1095" w:type="dxa"/>
            <w:tcBorders>
              <w:top w:val="nil"/>
              <w:left w:val="nil"/>
              <w:bottom w:val="nil"/>
              <w:right w:val="nil"/>
            </w:tcBorders>
            <w:shd w:val="clear" w:color="auto" w:fill="auto"/>
            <w:noWrap/>
            <w:vAlign w:val="bottom"/>
            <w:hideMark/>
          </w:tcPr>
          <w:p w14:paraId="743CD500"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11.86***</w:t>
            </w:r>
          </w:p>
        </w:tc>
        <w:tc>
          <w:tcPr>
            <w:tcW w:w="1095" w:type="dxa"/>
            <w:tcBorders>
              <w:top w:val="nil"/>
              <w:left w:val="nil"/>
              <w:bottom w:val="nil"/>
              <w:right w:val="nil"/>
            </w:tcBorders>
            <w:shd w:val="clear" w:color="auto" w:fill="auto"/>
            <w:noWrap/>
            <w:vAlign w:val="bottom"/>
            <w:hideMark/>
          </w:tcPr>
          <w:p w14:paraId="5CC463E6"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21.82***</w:t>
            </w:r>
          </w:p>
        </w:tc>
        <w:tc>
          <w:tcPr>
            <w:tcW w:w="1095" w:type="dxa"/>
            <w:tcBorders>
              <w:top w:val="nil"/>
              <w:left w:val="nil"/>
              <w:bottom w:val="nil"/>
              <w:right w:val="nil"/>
            </w:tcBorders>
            <w:shd w:val="clear" w:color="auto" w:fill="auto"/>
            <w:noWrap/>
            <w:vAlign w:val="bottom"/>
            <w:hideMark/>
          </w:tcPr>
          <w:p w14:paraId="753954FB"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49.03***</w:t>
            </w:r>
          </w:p>
        </w:tc>
        <w:tc>
          <w:tcPr>
            <w:tcW w:w="1095" w:type="dxa"/>
            <w:tcBorders>
              <w:top w:val="nil"/>
              <w:left w:val="nil"/>
              <w:bottom w:val="nil"/>
              <w:right w:val="nil"/>
            </w:tcBorders>
            <w:shd w:val="clear" w:color="auto" w:fill="auto"/>
            <w:noWrap/>
            <w:vAlign w:val="bottom"/>
            <w:hideMark/>
          </w:tcPr>
          <w:p w14:paraId="337E06A3"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18.46***</w:t>
            </w:r>
          </w:p>
        </w:tc>
        <w:tc>
          <w:tcPr>
            <w:tcW w:w="1095" w:type="dxa"/>
            <w:tcBorders>
              <w:top w:val="nil"/>
              <w:left w:val="nil"/>
              <w:bottom w:val="nil"/>
              <w:right w:val="nil"/>
            </w:tcBorders>
            <w:shd w:val="clear" w:color="auto" w:fill="auto"/>
            <w:noWrap/>
            <w:vAlign w:val="bottom"/>
            <w:hideMark/>
          </w:tcPr>
          <w:p w14:paraId="04D172F6"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25.83***</w:t>
            </w:r>
          </w:p>
        </w:tc>
        <w:tc>
          <w:tcPr>
            <w:tcW w:w="1095" w:type="dxa"/>
            <w:tcBorders>
              <w:top w:val="nil"/>
              <w:left w:val="nil"/>
              <w:bottom w:val="nil"/>
              <w:right w:val="nil"/>
            </w:tcBorders>
            <w:shd w:val="clear" w:color="auto" w:fill="auto"/>
            <w:noWrap/>
            <w:vAlign w:val="bottom"/>
            <w:hideMark/>
          </w:tcPr>
          <w:p w14:paraId="7233EF60"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42.90***</w:t>
            </w:r>
          </w:p>
        </w:tc>
      </w:tr>
      <w:tr w:rsidR="009C7ED4" w:rsidRPr="00AE2A74" w14:paraId="2C6A8855" w14:textId="77777777" w:rsidTr="009C7ED4">
        <w:trPr>
          <w:trHeight w:val="260"/>
        </w:trPr>
        <w:tc>
          <w:tcPr>
            <w:tcW w:w="2790" w:type="dxa"/>
            <w:tcBorders>
              <w:top w:val="nil"/>
              <w:left w:val="nil"/>
              <w:bottom w:val="nil"/>
              <w:right w:val="nil"/>
            </w:tcBorders>
            <w:shd w:val="clear" w:color="auto" w:fill="auto"/>
            <w:noWrap/>
            <w:vAlign w:val="bottom"/>
            <w:hideMark/>
          </w:tcPr>
          <w:p w14:paraId="57E8AF45" w14:textId="77777777" w:rsidR="009C7ED4" w:rsidRPr="00AE2A74" w:rsidRDefault="009C7ED4" w:rsidP="009C7ED4">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Log Likelihood</w:t>
            </w:r>
          </w:p>
        </w:tc>
        <w:tc>
          <w:tcPr>
            <w:tcW w:w="1095" w:type="dxa"/>
            <w:tcBorders>
              <w:top w:val="nil"/>
              <w:left w:val="nil"/>
              <w:bottom w:val="nil"/>
              <w:right w:val="nil"/>
            </w:tcBorders>
            <w:shd w:val="clear" w:color="auto" w:fill="auto"/>
            <w:noWrap/>
            <w:vAlign w:val="bottom"/>
            <w:hideMark/>
          </w:tcPr>
          <w:p w14:paraId="1498D2AB"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-90.53</w:t>
            </w:r>
          </w:p>
        </w:tc>
        <w:tc>
          <w:tcPr>
            <w:tcW w:w="1095" w:type="dxa"/>
            <w:tcBorders>
              <w:top w:val="nil"/>
              <w:left w:val="nil"/>
              <w:bottom w:val="nil"/>
              <w:right w:val="nil"/>
            </w:tcBorders>
            <w:shd w:val="clear" w:color="auto" w:fill="auto"/>
            <w:noWrap/>
            <w:vAlign w:val="bottom"/>
            <w:hideMark/>
          </w:tcPr>
          <w:p w14:paraId="45D6B37A"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-79.12</w:t>
            </w:r>
          </w:p>
        </w:tc>
        <w:tc>
          <w:tcPr>
            <w:tcW w:w="1095" w:type="dxa"/>
            <w:tcBorders>
              <w:top w:val="nil"/>
              <w:left w:val="nil"/>
              <w:bottom w:val="nil"/>
              <w:right w:val="nil"/>
            </w:tcBorders>
            <w:shd w:val="clear" w:color="auto" w:fill="auto"/>
            <w:noWrap/>
            <w:vAlign w:val="bottom"/>
            <w:hideMark/>
          </w:tcPr>
          <w:p w14:paraId="58B0227D"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-66.92</w:t>
            </w:r>
          </w:p>
        </w:tc>
        <w:tc>
          <w:tcPr>
            <w:tcW w:w="1095" w:type="dxa"/>
            <w:tcBorders>
              <w:top w:val="nil"/>
              <w:left w:val="nil"/>
              <w:bottom w:val="nil"/>
              <w:right w:val="nil"/>
            </w:tcBorders>
            <w:shd w:val="clear" w:color="auto" w:fill="auto"/>
            <w:noWrap/>
            <w:vAlign w:val="bottom"/>
            <w:hideMark/>
          </w:tcPr>
          <w:p w14:paraId="78280713"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-85.85</w:t>
            </w:r>
          </w:p>
        </w:tc>
        <w:tc>
          <w:tcPr>
            <w:tcW w:w="1095" w:type="dxa"/>
            <w:tcBorders>
              <w:top w:val="nil"/>
              <w:left w:val="nil"/>
              <w:bottom w:val="nil"/>
              <w:right w:val="nil"/>
            </w:tcBorders>
            <w:shd w:val="clear" w:color="auto" w:fill="auto"/>
            <w:noWrap/>
            <w:vAlign w:val="bottom"/>
            <w:hideMark/>
          </w:tcPr>
          <w:p w14:paraId="32A452CC"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-76.41</w:t>
            </w:r>
          </w:p>
        </w:tc>
        <w:tc>
          <w:tcPr>
            <w:tcW w:w="1095" w:type="dxa"/>
            <w:tcBorders>
              <w:top w:val="nil"/>
              <w:left w:val="nil"/>
              <w:bottom w:val="nil"/>
              <w:right w:val="nil"/>
            </w:tcBorders>
            <w:shd w:val="clear" w:color="auto" w:fill="auto"/>
            <w:noWrap/>
            <w:vAlign w:val="bottom"/>
            <w:hideMark/>
          </w:tcPr>
          <w:p w14:paraId="65092F5A"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-65.30</w:t>
            </w:r>
          </w:p>
        </w:tc>
      </w:tr>
      <w:tr w:rsidR="009C7ED4" w:rsidRPr="00AE2A74" w14:paraId="0AC8AA7F" w14:textId="77777777" w:rsidTr="009C7ED4">
        <w:trPr>
          <w:trHeight w:val="260"/>
        </w:trPr>
        <w:tc>
          <w:tcPr>
            <w:tcW w:w="2790" w:type="dxa"/>
            <w:tcBorders>
              <w:top w:val="nil"/>
              <w:left w:val="nil"/>
              <w:bottom w:val="single" w:sz="4" w:space="0" w:color="000000"/>
              <w:right w:val="nil"/>
            </w:tcBorders>
            <w:shd w:val="clear" w:color="auto" w:fill="auto"/>
            <w:noWrap/>
            <w:vAlign w:val="bottom"/>
            <w:hideMark/>
          </w:tcPr>
          <w:p w14:paraId="0DFCE94B" w14:textId="77777777" w:rsidR="009C7ED4" w:rsidRPr="00AE2A74" w:rsidRDefault="009C7ED4" w:rsidP="009C7ED4">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Pseudo R-squared</w:t>
            </w:r>
          </w:p>
        </w:tc>
        <w:tc>
          <w:tcPr>
            <w:tcW w:w="1095" w:type="dxa"/>
            <w:tcBorders>
              <w:top w:val="nil"/>
              <w:left w:val="nil"/>
              <w:bottom w:val="single" w:sz="4" w:space="0" w:color="000000"/>
              <w:right w:val="nil"/>
            </w:tcBorders>
            <w:shd w:val="clear" w:color="auto" w:fill="auto"/>
            <w:noWrap/>
            <w:vAlign w:val="bottom"/>
            <w:hideMark/>
          </w:tcPr>
          <w:p w14:paraId="3A8E8F81"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0.0505</w:t>
            </w:r>
          </w:p>
        </w:tc>
        <w:tc>
          <w:tcPr>
            <w:tcW w:w="1095" w:type="dxa"/>
            <w:tcBorders>
              <w:top w:val="nil"/>
              <w:left w:val="nil"/>
              <w:bottom w:val="single" w:sz="4" w:space="0" w:color="000000"/>
              <w:right w:val="nil"/>
            </w:tcBorders>
            <w:shd w:val="clear" w:color="auto" w:fill="auto"/>
            <w:noWrap/>
            <w:vAlign w:val="bottom"/>
            <w:hideMark/>
          </w:tcPr>
          <w:p w14:paraId="0A24169E"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0.170</w:t>
            </w:r>
          </w:p>
        </w:tc>
        <w:tc>
          <w:tcPr>
            <w:tcW w:w="1095" w:type="dxa"/>
            <w:tcBorders>
              <w:top w:val="nil"/>
              <w:left w:val="nil"/>
              <w:bottom w:val="single" w:sz="4" w:space="0" w:color="000000"/>
              <w:right w:val="nil"/>
            </w:tcBorders>
            <w:shd w:val="clear" w:color="auto" w:fill="auto"/>
            <w:noWrap/>
            <w:vAlign w:val="bottom"/>
            <w:hideMark/>
          </w:tcPr>
          <w:p w14:paraId="25845B34"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0.269</w:t>
            </w:r>
          </w:p>
        </w:tc>
        <w:tc>
          <w:tcPr>
            <w:tcW w:w="1095" w:type="dxa"/>
            <w:tcBorders>
              <w:top w:val="nil"/>
              <w:left w:val="nil"/>
              <w:bottom w:val="single" w:sz="4" w:space="0" w:color="000000"/>
              <w:right w:val="nil"/>
            </w:tcBorders>
            <w:shd w:val="clear" w:color="auto" w:fill="auto"/>
            <w:noWrap/>
            <w:vAlign w:val="bottom"/>
            <w:hideMark/>
          </w:tcPr>
          <w:p w14:paraId="61ABAF62"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0.0996</w:t>
            </w:r>
          </w:p>
        </w:tc>
        <w:tc>
          <w:tcPr>
            <w:tcW w:w="1095" w:type="dxa"/>
            <w:tcBorders>
              <w:top w:val="nil"/>
              <w:left w:val="nil"/>
              <w:bottom w:val="single" w:sz="4" w:space="0" w:color="000000"/>
              <w:right w:val="nil"/>
            </w:tcBorders>
            <w:shd w:val="clear" w:color="auto" w:fill="auto"/>
            <w:noWrap/>
            <w:vAlign w:val="bottom"/>
            <w:hideMark/>
          </w:tcPr>
          <w:p w14:paraId="1274261C"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0.199</w:t>
            </w:r>
          </w:p>
        </w:tc>
        <w:tc>
          <w:tcPr>
            <w:tcW w:w="1095" w:type="dxa"/>
            <w:tcBorders>
              <w:top w:val="nil"/>
              <w:left w:val="nil"/>
              <w:bottom w:val="single" w:sz="4" w:space="0" w:color="000000"/>
              <w:right w:val="nil"/>
            </w:tcBorders>
            <w:shd w:val="clear" w:color="auto" w:fill="auto"/>
            <w:noWrap/>
            <w:vAlign w:val="bottom"/>
            <w:hideMark/>
          </w:tcPr>
          <w:p w14:paraId="0CE6BC0B" w14:textId="77777777" w:rsidR="009C7ED4" w:rsidRPr="00AE2A74" w:rsidRDefault="009C7ED4" w:rsidP="009C7ED4">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0.287</w:t>
            </w:r>
          </w:p>
        </w:tc>
      </w:tr>
      <w:tr w:rsidR="009C7ED4" w:rsidRPr="00AE2A74" w14:paraId="5A28CB69" w14:textId="77777777" w:rsidTr="009C7ED4">
        <w:trPr>
          <w:trHeight w:val="260"/>
        </w:trPr>
        <w:tc>
          <w:tcPr>
            <w:tcW w:w="4980" w:type="dxa"/>
            <w:gridSpan w:val="3"/>
            <w:tcBorders>
              <w:top w:val="nil"/>
              <w:left w:val="nil"/>
              <w:bottom w:val="nil"/>
              <w:right w:val="nil"/>
            </w:tcBorders>
            <w:shd w:val="clear" w:color="auto" w:fill="auto"/>
            <w:noWrap/>
            <w:vAlign w:val="bottom"/>
            <w:hideMark/>
          </w:tcPr>
          <w:p w14:paraId="4F417BF7" w14:textId="77777777" w:rsidR="009C7ED4" w:rsidRPr="00AE2A74" w:rsidRDefault="009C7ED4" w:rsidP="009C7ED4">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Robust standard errors in parentheses</w:t>
            </w:r>
          </w:p>
        </w:tc>
        <w:tc>
          <w:tcPr>
            <w:tcW w:w="1095" w:type="dxa"/>
            <w:tcBorders>
              <w:top w:val="nil"/>
              <w:left w:val="nil"/>
              <w:bottom w:val="nil"/>
              <w:right w:val="nil"/>
            </w:tcBorders>
            <w:shd w:val="clear" w:color="auto" w:fill="auto"/>
            <w:noWrap/>
            <w:vAlign w:val="bottom"/>
            <w:hideMark/>
          </w:tcPr>
          <w:p w14:paraId="1E3D848E" w14:textId="77777777" w:rsidR="009C7ED4" w:rsidRPr="00AE2A74" w:rsidRDefault="009C7ED4" w:rsidP="009C7ED4">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3912FC8D" w14:textId="77777777" w:rsidR="009C7ED4" w:rsidRPr="00AE2A74" w:rsidRDefault="009C7ED4" w:rsidP="009C7ED4">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286F7335" w14:textId="77777777" w:rsidR="009C7ED4" w:rsidRPr="00AE2A74" w:rsidRDefault="009C7ED4" w:rsidP="009C7ED4">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56A384C1" w14:textId="77777777" w:rsidR="009C7ED4" w:rsidRPr="00AE2A74" w:rsidRDefault="009C7ED4" w:rsidP="009C7ED4">
            <w:pPr>
              <w:spacing w:after="0" w:line="240" w:lineRule="auto"/>
              <w:rPr>
                <w:rFonts w:ascii="Times New Roman" w:eastAsia="Times New Roman" w:hAnsi="Times New Roman" w:cs="Times New Roman"/>
                <w:kern w:val="0"/>
                <w:sz w:val="20"/>
                <w:szCs w:val="20"/>
                <w14:ligatures w14:val="none"/>
              </w:rPr>
            </w:pPr>
          </w:p>
        </w:tc>
      </w:tr>
      <w:tr w:rsidR="00C92708" w:rsidRPr="00AE2A74" w14:paraId="2FEE1DA8" w14:textId="77777777" w:rsidTr="009C7ED4">
        <w:trPr>
          <w:trHeight w:val="260"/>
        </w:trPr>
        <w:tc>
          <w:tcPr>
            <w:tcW w:w="3885" w:type="dxa"/>
            <w:gridSpan w:val="2"/>
            <w:tcBorders>
              <w:top w:val="nil"/>
              <w:left w:val="nil"/>
              <w:bottom w:val="nil"/>
              <w:right w:val="nil"/>
            </w:tcBorders>
            <w:shd w:val="clear" w:color="auto" w:fill="auto"/>
            <w:noWrap/>
            <w:vAlign w:val="bottom"/>
            <w:hideMark/>
          </w:tcPr>
          <w:p w14:paraId="6A10592D" w14:textId="723DD3DD" w:rsidR="00C92708" w:rsidRPr="00AE2A74" w:rsidRDefault="00C92708" w:rsidP="00C92708">
            <w:pPr>
              <w:spacing w:after="0" w:line="240" w:lineRule="auto"/>
              <w:rPr>
                <w:rFonts w:ascii="Times New Roman" w:eastAsia="Times New Roman" w:hAnsi="Times New Roman" w:cs="Times New Roman"/>
                <w:kern w:val="0"/>
                <w:sz w:val="20"/>
                <w:szCs w:val="20"/>
                <w14:ligatures w14:val="none"/>
              </w:rPr>
            </w:pPr>
            <w:r w:rsidRPr="00DC19C4">
              <w:rPr>
                <w:rFonts w:ascii="Times New Roman" w:eastAsia="Times New Roman" w:hAnsi="Times New Roman" w:cs="Times New Roman"/>
                <w:kern w:val="0"/>
                <w:sz w:val="20"/>
                <w:szCs w:val="20"/>
                <w14:ligatures w14:val="none"/>
              </w:rPr>
              <w:t>**</w:t>
            </w:r>
            <w:r>
              <w:rPr>
                <w:rFonts w:ascii="Times New Roman" w:eastAsia="Times New Roman" w:hAnsi="Times New Roman" w:cs="Times New Roman"/>
                <w:kern w:val="0"/>
                <w:sz w:val="20"/>
                <w:szCs w:val="20"/>
                <w14:ligatures w14:val="none"/>
              </w:rPr>
              <w:t>*</w:t>
            </w:r>
            <w:r w:rsidRPr="00DC19C4">
              <w:rPr>
                <w:rFonts w:ascii="Times New Roman" w:eastAsia="Times New Roman" w:hAnsi="Times New Roman" w:cs="Times New Roman"/>
                <w:kern w:val="0"/>
                <w:sz w:val="20"/>
                <w:szCs w:val="20"/>
                <w14:ligatures w14:val="none"/>
              </w:rPr>
              <w:t xml:space="preserve"> p&lt;0.0</w:t>
            </w:r>
            <w:r>
              <w:rPr>
                <w:rFonts w:ascii="Times New Roman" w:eastAsia="Times New Roman" w:hAnsi="Times New Roman" w:cs="Times New Roman"/>
                <w:kern w:val="0"/>
                <w:sz w:val="20"/>
                <w:szCs w:val="20"/>
                <w14:ligatures w14:val="none"/>
              </w:rPr>
              <w:t>0</w:t>
            </w:r>
            <w:r w:rsidRPr="00DC19C4">
              <w:rPr>
                <w:rFonts w:ascii="Times New Roman" w:eastAsia="Times New Roman" w:hAnsi="Times New Roman" w:cs="Times New Roman"/>
                <w:kern w:val="0"/>
                <w:sz w:val="20"/>
                <w:szCs w:val="20"/>
                <w14:ligatures w14:val="none"/>
              </w:rPr>
              <w:t xml:space="preserve">1, ** p&lt;0.01, * p&lt;0.05, </w:t>
            </w:r>
            <w:r w:rsidRPr="009E77B9">
              <w:rPr>
                <w:rFonts w:ascii="Times New Roman" w:eastAsia="Times New Roman" w:hAnsi="Times New Roman" w:cs="Times New Roman"/>
                <w:kern w:val="0"/>
                <w:sz w:val="20"/>
                <w:szCs w:val="20"/>
                <w14:ligatures w14:val="none"/>
              </w:rPr>
              <w:t>† p</w:t>
            </w:r>
            <w:r w:rsidRPr="00DC19C4">
              <w:rPr>
                <w:rFonts w:ascii="Times New Roman" w:eastAsia="Times New Roman" w:hAnsi="Times New Roman" w:cs="Times New Roman"/>
                <w:kern w:val="0"/>
                <w:sz w:val="20"/>
                <w:szCs w:val="20"/>
                <w14:ligatures w14:val="none"/>
              </w:rPr>
              <w:t>&lt;0.1</w:t>
            </w:r>
          </w:p>
        </w:tc>
        <w:tc>
          <w:tcPr>
            <w:tcW w:w="1095" w:type="dxa"/>
            <w:tcBorders>
              <w:top w:val="nil"/>
              <w:left w:val="nil"/>
              <w:bottom w:val="nil"/>
              <w:right w:val="nil"/>
            </w:tcBorders>
            <w:shd w:val="clear" w:color="auto" w:fill="auto"/>
            <w:noWrap/>
            <w:vAlign w:val="bottom"/>
            <w:hideMark/>
          </w:tcPr>
          <w:p w14:paraId="103A11FB" w14:textId="77777777" w:rsidR="00C92708" w:rsidRPr="00AE2A74" w:rsidRDefault="00C92708" w:rsidP="00C92708">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1ED07C9D" w14:textId="77777777" w:rsidR="00C92708" w:rsidRPr="00AE2A74" w:rsidRDefault="00C92708" w:rsidP="00C92708">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3F494FE1" w14:textId="77777777" w:rsidR="00C92708" w:rsidRPr="00AE2A74" w:rsidRDefault="00C92708" w:rsidP="00C92708">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7A8A3118" w14:textId="77777777" w:rsidR="00C92708" w:rsidRPr="00AE2A74" w:rsidRDefault="00C92708" w:rsidP="00C92708">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228A5510" w14:textId="77777777" w:rsidR="00C92708" w:rsidRPr="00AE2A74" w:rsidRDefault="00C92708" w:rsidP="00C92708">
            <w:pPr>
              <w:spacing w:after="0" w:line="240" w:lineRule="auto"/>
              <w:rPr>
                <w:rFonts w:ascii="Times New Roman" w:eastAsia="Times New Roman" w:hAnsi="Times New Roman" w:cs="Times New Roman"/>
                <w:kern w:val="0"/>
                <w:sz w:val="20"/>
                <w:szCs w:val="20"/>
                <w14:ligatures w14:val="none"/>
              </w:rPr>
            </w:pPr>
          </w:p>
        </w:tc>
      </w:tr>
    </w:tbl>
    <w:p w14:paraId="19E9B305" w14:textId="77777777" w:rsidR="003F41A1" w:rsidRPr="00AE2A74" w:rsidRDefault="003F41A1" w:rsidP="003F41A1">
      <w:pPr>
        <w:jc w:val="center"/>
        <w:rPr>
          <w:rFonts w:ascii="Times New Roman" w:hAnsi="Times New Roman" w:cs="Times New Roman"/>
          <w:sz w:val="24"/>
          <w:szCs w:val="24"/>
        </w:rPr>
      </w:pPr>
    </w:p>
    <w:p w14:paraId="5654849E" w14:textId="77777777" w:rsidR="00203AB0" w:rsidRPr="00AE2A74" w:rsidRDefault="00203AB0" w:rsidP="00FC0688">
      <w:pPr>
        <w:jc w:val="center"/>
        <w:rPr>
          <w:rFonts w:ascii="Times New Roman" w:hAnsi="Times New Roman" w:cs="Times New Roman"/>
          <w:sz w:val="24"/>
          <w:szCs w:val="24"/>
        </w:rPr>
      </w:pPr>
    </w:p>
    <w:p w14:paraId="63BBC031" w14:textId="77777777" w:rsidR="00EF73AA" w:rsidRPr="00AE2A74" w:rsidRDefault="00EF73AA" w:rsidP="00FC0688">
      <w:pPr>
        <w:jc w:val="center"/>
        <w:rPr>
          <w:rFonts w:ascii="Times New Roman" w:hAnsi="Times New Roman" w:cs="Times New Roman"/>
          <w:sz w:val="24"/>
          <w:szCs w:val="24"/>
        </w:rPr>
      </w:pPr>
    </w:p>
    <w:p w14:paraId="1EB0F24F" w14:textId="77777777" w:rsidR="00EF73AA" w:rsidRPr="00AE2A74" w:rsidRDefault="00EF73AA" w:rsidP="00FC0688">
      <w:pPr>
        <w:jc w:val="center"/>
        <w:rPr>
          <w:rFonts w:ascii="Times New Roman" w:hAnsi="Times New Roman" w:cs="Times New Roman"/>
          <w:sz w:val="24"/>
          <w:szCs w:val="24"/>
        </w:rPr>
      </w:pPr>
    </w:p>
    <w:p w14:paraId="68DFF26C" w14:textId="77777777" w:rsidR="0055529E" w:rsidRPr="00AE2A74" w:rsidRDefault="0055529E" w:rsidP="0055529E">
      <w:pPr>
        <w:rPr>
          <w:rFonts w:ascii="Times New Roman" w:hAnsi="Times New Roman" w:cs="Times New Roman"/>
          <w:sz w:val="24"/>
          <w:szCs w:val="24"/>
        </w:rPr>
      </w:pPr>
    </w:p>
    <w:p w14:paraId="01C89743" w14:textId="125B3B1D" w:rsidR="00E50F88" w:rsidRPr="00AE2A74" w:rsidRDefault="003B4BC6" w:rsidP="003B4BC6">
      <w:pPr>
        <w:rPr>
          <w:rFonts w:ascii="Times New Roman" w:hAnsi="Times New Roman" w:cs="Times New Roman"/>
          <w:b/>
          <w:bCs/>
          <w:sz w:val="24"/>
          <w:szCs w:val="24"/>
        </w:rPr>
      </w:pPr>
      <w:r w:rsidRPr="00AE2A74">
        <w:rPr>
          <w:rFonts w:ascii="Times New Roman" w:hAnsi="Times New Roman" w:cs="Times New Roman"/>
          <w:b/>
          <w:bCs/>
          <w:sz w:val="24"/>
          <w:szCs w:val="24"/>
        </w:rPr>
        <w:lastRenderedPageBreak/>
        <w:t>Table A</w:t>
      </w:r>
      <w:r w:rsidR="00390E36" w:rsidRPr="00AE2A74">
        <w:rPr>
          <w:rFonts w:ascii="Times New Roman" w:hAnsi="Times New Roman" w:cs="Times New Roman"/>
          <w:b/>
          <w:bCs/>
          <w:sz w:val="24"/>
          <w:szCs w:val="24"/>
        </w:rPr>
        <w:t>7</w:t>
      </w:r>
      <w:r w:rsidRPr="00AE2A74">
        <w:rPr>
          <w:rFonts w:ascii="Times New Roman" w:hAnsi="Times New Roman" w:cs="Times New Roman"/>
          <w:b/>
          <w:bCs/>
          <w:sz w:val="24"/>
          <w:szCs w:val="24"/>
        </w:rPr>
        <w:t xml:space="preserve">: Rebel Magical Practices and Forced Recruitment of Child Soldiers, Controls Based on </w:t>
      </w:r>
      <w:proofErr w:type="spellStart"/>
      <w:r w:rsidRPr="00AE2A74">
        <w:rPr>
          <w:rFonts w:ascii="Times New Roman" w:hAnsi="Times New Roman" w:cs="Times New Roman"/>
          <w:b/>
          <w:bCs/>
          <w:sz w:val="24"/>
          <w:szCs w:val="24"/>
        </w:rPr>
        <w:t>Haer</w:t>
      </w:r>
      <w:proofErr w:type="spellEnd"/>
      <w:r w:rsidRPr="00AE2A74">
        <w:rPr>
          <w:rFonts w:ascii="Times New Roman" w:hAnsi="Times New Roman" w:cs="Times New Roman"/>
          <w:b/>
          <w:bCs/>
          <w:sz w:val="24"/>
          <w:szCs w:val="24"/>
        </w:rPr>
        <w:t xml:space="preserve"> et al. (2020)</w:t>
      </w:r>
    </w:p>
    <w:tbl>
      <w:tblPr>
        <w:tblW w:w="9360" w:type="dxa"/>
        <w:tblLook w:val="04A0" w:firstRow="1" w:lastRow="0" w:firstColumn="1" w:lastColumn="0" w:noHBand="0" w:noVBand="1"/>
      </w:tblPr>
      <w:tblGrid>
        <w:gridCol w:w="2790"/>
        <w:gridCol w:w="1095"/>
        <w:gridCol w:w="1095"/>
        <w:gridCol w:w="1095"/>
        <w:gridCol w:w="1095"/>
        <w:gridCol w:w="1095"/>
        <w:gridCol w:w="1095"/>
      </w:tblGrid>
      <w:tr w:rsidR="00DD337C" w:rsidRPr="00AE2A74" w14:paraId="05EE8AED" w14:textId="77777777" w:rsidTr="00DD337C">
        <w:trPr>
          <w:trHeight w:val="260"/>
        </w:trPr>
        <w:tc>
          <w:tcPr>
            <w:tcW w:w="2790" w:type="dxa"/>
            <w:tcBorders>
              <w:top w:val="single" w:sz="4" w:space="0" w:color="000000"/>
              <w:left w:val="nil"/>
              <w:bottom w:val="nil"/>
              <w:right w:val="nil"/>
            </w:tcBorders>
            <w:shd w:val="clear" w:color="auto" w:fill="auto"/>
            <w:noWrap/>
            <w:vAlign w:val="bottom"/>
            <w:hideMark/>
          </w:tcPr>
          <w:p w14:paraId="32C179FA" w14:textId="77777777" w:rsidR="00DD337C" w:rsidRPr="00AE2A74" w:rsidRDefault="00DD337C" w:rsidP="00DD337C">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 </w:t>
            </w:r>
          </w:p>
        </w:tc>
        <w:tc>
          <w:tcPr>
            <w:tcW w:w="1095" w:type="dxa"/>
            <w:tcBorders>
              <w:top w:val="single" w:sz="4" w:space="0" w:color="000000"/>
              <w:left w:val="nil"/>
              <w:bottom w:val="nil"/>
              <w:right w:val="nil"/>
            </w:tcBorders>
            <w:shd w:val="clear" w:color="auto" w:fill="auto"/>
            <w:noWrap/>
            <w:vAlign w:val="bottom"/>
            <w:hideMark/>
          </w:tcPr>
          <w:p w14:paraId="43713A7F"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w:t>
            </w:r>
          </w:p>
        </w:tc>
        <w:tc>
          <w:tcPr>
            <w:tcW w:w="1095" w:type="dxa"/>
            <w:tcBorders>
              <w:top w:val="single" w:sz="4" w:space="0" w:color="000000"/>
              <w:left w:val="nil"/>
              <w:bottom w:val="nil"/>
              <w:right w:val="nil"/>
            </w:tcBorders>
            <w:shd w:val="clear" w:color="auto" w:fill="auto"/>
            <w:noWrap/>
            <w:vAlign w:val="bottom"/>
            <w:hideMark/>
          </w:tcPr>
          <w:p w14:paraId="69DDE955"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(2)</w:t>
            </w:r>
          </w:p>
        </w:tc>
        <w:tc>
          <w:tcPr>
            <w:tcW w:w="1095" w:type="dxa"/>
            <w:tcBorders>
              <w:top w:val="single" w:sz="4" w:space="0" w:color="000000"/>
              <w:left w:val="nil"/>
              <w:bottom w:val="nil"/>
              <w:right w:val="nil"/>
            </w:tcBorders>
            <w:shd w:val="clear" w:color="auto" w:fill="auto"/>
            <w:noWrap/>
            <w:vAlign w:val="bottom"/>
            <w:hideMark/>
          </w:tcPr>
          <w:p w14:paraId="014D61DC"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(3)</w:t>
            </w:r>
          </w:p>
        </w:tc>
        <w:tc>
          <w:tcPr>
            <w:tcW w:w="1095" w:type="dxa"/>
            <w:tcBorders>
              <w:top w:val="single" w:sz="4" w:space="0" w:color="000000"/>
              <w:left w:val="nil"/>
              <w:bottom w:val="nil"/>
              <w:right w:val="nil"/>
            </w:tcBorders>
            <w:shd w:val="clear" w:color="auto" w:fill="auto"/>
            <w:noWrap/>
            <w:vAlign w:val="bottom"/>
            <w:hideMark/>
          </w:tcPr>
          <w:p w14:paraId="10AFF1B1"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(4)</w:t>
            </w:r>
          </w:p>
        </w:tc>
        <w:tc>
          <w:tcPr>
            <w:tcW w:w="1095" w:type="dxa"/>
            <w:tcBorders>
              <w:top w:val="single" w:sz="4" w:space="0" w:color="000000"/>
              <w:left w:val="nil"/>
              <w:bottom w:val="nil"/>
              <w:right w:val="nil"/>
            </w:tcBorders>
            <w:shd w:val="clear" w:color="auto" w:fill="auto"/>
            <w:noWrap/>
            <w:vAlign w:val="bottom"/>
            <w:hideMark/>
          </w:tcPr>
          <w:p w14:paraId="48D7D2B1"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(5)</w:t>
            </w:r>
          </w:p>
        </w:tc>
        <w:tc>
          <w:tcPr>
            <w:tcW w:w="1095" w:type="dxa"/>
            <w:tcBorders>
              <w:top w:val="single" w:sz="4" w:space="0" w:color="000000"/>
              <w:left w:val="nil"/>
              <w:bottom w:val="nil"/>
              <w:right w:val="nil"/>
            </w:tcBorders>
            <w:shd w:val="clear" w:color="auto" w:fill="auto"/>
            <w:noWrap/>
            <w:vAlign w:val="bottom"/>
            <w:hideMark/>
          </w:tcPr>
          <w:p w14:paraId="1ABAA8E8"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(6)</w:t>
            </w:r>
          </w:p>
        </w:tc>
      </w:tr>
      <w:tr w:rsidR="00DD337C" w:rsidRPr="00AE2A74" w14:paraId="7B588D4E" w14:textId="77777777" w:rsidTr="00DD337C">
        <w:trPr>
          <w:trHeight w:val="260"/>
        </w:trPr>
        <w:tc>
          <w:tcPr>
            <w:tcW w:w="2790" w:type="dxa"/>
            <w:tcBorders>
              <w:top w:val="nil"/>
              <w:left w:val="nil"/>
              <w:bottom w:val="nil"/>
              <w:right w:val="nil"/>
            </w:tcBorders>
            <w:shd w:val="clear" w:color="auto" w:fill="auto"/>
            <w:noWrap/>
            <w:vAlign w:val="bottom"/>
            <w:hideMark/>
          </w:tcPr>
          <w:p w14:paraId="2B5453E1"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5D22B7E7" w14:textId="77777777" w:rsidR="00DD337C" w:rsidRPr="00AE2A74" w:rsidRDefault="00DD337C" w:rsidP="00DD337C">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17F5F89B"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524F040F"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3C5BA4AB"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22C8F935"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130D2BDE"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p>
        </w:tc>
      </w:tr>
      <w:tr w:rsidR="00DD337C" w:rsidRPr="00AE2A74" w14:paraId="2DF2D80F" w14:textId="77777777" w:rsidTr="00392254">
        <w:trPr>
          <w:trHeight w:val="260"/>
        </w:trPr>
        <w:tc>
          <w:tcPr>
            <w:tcW w:w="2790" w:type="dxa"/>
            <w:tcBorders>
              <w:top w:val="single" w:sz="4" w:space="0" w:color="000000"/>
              <w:left w:val="nil"/>
              <w:bottom w:val="nil"/>
              <w:right w:val="nil"/>
            </w:tcBorders>
            <w:shd w:val="clear" w:color="auto" w:fill="F2F2F2" w:themeFill="background1" w:themeFillShade="F2"/>
            <w:noWrap/>
            <w:vAlign w:val="bottom"/>
            <w:hideMark/>
          </w:tcPr>
          <w:p w14:paraId="0F31E93E" w14:textId="77777777" w:rsidR="00DD337C" w:rsidRPr="00AE2A74" w:rsidRDefault="00DD337C" w:rsidP="00DD337C">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 </w:t>
            </w:r>
          </w:p>
        </w:tc>
        <w:tc>
          <w:tcPr>
            <w:tcW w:w="1095" w:type="dxa"/>
            <w:tcBorders>
              <w:top w:val="single" w:sz="4" w:space="0" w:color="000000"/>
              <w:left w:val="nil"/>
              <w:bottom w:val="nil"/>
              <w:right w:val="nil"/>
            </w:tcBorders>
            <w:shd w:val="clear" w:color="auto" w:fill="F2F2F2" w:themeFill="background1" w:themeFillShade="F2"/>
            <w:noWrap/>
            <w:vAlign w:val="bottom"/>
            <w:hideMark/>
          </w:tcPr>
          <w:p w14:paraId="08CDA567"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 </w:t>
            </w:r>
          </w:p>
        </w:tc>
        <w:tc>
          <w:tcPr>
            <w:tcW w:w="1095" w:type="dxa"/>
            <w:tcBorders>
              <w:top w:val="single" w:sz="4" w:space="0" w:color="000000"/>
              <w:left w:val="nil"/>
              <w:bottom w:val="nil"/>
              <w:right w:val="nil"/>
            </w:tcBorders>
            <w:shd w:val="clear" w:color="auto" w:fill="F2F2F2" w:themeFill="background1" w:themeFillShade="F2"/>
            <w:noWrap/>
            <w:vAlign w:val="bottom"/>
            <w:hideMark/>
          </w:tcPr>
          <w:p w14:paraId="544F0488"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 </w:t>
            </w:r>
          </w:p>
        </w:tc>
        <w:tc>
          <w:tcPr>
            <w:tcW w:w="1095" w:type="dxa"/>
            <w:tcBorders>
              <w:top w:val="single" w:sz="4" w:space="0" w:color="000000"/>
              <w:left w:val="nil"/>
              <w:bottom w:val="nil"/>
              <w:right w:val="nil"/>
            </w:tcBorders>
            <w:shd w:val="clear" w:color="auto" w:fill="F2F2F2" w:themeFill="background1" w:themeFillShade="F2"/>
            <w:noWrap/>
            <w:vAlign w:val="bottom"/>
            <w:hideMark/>
          </w:tcPr>
          <w:p w14:paraId="766DC45F"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 </w:t>
            </w:r>
          </w:p>
        </w:tc>
        <w:tc>
          <w:tcPr>
            <w:tcW w:w="1095" w:type="dxa"/>
            <w:tcBorders>
              <w:top w:val="single" w:sz="4" w:space="0" w:color="000000"/>
              <w:left w:val="nil"/>
              <w:bottom w:val="nil"/>
              <w:right w:val="nil"/>
            </w:tcBorders>
            <w:shd w:val="clear" w:color="auto" w:fill="F2F2F2" w:themeFill="background1" w:themeFillShade="F2"/>
            <w:noWrap/>
            <w:vAlign w:val="bottom"/>
            <w:hideMark/>
          </w:tcPr>
          <w:p w14:paraId="6C137116"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 </w:t>
            </w:r>
          </w:p>
        </w:tc>
        <w:tc>
          <w:tcPr>
            <w:tcW w:w="1095" w:type="dxa"/>
            <w:tcBorders>
              <w:top w:val="single" w:sz="4" w:space="0" w:color="000000"/>
              <w:left w:val="nil"/>
              <w:bottom w:val="nil"/>
              <w:right w:val="nil"/>
            </w:tcBorders>
            <w:shd w:val="clear" w:color="auto" w:fill="F2F2F2" w:themeFill="background1" w:themeFillShade="F2"/>
            <w:noWrap/>
            <w:vAlign w:val="bottom"/>
            <w:hideMark/>
          </w:tcPr>
          <w:p w14:paraId="40E64D82"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 </w:t>
            </w:r>
          </w:p>
        </w:tc>
        <w:tc>
          <w:tcPr>
            <w:tcW w:w="1095" w:type="dxa"/>
            <w:tcBorders>
              <w:top w:val="single" w:sz="4" w:space="0" w:color="000000"/>
              <w:left w:val="nil"/>
              <w:bottom w:val="nil"/>
              <w:right w:val="nil"/>
            </w:tcBorders>
            <w:shd w:val="clear" w:color="auto" w:fill="F2F2F2" w:themeFill="background1" w:themeFillShade="F2"/>
            <w:noWrap/>
            <w:vAlign w:val="bottom"/>
            <w:hideMark/>
          </w:tcPr>
          <w:p w14:paraId="5E383916"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 </w:t>
            </w:r>
          </w:p>
        </w:tc>
      </w:tr>
      <w:tr w:rsidR="00DD337C" w:rsidRPr="00AE2A74" w14:paraId="1609E5DD" w14:textId="77777777" w:rsidTr="00392254">
        <w:trPr>
          <w:trHeight w:val="260"/>
        </w:trPr>
        <w:tc>
          <w:tcPr>
            <w:tcW w:w="2790" w:type="dxa"/>
            <w:tcBorders>
              <w:top w:val="nil"/>
              <w:left w:val="nil"/>
              <w:bottom w:val="nil"/>
              <w:right w:val="nil"/>
            </w:tcBorders>
            <w:shd w:val="clear" w:color="auto" w:fill="F2F2F2" w:themeFill="background1" w:themeFillShade="F2"/>
            <w:noWrap/>
            <w:vAlign w:val="bottom"/>
            <w:hideMark/>
          </w:tcPr>
          <w:p w14:paraId="585793D6" w14:textId="77777777" w:rsidR="00DD337C" w:rsidRPr="00AE2A74" w:rsidRDefault="00DD337C" w:rsidP="00DD337C">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Group Magical Practices (exc.)</w:t>
            </w:r>
          </w:p>
        </w:tc>
        <w:tc>
          <w:tcPr>
            <w:tcW w:w="1095" w:type="dxa"/>
            <w:tcBorders>
              <w:top w:val="nil"/>
              <w:left w:val="nil"/>
              <w:bottom w:val="nil"/>
              <w:right w:val="nil"/>
            </w:tcBorders>
            <w:shd w:val="clear" w:color="auto" w:fill="F2F2F2" w:themeFill="background1" w:themeFillShade="F2"/>
            <w:noWrap/>
            <w:vAlign w:val="bottom"/>
            <w:hideMark/>
          </w:tcPr>
          <w:p w14:paraId="32CF5129"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1.969***</w:t>
            </w:r>
          </w:p>
        </w:tc>
        <w:tc>
          <w:tcPr>
            <w:tcW w:w="1095" w:type="dxa"/>
            <w:tcBorders>
              <w:top w:val="nil"/>
              <w:left w:val="nil"/>
              <w:bottom w:val="nil"/>
              <w:right w:val="nil"/>
            </w:tcBorders>
            <w:shd w:val="clear" w:color="auto" w:fill="F2F2F2" w:themeFill="background1" w:themeFillShade="F2"/>
            <w:noWrap/>
            <w:vAlign w:val="bottom"/>
            <w:hideMark/>
          </w:tcPr>
          <w:p w14:paraId="56695242" w14:textId="0675C2D2"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1.355*</w:t>
            </w:r>
          </w:p>
        </w:tc>
        <w:tc>
          <w:tcPr>
            <w:tcW w:w="1095" w:type="dxa"/>
            <w:tcBorders>
              <w:top w:val="nil"/>
              <w:left w:val="nil"/>
              <w:bottom w:val="nil"/>
              <w:right w:val="nil"/>
            </w:tcBorders>
            <w:shd w:val="clear" w:color="auto" w:fill="F2F2F2" w:themeFill="background1" w:themeFillShade="F2"/>
            <w:noWrap/>
            <w:vAlign w:val="bottom"/>
            <w:hideMark/>
          </w:tcPr>
          <w:p w14:paraId="218588F1" w14:textId="46CBDE75"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1.225</w:t>
            </w:r>
            <w:r w:rsidR="00900EAD" w:rsidRPr="009E77B9">
              <w:rPr>
                <w:rFonts w:ascii="Times New Roman" w:eastAsia="Times New Roman" w:hAnsi="Times New Roman" w:cs="Times New Roman"/>
                <w:kern w:val="0"/>
                <w:sz w:val="20"/>
                <w:szCs w:val="20"/>
                <w14:ligatures w14:val="none"/>
              </w:rPr>
              <w:t>†</w:t>
            </w:r>
          </w:p>
        </w:tc>
        <w:tc>
          <w:tcPr>
            <w:tcW w:w="1095" w:type="dxa"/>
            <w:tcBorders>
              <w:top w:val="nil"/>
              <w:left w:val="nil"/>
              <w:bottom w:val="nil"/>
              <w:right w:val="nil"/>
            </w:tcBorders>
            <w:shd w:val="clear" w:color="auto" w:fill="F2F2F2" w:themeFill="background1" w:themeFillShade="F2"/>
            <w:noWrap/>
            <w:vAlign w:val="bottom"/>
            <w:hideMark/>
          </w:tcPr>
          <w:p w14:paraId="1AE34CA9"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1D00B155"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3E9FDDB9"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p>
        </w:tc>
      </w:tr>
      <w:tr w:rsidR="00DD337C" w:rsidRPr="00AE2A74" w14:paraId="079DDF7E" w14:textId="77777777" w:rsidTr="00392254">
        <w:trPr>
          <w:trHeight w:val="260"/>
        </w:trPr>
        <w:tc>
          <w:tcPr>
            <w:tcW w:w="2790" w:type="dxa"/>
            <w:tcBorders>
              <w:top w:val="nil"/>
              <w:left w:val="nil"/>
              <w:bottom w:val="nil"/>
              <w:right w:val="nil"/>
            </w:tcBorders>
            <w:shd w:val="clear" w:color="auto" w:fill="F2F2F2" w:themeFill="background1" w:themeFillShade="F2"/>
            <w:noWrap/>
            <w:vAlign w:val="bottom"/>
            <w:hideMark/>
          </w:tcPr>
          <w:p w14:paraId="14C41918"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42035DF9"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(0.496)</w:t>
            </w:r>
          </w:p>
        </w:tc>
        <w:tc>
          <w:tcPr>
            <w:tcW w:w="1095" w:type="dxa"/>
            <w:tcBorders>
              <w:top w:val="nil"/>
              <w:left w:val="nil"/>
              <w:bottom w:val="nil"/>
              <w:right w:val="nil"/>
            </w:tcBorders>
            <w:shd w:val="clear" w:color="auto" w:fill="F2F2F2" w:themeFill="background1" w:themeFillShade="F2"/>
            <w:noWrap/>
            <w:vAlign w:val="bottom"/>
            <w:hideMark/>
          </w:tcPr>
          <w:p w14:paraId="1638F266"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(0.629)</w:t>
            </w:r>
          </w:p>
        </w:tc>
        <w:tc>
          <w:tcPr>
            <w:tcW w:w="1095" w:type="dxa"/>
            <w:tcBorders>
              <w:top w:val="nil"/>
              <w:left w:val="nil"/>
              <w:bottom w:val="nil"/>
              <w:right w:val="nil"/>
            </w:tcBorders>
            <w:shd w:val="clear" w:color="auto" w:fill="F2F2F2" w:themeFill="background1" w:themeFillShade="F2"/>
            <w:noWrap/>
            <w:vAlign w:val="bottom"/>
            <w:hideMark/>
          </w:tcPr>
          <w:p w14:paraId="21B7FDD6"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(0.648)</w:t>
            </w:r>
          </w:p>
        </w:tc>
        <w:tc>
          <w:tcPr>
            <w:tcW w:w="1095" w:type="dxa"/>
            <w:tcBorders>
              <w:top w:val="nil"/>
              <w:left w:val="nil"/>
              <w:bottom w:val="nil"/>
              <w:right w:val="nil"/>
            </w:tcBorders>
            <w:shd w:val="clear" w:color="auto" w:fill="F2F2F2" w:themeFill="background1" w:themeFillShade="F2"/>
            <w:noWrap/>
            <w:vAlign w:val="bottom"/>
            <w:hideMark/>
          </w:tcPr>
          <w:p w14:paraId="2A91B8DC"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336D99A7"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0EAC6B52"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p>
        </w:tc>
      </w:tr>
      <w:tr w:rsidR="00DD337C" w:rsidRPr="00AE2A74" w14:paraId="516A4492" w14:textId="77777777" w:rsidTr="00DD337C">
        <w:trPr>
          <w:trHeight w:val="260"/>
        </w:trPr>
        <w:tc>
          <w:tcPr>
            <w:tcW w:w="2790" w:type="dxa"/>
            <w:tcBorders>
              <w:top w:val="nil"/>
              <w:left w:val="nil"/>
              <w:bottom w:val="nil"/>
              <w:right w:val="nil"/>
            </w:tcBorders>
            <w:shd w:val="clear" w:color="auto" w:fill="auto"/>
            <w:noWrap/>
            <w:vAlign w:val="bottom"/>
            <w:hideMark/>
          </w:tcPr>
          <w:p w14:paraId="4E9388D0" w14:textId="77777777" w:rsidR="00DD337C" w:rsidRPr="00AE2A74" w:rsidRDefault="00DD337C" w:rsidP="00DD337C">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Group Magical Practices (inc.)</w:t>
            </w:r>
          </w:p>
        </w:tc>
        <w:tc>
          <w:tcPr>
            <w:tcW w:w="1095" w:type="dxa"/>
            <w:tcBorders>
              <w:top w:val="nil"/>
              <w:left w:val="nil"/>
              <w:bottom w:val="nil"/>
              <w:right w:val="nil"/>
            </w:tcBorders>
            <w:shd w:val="clear" w:color="auto" w:fill="auto"/>
            <w:noWrap/>
            <w:vAlign w:val="bottom"/>
            <w:hideMark/>
          </w:tcPr>
          <w:p w14:paraId="0CF47B91" w14:textId="77777777" w:rsidR="00DD337C" w:rsidRPr="00AE2A74" w:rsidRDefault="00DD337C" w:rsidP="00DD337C">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1A3521A6"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0358AB16"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7BA80CEE"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2.252***</w:t>
            </w:r>
          </w:p>
        </w:tc>
        <w:tc>
          <w:tcPr>
            <w:tcW w:w="1095" w:type="dxa"/>
            <w:tcBorders>
              <w:top w:val="nil"/>
              <w:left w:val="nil"/>
              <w:bottom w:val="nil"/>
              <w:right w:val="nil"/>
            </w:tcBorders>
            <w:shd w:val="clear" w:color="auto" w:fill="auto"/>
            <w:noWrap/>
            <w:vAlign w:val="bottom"/>
            <w:hideMark/>
          </w:tcPr>
          <w:p w14:paraId="79051186"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1.815***</w:t>
            </w:r>
          </w:p>
        </w:tc>
        <w:tc>
          <w:tcPr>
            <w:tcW w:w="1095" w:type="dxa"/>
            <w:tcBorders>
              <w:top w:val="nil"/>
              <w:left w:val="nil"/>
              <w:bottom w:val="nil"/>
              <w:right w:val="nil"/>
            </w:tcBorders>
            <w:shd w:val="clear" w:color="auto" w:fill="auto"/>
            <w:noWrap/>
            <w:vAlign w:val="bottom"/>
            <w:hideMark/>
          </w:tcPr>
          <w:p w14:paraId="527E46AD" w14:textId="320707D2"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1.695**</w:t>
            </w:r>
          </w:p>
        </w:tc>
      </w:tr>
      <w:tr w:rsidR="00DD337C" w:rsidRPr="00AE2A74" w14:paraId="54CEF73B" w14:textId="77777777" w:rsidTr="00DD337C">
        <w:trPr>
          <w:trHeight w:val="260"/>
        </w:trPr>
        <w:tc>
          <w:tcPr>
            <w:tcW w:w="2790" w:type="dxa"/>
            <w:tcBorders>
              <w:top w:val="nil"/>
              <w:left w:val="nil"/>
              <w:bottom w:val="nil"/>
              <w:right w:val="nil"/>
            </w:tcBorders>
            <w:shd w:val="clear" w:color="auto" w:fill="auto"/>
            <w:noWrap/>
            <w:vAlign w:val="bottom"/>
            <w:hideMark/>
          </w:tcPr>
          <w:p w14:paraId="74D57A30"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3CBD8BE2" w14:textId="77777777" w:rsidR="00DD337C" w:rsidRPr="00AE2A74" w:rsidRDefault="00DD337C" w:rsidP="00DD337C">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4EAC2E19"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3E715C7C"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1DF5CE00"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(0.461)</w:t>
            </w:r>
          </w:p>
        </w:tc>
        <w:tc>
          <w:tcPr>
            <w:tcW w:w="1095" w:type="dxa"/>
            <w:tcBorders>
              <w:top w:val="nil"/>
              <w:left w:val="nil"/>
              <w:bottom w:val="nil"/>
              <w:right w:val="nil"/>
            </w:tcBorders>
            <w:shd w:val="clear" w:color="auto" w:fill="auto"/>
            <w:noWrap/>
            <w:vAlign w:val="bottom"/>
            <w:hideMark/>
          </w:tcPr>
          <w:p w14:paraId="79EC9E61"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(0.514)</w:t>
            </w:r>
          </w:p>
        </w:tc>
        <w:tc>
          <w:tcPr>
            <w:tcW w:w="1095" w:type="dxa"/>
            <w:tcBorders>
              <w:top w:val="nil"/>
              <w:left w:val="nil"/>
              <w:bottom w:val="nil"/>
              <w:right w:val="nil"/>
            </w:tcBorders>
            <w:shd w:val="clear" w:color="auto" w:fill="auto"/>
            <w:noWrap/>
            <w:vAlign w:val="bottom"/>
            <w:hideMark/>
          </w:tcPr>
          <w:p w14:paraId="0584DAEA"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(0.523)</w:t>
            </w:r>
          </w:p>
        </w:tc>
      </w:tr>
      <w:tr w:rsidR="00DD337C" w:rsidRPr="00AE2A74" w14:paraId="0CE96264" w14:textId="77777777" w:rsidTr="00392254">
        <w:trPr>
          <w:trHeight w:val="260"/>
        </w:trPr>
        <w:tc>
          <w:tcPr>
            <w:tcW w:w="2790" w:type="dxa"/>
            <w:tcBorders>
              <w:top w:val="nil"/>
              <w:left w:val="nil"/>
              <w:bottom w:val="nil"/>
              <w:right w:val="nil"/>
            </w:tcBorders>
            <w:shd w:val="clear" w:color="auto" w:fill="F2F2F2" w:themeFill="background1" w:themeFillShade="F2"/>
            <w:noWrap/>
            <w:vAlign w:val="bottom"/>
            <w:hideMark/>
          </w:tcPr>
          <w:p w14:paraId="22EF836D" w14:textId="77777777" w:rsidR="00DD337C" w:rsidRPr="00AE2A74" w:rsidRDefault="00DD337C" w:rsidP="00DD337C">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Lootable Resources</w:t>
            </w:r>
          </w:p>
        </w:tc>
        <w:tc>
          <w:tcPr>
            <w:tcW w:w="1095" w:type="dxa"/>
            <w:tcBorders>
              <w:top w:val="nil"/>
              <w:left w:val="nil"/>
              <w:bottom w:val="nil"/>
              <w:right w:val="nil"/>
            </w:tcBorders>
            <w:shd w:val="clear" w:color="auto" w:fill="F2F2F2" w:themeFill="background1" w:themeFillShade="F2"/>
            <w:noWrap/>
            <w:vAlign w:val="bottom"/>
            <w:hideMark/>
          </w:tcPr>
          <w:p w14:paraId="5991C323" w14:textId="77777777" w:rsidR="00DD337C" w:rsidRPr="00AE2A74" w:rsidRDefault="00DD337C" w:rsidP="00DD337C">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47F80E0D" w14:textId="3B583714"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1.214</w:t>
            </w:r>
            <w:r w:rsidR="00802CD9" w:rsidRPr="009E77B9">
              <w:rPr>
                <w:rFonts w:ascii="Times New Roman" w:eastAsia="Times New Roman" w:hAnsi="Times New Roman" w:cs="Times New Roman"/>
                <w:kern w:val="0"/>
                <w:sz w:val="20"/>
                <w:szCs w:val="20"/>
                <w14:ligatures w14:val="none"/>
              </w:rPr>
              <w:t>†</w:t>
            </w:r>
          </w:p>
        </w:tc>
        <w:tc>
          <w:tcPr>
            <w:tcW w:w="1095" w:type="dxa"/>
            <w:tcBorders>
              <w:top w:val="nil"/>
              <w:left w:val="nil"/>
              <w:bottom w:val="nil"/>
              <w:right w:val="nil"/>
            </w:tcBorders>
            <w:shd w:val="clear" w:color="auto" w:fill="F2F2F2" w:themeFill="background1" w:themeFillShade="F2"/>
            <w:noWrap/>
            <w:vAlign w:val="bottom"/>
            <w:hideMark/>
          </w:tcPr>
          <w:p w14:paraId="123FD7A0" w14:textId="4245DCA6"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1.430*</w:t>
            </w:r>
          </w:p>
        </w:tc>
        <w:tc>
          <w:tcPr>
            <w:tcW w:w="1095" w:type="dxa"/>
            <w:tcBorders>
              <w:top w:val="nil"/>
              <w:left w:val="nil"/>
              <w:bottom w:val="nil"/>
              <w:right w:val="nil"/>
            </w:tcBorders>
            <w:shd w:val="clear" w:color="auto" w:fill="F2F2F2" w:themeFill="background1" w:themeFillShade="F2"/>
            <w:noWrap/>
            <w:vAlign w:val="bottom"/>
            <w:hideMark/>
          </w:tcPr>
          <w:p w14:paraId="363FD2DE"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49895BE6" w14:textId="4EC02C9C"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1.105</w:t>
            </w:r>
            <w:r w:rsidR="00802CD9" w:rsidRPr="009E77B9">
              <w:rPr>
                <w:rFonts w:ascii="Times New Roman" w:eastAsia="Times New Roman" w:hAnsi="Times New Roman" w:cs="Times New Roman"/>
                <w:kern w:val="0"/>
                <w:sz w:val="20"/>
                <w:szCs w:val="20"/>
                <w14:ligatures w14:val="none"/>
              </w:rPr>
              <w:t>†</w:t>
            </w:r>
          </w:p>
        </w:tc>
        <w:tc>
          <w:tcPr>
            <w:tcW w:w="1095" w:type="dxa"/>
            <w:tcBorders>
              <w:top w:val="nil"/>
              <w:left w:val="nil"/>
              <w:bottom w:val="nil"/>
              <w:right w:val="nil"/>
            </w:tcBorders>
            <w:shd w:val="clear" w:color="auto" w:fill="F2F2F2" w:themeFill="background1" w:themeFillShade="F2"/>
            <w:noWrap/>
            <w:vAlign w:val="bottom"/>
            <w:hideMark/>
          </w:tcPr>
          <w:p w14:paraId="35976ACF" w14:textId="3D7C2F3E"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1.262*</w:t>
            </w:r>
          </w:p>
        </w:tc>
      </w:tr>
      <w:tr w:rsidR="00DD337C" w:rsidRPr="00AE2A74" w14:paraId="6819A6FB" w14:textId="77777777" w:rsidTr="00392254">
        <w:trPr>
          <w:trHeight w:val="260"/>
        </w:trPr>
        <w:tc>
          <w:tcPr>
            <w:tcW w:w="2790" w:type="dxa"/>
            <w:tcBorders>
              <w:top w:val="nil"/>
              <w:left w:val="nil"/>
              <w:bottom w:val="nil"/>
              <w:right w:val="nil"/>
            </w:tcBorders>
            <w:shd w:val="clear" w:color="auto" w:fill="F2F2F2" w:themeFill="background1" w:themeFillShade="F2"/>
            <w:noWrap/>
            <w:vAlign w:val="bottom"/>
            <w:hideMark/>
          </w:tcPr>
          <w:p w14:paraId="70704BF9"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1F1F91C2" w14:textId="77777777" w:rsidR="00DD337C" w:rsidRPr="00AE2A74" w:rsidRDefault="00DD337C" w:rsidP="00DD337C">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19279486"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(0.646)</w:t>
            </w:r>
          </w:p>
        </w:tc>
        <w:tc>
          <w:tcPr>
            <w:tcW w:w="1095" w:type="dxa"/>
            <w:tcBorders>
              <w:top w:val="nil"/>
              <w:left w:val="nil"/>
              <w:bottom w:val="nil"/>
              <w:right w:val="nil"/>
            </w:tcBorders>
            <w:shd w:val="clear" w:color="auto" w:fill="F2F2F2" w:themeFill="background1" w:themeFillShade="F2"/>
            <w:noWrap/>
            <w:vAlign w:val="bottom"/>
            <w:hideMark/>
          </w:tcPr>
          <w:p w14:paraId="1E799260"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(0.646)</w:t>
            </w:r>
          </w:p>
        </w:tc>
        <w:tc>
          <w:tcPr>
            <w:tcW w:w="1095" w:type="dxa"/>
            <w:tcBorders>
              <w:top w:val="nil"/>
              <w:left w:val="nil"/>
              <w:bottom w:val="nil"/>
              <w:right w:val="nil"/>
            </w:tcBorders>
            <w:shd w:val="clear" w:color="auto" w:fill="F2F2F2" w:themeFill="background1" w:themeFillShade="F2"/>
            <w:noWrap/>
            <w:vAlign w:val="bottom"/>
            <w:hideMark/>
          </w:tcPr>
          <w:p w14:paraId="38F14178"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1A697535"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(0.607)</w:t>
            </w:r>
          </w:p>
        </w:tc>
        <w:tc>
          <w:tcPr>
            <w:tcW w:w="1095" w:type="dxa"/>
            <w:tcBorders>
              <w:top w:val="nil"/>
              <w:left w:val="nil"/>
              <w:bottom w:val="nil"/>
              <w:right w:val="nil"/>
            </w:tcBorders>
            <w:shd w:val="clear" w:color="auto" w:fill="F2F2F2" w:themeFill="background1" w:themeFillShade="F2"/>
            <w:noWrap/>
            <w:vAlign w:val="bottom"/>
            <w:hideMark/>
          </w:tcPr>
          <w:p w14:paraId="5AC23936"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(0.608)</w:t>
            </w:r>
          </w:p>
        </w:tc>
      </w:tr>
      <w:tr w:rsidR="00DD337C" w:rsidRPr="00AE2A74" w14:paraId="1717797F" w14:textId="77777777" w:rsidTr="00DD337C">
        <w:trPr>
          <w:trHeight w:val="260"/>
        </w:trPr>
        <w:tc>
          <w:tcPr>
            <w:tcW w:w="2790" w:type="dxa"/>
            <w:tcBorders>
              <w:top w:val="nil"/>
              <w:left w:val="nil"/>
              <w:bottom w:val="nil"/>
              <w:right w:val="nil"/>
            </w:tcBorders>
            <w:shd w:val="clear" w:color="auto" w:fill="auto"/>
            <w:noWrap/>
            <w:vAlign w:val="bottom"/>
            <w:hideMark/>
          </w:tcPr>
          <w:p w14:paraId="3B27C745" w14:textId="77777777" w:rsidR="00DD337C" w:rsidRPr="00AE2A74" w:rsidRDefault="00DD337C" w:rsidP="00DD337C">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Foreign Support</w:t>
            </w:r>
          </w:p>
        </w:tc>
        <w:tc>
          <w:tcPr>
            <w:tcW w:w="1095" w:type="dxa"/>
            <w:tcBorders>
              <w:top w:val="nil"/>
              <w:left w:val="nil"/>
              <w:bottom w:val="nil"/>
              <w:right w:val="nil"/>
            </w:tcBorders>
            <w:shd w:val="clear" w:color="auto" w:fill="auto"/>
            <w:noWrap/>
            <w:vAlign w:val="bottom"/>
            <w:hideMark/>
          </w:tcPr>
          <w:p w14:paraId="001484FA" w14:textId="77777777" w:rsidR="00DD337C" w:rsidRPr="00AE2A74" w:rsidRDefault="00DD337C" w:rsidP="00DD337C">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2E3E154E"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0.186</w:t>
            </w:r>
          </w:p>
        </w:tc>
        <w:tc>
          <w:tcPr>
            <w:tcW w:w="1095" w:type="dxa"/>
            <w:tcBorders>
              <w:top w:val="nil"/>
              <w:left w:val="nil"/>
              <w:bottom w:val="nil"/>
              <w:right w:val="nil"/>
            </w:tcBorders>
            <w:shd w:val="clear" w:color="auto" w:fill="auto"/>
            <w:noWrap/>
            <w:vAlign w:val="bottom"/>
            <w:hideMark/>
          </w:tcPr>
          <w:p w14:paraId="1EC42ACE"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-0.697</w:t>
            </w:r>
          </w:p>
        </w:tc>
        <w:tc>
          <w:tcPr>
            <w:tcW w:w="1095" w:type="dxa"/>
            <w:tcBorders>
              <w:top w:val="nil"/>
              <w:left w:val="nil"/>
              <w:bottom w:val="nil"/>
              <w:right w:val="nil"/>
            </w:tcBorders>
            <w:shd w:val="clear" w:color="auto" w:fill="auto"/>
            <w:noWrap/>
            <w:vAlign w:val="bottom"/>
            <w:hideMark/>
          </w:tcPr>
          <w:p w14:paraId="66AADD4D"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43F8C337"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0.340</w:t>
            </w:r>
          </w:p>
        </w:tc>
        <w:tc>
          <w:tcPr>
            <w:tcW w:w="1095" w:type="dxa"/>
            <w:tcBorders>
              <w:top w:val="nil"/>
              <w:left w:val="nil"/>
              <w:bottom w:val="nil"/>
              <w:right w:val="nil"/>
            </w:tcBorders>
            <w:shd w:val="clear" w:color="auto" w:fill="auto"/>
            <w:noWrap/>
            <w:vAlign w:val="bottom"/>
            <w:hideMark/>
          </w:tcPr>
          <w:p w14:paraId="3965F291"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-0.463</w:t>
            </w:r>
          </w:p>
        </w:tc>
      </w:tr>
      <w:tr w:rsidR="00DD337C" w:rsidRPr="00AE2A74" w14:paraId="7591EE2A" w14:textId="77777777" w:rsidTr="00DD337C">
        <w:trPr>
          <w:trHeight w:val="260"/>
        </w:trPr>
        <w:tc>
          <w:tcPr>
            <w:tcW w:w="2790" w:type="dxa"/>
            <w:tcBorders>
              <w:top w:val="nil"/>
              <w:left w:val="nil"/>
              <w:bottom w:val="nil"/>
              <w:right w:val="nil"/>
            </w:tcBorders>
            <w:shd w:val="clear" w:color="auto" w:fill="auto"/>
            <w:noWrap/>
            <w:vAlign w:val="bottom"/>
            <w:hideMark/>
          </w:tcPr>
          <w:p w14:paraId="7A9CC849"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6BBC9FD6" w14:textId="77777777" w:rsidR="00DD337C" w:rsidRPr="00AE2A74" w:rsidRDefault="00DD337C" w:rsidP="00DD337C">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3E4CD6BE"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(0.599)</w:t>
            </w:r>
          </w:p>
        </w:tc>
        <w:tc>
          <w:tcPr>
            <w:tcW w:w="1095" w:type="dxa"/>
            <w:tcBorders>
              <w:top w:val="nil"/>
              <w:left w:val="nil"/>
              <w:bottom w:val="nil"/>
              <w:right w:val="nil"/>
            </w:tcBorders>
            <w:shd w:val="clear" w:color="auto" w:fill="auto"/>
            <w:noWrap/>
            <w:vAlign w:val="bottom"/>
            <w:hideMark/>
          </w:tcPr>
          <w:p w14:paraId="24D7168F"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(0.718)</w:t>
            </w:r>
          </w:p>
        </w:tc>
        <w:tc>
          <w:tcPr>
            <w:tcW w:w="1095" w:type="dxa"/>
            <w:tcBorders>
              <w:top w:val="nil"/>
              <w:left w:val="nil"/>
              <w:bottom w:val="nil"/>
              <w:right w:val="nil"/>
            </w:tcBorders>
            <w:shd w:val="clear" w:color="auto" w:fill="auto"/>
            <w:noWrap/>
            <w:vAlign w:val="bottom"/>
            <w:hideMark/>
          </w:tcPr>
          <w:p w14:paraId="6A893620"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2CEE6316"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(0.621)</w:t>
            </w:r>
          </w:p>
        </w:tc>
        <w:tc>
          <w:tcPr>
            <w:tcW w:w="1095" w:type="dxa"/>
            <w:tcBorders>
              <w:top w:val="nil"/>
              <w:left w:val="nil"/>
              <w:bottom w:val="nil"/>
              <w:right w:val="nil"/>
            </w:tcBorders>
            <w:shd w:val="clear" w:color="auto" w:fill="auto"/>
            <w:noWrap/>
            <w:vAlign w:val="bottom"/>
            <w:hideMark/>
          </w:tcPr>
          <w:p w14:paraId="505C0753"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(0.753)</w:t>
            </w:r>
          </w:p>
        </w:tc>
      </w:tr>
      <w:tr w:rsidR="00DD337C" w:rsidRPr="00AE2A74" w14:paraId="77E43ED1" w14:textId="77777777" w:rsidTr="00392254">
        <w:trPr>
          <w:trHeight w:val="260"/>
        </w:trPr>
        <w:tc>
          <w:tcPr>
            <w:tcW w:w="2790" w:type="dxa"/>
            <w:tcBorders>
              <w:top w:val="nil"/>
              <w:left w:val="nil"/>
              <w:bottom w:val="nil"/>
              <w:right w:val="nil"/>
            </w:tcBorders>
            <w:shd w:val="clear" w:color="auto" w:fill="F2F2F2" w:themeFill="background1" w:themeFillShade="F2"/>
            <w:noWrap/>
            <w:vAlign w:val="bottom"/>
            <w:hideMark/>
          </w:tcPr>
          <w:p w14:paraId="7A6ABA7D" w14:textId="77777777" w:rsidR="00DD337C" w:rsidRPr="00AE2A74" w:rsidRDefault="00DD337C" w:rsidP="00DD337C">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Territorial Control</w:t>
            </w:r>
          </w:p>
        </w:tc>
        <w:tc>
          <w:tcPr>
            <w:tcW w:w="1095" w:type="dxa"/>
            <w:tcBorders>
              <w:top w:val="nil"/>
              <w:left w:val="nil"/>
              <w:bottom w:val="nil"/>
              <w:right w:val="nil"/>
            </w:tcBorders>
            <w:shd w:val="clear" w:color="auto" w:fill="F2F2F2" w:themeFill="background1" w:themeFillShade="F2"/>
            <w:noWrap/>
            <w:vAlign w:val="bottom"/>
            <w:hideMark/>
          </w:tcPr>
          <w:p w14:paraId="6B8149B7" w14:textId="77777777" w:rsidR="00DD337C" w:rsidRPr="00AE2A74" w:rsidRDefault="00DD337C" w:rsidP="00DD337C">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59F5D881"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0.188</w:t>
            </w:r>
          </w:p>
        </w:tc>
        <w:tc>
          <w:tcPr>
            <w:tcW w:w="1095" w:type="dxa"/>
            <w:tcBorders>
              <w:top w:val="nil"/>
              <w:left w:val="nil"/>
              <w:bottom w:val="nil"/>
              <w:right w:val="nil"/>
            </w:tcBorders>
            <w:shd w:val="clear" w:color="auto" w:fill="F2F2F2" w:themeFill="background1" w:themeFillShade="F2"/>
            <w:noWrap/>
            <w:vAlign w:val="bottom"/>
            <w:hideMark/>
          </w:tcPr>
          <w:p w14:paraId="477FC3C6"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-0.0313</w:t>
            </w:r>
          </w:p>
        </w:tc>
        <w:tc>
          <w:tcPr>
            <w:tcW w:w="1095" w:type="dxa"/>
            <w:tcBorders>
              <w:top w:val="nil"/>
              <w:left w:val="nil"/>
              <w:bottom w:val="nil"/>
              <w:right w:val="nil"/>
            </w:tcBorders>
            <w:shd w:val="clear" w:color="auto" w:fill="F2F2F2" w:themeFill="background1" w:themeFillShade="F2"/>
            <w:noWrap/>
            <w:vAlign w:val="bottom"/>
            <w:hideMark/>
          </w:tcPr>
          <w:p w14:paraId="0B8666E3"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3E25D1C8"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0.0602</w:t>
            </w:r>
          </w:p>
        </w:tc>
        <w:tc>
          <w:tcPr>
            <w:tcW w:w="1095" w:type="dxa"/>
            <w:tcBorders>
              <w:top w:val="nil"/>
              <w:left w:val="nil"/>
              <w:bottom w:val="nil"/>
              <w:right w:val="nil"/>
            </w:tcBorders>
            <w:shd w:val="clear" w:color="auto" w:fill="F2F2F2" w:themeFill="background1" w:themeFillShade="F2"/>
            <w:noWrap/>
            <w:vAlign w:val="bottom"/>
            <w:hideMark/>
          </w:tcPr>
          <w:p w14:paraId="4BEDABCA"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-0.187</w:t>
            </w:r>
          </w:p>
        </w:tc>
      </w:tr>
      <w:tr w:rsidR="00DD337C" w:rsidRPr="00AE2A74" w14:paraId="38395BB4" w14:textId="77777777" w:rsidTr="00392254">
        <w:trPr>
          <w:trHeight w:val="260"/>
        </w:trPr>
        <w:tc>
          <w:tcPr>
            <w:tcW w:w="2790" w:type="dxa"/>
            <w:tcBorders>
              <w:top w:val="nil"/>
              <w:left w:val="nil"/>
              <w:bottom w:val="nil"/>
              <w:right w:val="nil"/>
            </w:tcBorders>
            <w:shd w:val="clear" w:color="auto" w:fill="F2F2F2" w:themeFill="background1" w:themeFillShade="F2"/>
            <w:noWrap/>
            <w:vAlign w:val="bottom"/>
            <w:hideMark/>
          </w:tcPr>
          <w:p w14:paraId="0A4AE159"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75B3CBE6" w14:textId="77777777" w:rsidR="00DD337C" w:rsidRPr="00AE2A74" w:rsidRDefault="00DD337C" w:rsidP="00DD337C">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0DA23C15"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(0.259)</w:t>
            </w:r>
          </w:p>
        </w:tc>
        <w:tc>
          <w:tcPr>
            <w:tcW w:w="1095" w:type="dxa"/>
            <w:tcBorders>
              <w:top w:val="nil"/>
              <w:left w:val="nil"/>
              <w:bottom w:val="nil"/>
              <w:right w:val="nil"/>
            </w:tcBorders>
            <w:shd w:val="clear" w:color="auto" w:fill="F2F2F2" w:themeFill="background1" w:themeFillShade="F2"/>
            <w:noWrap/>
            <w:vAlign w:val="bottom"/>
            <w:hideMark/>
          </w:tcPr>
          <w:p w14:paraId="23E7991E"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(0.338)</w:t>
            </w:r>
          </w:p>
        </w:tc>
        <w:tc>
          <w:tcPr>
            <w:tcW w:w="1095" w:type="dxa"/>
            <w:tcBorders>
              <w:top w:val="nil"/>
              <w:left w:val="nil"/>
              <w:bottom w:val="nil"/>
              <w:right w:val="nil"/>
            </w:tcBorders>
            <w:shd w:val="clear" w:color="auto" w:fill="F2F2F2" w:themeFill="background1" w:themeFillShade="F2"/>
            <w:noWrap/>
            <w:vAlign w:val="bottom"/>
            <w:hideMark/>
          </w:tcPr>
          <w:p w14:paraId="06E9E32D"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55BCEF91"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(0.268)</w:t>
            </w:r>
          </w:p>
        </w:tc>
        <w:tc>
          <w:tcPr>
            <w:tcW w:w="1095" w:type="dxa"/>
            <w:tcBorders>
              <w:top w:val="nil"/>
              <w:left w:val="nil"/>
              <w:bottom w:val="nil"/>
              <w:right w:val="nil"/>
            </w:tcBorders>
            <w:shd w:val="clear" w:color="auto" w:fill="F2F2F2" w:themeFill="background1" w:themeFillShade="F2"/>
            <w:noWrap/>
            <w:vAlign w:val="bottom"/>
            <w:hideMark/>
          </w:tcPr>
          <w:p w14:paraId="4C3F6CAF"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(0.319)</w:t>
            </w:r>
          </w:p>
        </w:tc>
      </w:tr>
      <w:tr w:rsidR="00DD337C" w:rsidRPr="00AE2A74" w14:paraId="32745CEF" w14:textId="77777777" w:rsidTr="00DD337C">
        <w:trPr>
          <w:trHeight w:val="260"/>
        </w:trPr>
        <w:tc>
          <w:tcPr>
            <w:tcW w:w="2790" w:type="dxa"/>
            <w:tcBorders>
              <w:top w:val="nil"/>
              <w:left w:val="nil"/>
              <w:bottom w:val="nil"/>
              <w:right w:val="nil"/>
            </w:tcBorders>
            <w:shd w:val="clear" w:color="auto" w:fill="auto"/>
            <w:noWrap/>
            <w:vAlign w:val="bottom"/>
            <w:hideMark/>
          </w:tcPr>
          <w:p w14:paraId="0B7FD1F9" w14:textId="77777777" w:rsidR="00DD337C" w:rsidRPr="00AE2A74" w:rsidRDefault="00DD337C" w:rsidP="00DD337C">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Political Wing</w:t>
            </w:r>
          </w:p>
        </w:tc>
        <w:tc>
          <w:tcPr>
            <w:tcW w:w="1095" w:type="dxa"/>
            <w:tcBorders>
              <w:top w:val="nil"/>
              <w:left w:val="nil"/>
              <w:bottom w:val="nil"/>
              <w:right w:val="nil"/>
            </w:tcBorders>
            <w:shd w:val="clear" w:color="auto" w:fill="auto"/>
            <w:noWrap/>
            <w:vAlign w:val="bottom"/>
            <w:hideMark/>
          </w:tcPr>
          <w:p w14:paraId="41A6FF2B" w14:textId="77777777" w:rsidR="00DD337C" w:rsidRPr="00AE2A74" w:rsidRDefault="00DD337C" w:rsidP="00DD337C">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3E97F9ED"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-0.0969</w:t>
            </w:r>
          </w:p>
        </w:tc>
        <w:tc>
          <w:tcPr>
            <w:tcW w:w="1095" w:type="dxa"/>
            <w:tcBorders>
              <w:top w:val="nil"/>
              <w:left w:val="nil"/>
              <w:bottom w:val="nil"/>
              <w:right w:val="nil"/>
            </w:tcBorders>
            <w:shd w:val="clear" w:color="auto" w:fill="auto"/>
            <w:noWrap/>
            <w:vAlign w:val="bottom"/>
            <w:hideMark/>
          </w:tcPr>
          <w:p w14:paraId="675BC2C0"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-0.0650</w:t>
            </w:r>
          </w:p>
        </w:tc>
        <w:tc>
          <w:tcPr>
            <w:tcW w:w="1095" w:type="dxa"/>
            <w:tcBorders>
              <w:top w:val="nil"/>
              <w:left w:val="nil"/>
              <w:bottom w:val="nil"/>
              <w:right w:val="nil"/>
            </w:tcBorders>
            <w:shd w:val="clear" w:color="auto" w:fill="auto"/>
            <w:noWrap/>
            <w:vAlign w:val="bottom"/>
            <w:hideMark/>
          </w:tcPr>
          <w:p w14:paraId="464B2ECB"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4D4F02ED"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0.0384</w:t>
            </w:r>
          </w:p>
        </w:tc>
        <w:tc>
          <w:tcPr>
            <w:tcW w:w="1095" w:type="dxa"/>
            <w:tcBorders>
              <w:top w:val="nil"/>
              <w:left w:val="nil"/>
              <w:bottom w:val="nil"/>
              <w:right w:val="nil"/>
            </w:tcBorders>
            <w:shd w:val="clear" w:color="auto" w:fill="auto"/>
            <w:noWrap/>
            <w:vAlign w:val="bottom"/>
            <w:hideMark/>
          </w:tcPr>
          <w:p w14:paraId="6B302E7D"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0.141</w:t>
            </w:r>
          </w:p>
        </w:tc>
      </w:tr>
      <w:tr w:rsidR="00DD337C" w:rsidRPr="00AE2A74" w14:paraId="729F9CF5" w14:textId="77777777" w:rsidTr="00DD337C">
        <w:trPr>
          <w:trHeight w:val="260"/>
        </w:trPr>
        <w:tc>
          <w:tcPr>
            <w:tcW w:w="2790" w:type="dxa"/>
            <w:tcBorders>
              <w:top w:val="nil"/>
              <w:left w:val="nil"/>
              <w:bottom w:val="nil"/>
              <w:right w:val="nil"/>
            </w:tcBorders>
            <w:shd w:val="clear" w:color="auto" w:fill="auto"/>
            <w:noWrap/>
            <w:vAlign w:val="bottom"/>
            <w:hideMark/>
          </w:tcPr>
          <w:p w14:paraId="351E097A"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5C5E6031" w14:textId="77777777" w:rsidR="00DD337C" w:rsidRPr="00AE2A74" w:rsidRDefault="00DD337C" w:rsidP="00DD337C">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2B9D0D98"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(0.471)</w:t>
            </w:r>
          </w:p>
        </w:tc>
        <w:tc>
          <w:tcPr>
            <w:tcW w:w="1095" w:type="dxa"/>
            <w:tcBorders>
              <w:top w:val="nil"/>
              <w:left w:val="nil"/>
              <w:bottom w:val="nil"/>
              <w:right w:val="nil"/>
            </w:tcBorders>
            <w:shd w:val="clear" w:color="auto" w:fill="auto"/>
            <w:noWrap/>
            <w:vAlign w:val="bottom"/>
            <w:hideMark/>
          </w:tcPr>
          <w:p w14:paraId="431F593C"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(0.557)</w:t>
            </w:r>
          </w:p>
        </w:tc>
        <w:tc>
          <w:tcPr>
            <w:tcW w:w="1095" w:type="dxa"/>
            <w:tcBorders>
              <w:top w:val="nil"/>
              <w:left w:val="nil"/>
              <w:bottom w:val="nil"/>
              <w:right w:val="nil"/>
            </w:tcBorders>
            <w:shd w:val="clear" w:color="auto" w:fill="auto"/>
            <w:noWrap/>
            <w:vAlign w:val="bottom"/>
            <w:hideMark/>
          </w:tcPr>
          <w:p w14:paraId="24AF248C"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6E19C8DA"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(0.486)</w:t>
            </w:r>
          </w:p>
        </w:tc>
        <w:tc>
          <w:tcPr>
            <w:tcW w:w="1095" w:type="dxa"/>
            <w:tcBorders>
              <w:top w:val="nil"/>
              <w:left w:val="nil"/>
              <w:bottom w:val="nil"/>
              <w:right w:val="nil"/>
            </w:tcBorders>
            <w:shd w:val="clear" w:color="auto" w:fill="auto"/>
            <w:noWrap/>
            <w:vAlign w:val="bottom"/>
            <w:hideMark/>
          </w:tcPr>
          <w:p w14:paraId="6E3B43A9"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(0.564)</w:t>
            </w:r>
          </w:p>
        </w:tc>
      </w:tr>
      <w:tr w:rsidR="00DD337C" w:rsidRPr="00AE2A74" w14:paraId="4F167780" w14:textId="77777777" w:rsidTr="00392254">
        <w:trPr>
          <w:trHeight w:val="260"/>
        </w:trPr>
        <w:tc>
          <w:tcPr>
            <w:tcW w:w="2790" w:type="dxa"/>
            <w:tcBorders>
              <w:top w:val="nil"/>
              <w:left w:val="nil"/>
              <w:bottom w:val="nil"/>
              <w:right w:val="nil"/>
            </w:tcBorders>
            <w:shd w:val="clear" w:color="auto" w:fill="F2F2F2" w:themeFill="background1" w:themeFillShade="F2"/>
            <w:noWrap/>
            <w:vAlign w:val="bottom"/>
            <w:hideMark/>
          </w:tcPr>
          <w:p w14:paraId="705558DD" w14:textId="77777777" w:rsidR="00DD337C" w:rsidRPr="00AE2A74" w:rsidRDefault="00DD337C" w:rsidP="00DD337C">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Central Control</w:t>
            </w:r>
          </w:p>
        </w:tc>
        <w:tc>
          <w:tcPr>
            <w:tcW w:w="1095" w:type="dxa"/>
            <w:tcBorders>
              <w:top w:val="nil"/>
              <w:left w:val="nil"/>
              <w:bottom w:val="nil"/>
              <w:right w:val="nil"/>
            </w:tcBorders>
            <w:shd w:val="clear" w:color="auto" w:fill="F2F2F2" w:themeFill="background1" w:themeFillShade="F2"/>
            <w:noWrap/>
            <w:vAlign w:val="bottom"/>
            <w:hideMark/>
          </w:tcPr>
          <w:p w14:paraId="153F0BDA" w14:textId="77777777" w:rsidR="00DD337C" w:rsidRPr="00AE2A74" w:rsidRDefault="00DD337C" w:rsidP="00DD337C">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2EB65D86"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-0.274</w:t>
            </w:r>
          </w:p>
        </w:tc>
        <w:tc>
          <w:tcPr>
            <w:tcW w:w="1095" w:type="dxa"/>
            <w:tcBorders>
              <w:top w:val="nil"/>
              <w:left w:val="nil"/>
              <w:bottom w:val="nil"/>
              <w:right w:val="nil"/>
            </w:tcBorders>
            <w:shd w:val="clear" w:color="auto" w:fill="F2F2F2" w:themeFill="background1" w:themeFillShade="F2"/>
            <w:noWrap/>
            <w:vAlign w:val="bottom"/>
            <w:hideMark/>
          </w:tcPr>
          <w:p w14:paraId="252EA16B"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-0.234</w:t>
            </w:r>
          </w:p>
        </w:tc>
        <w:tc>
          <w:tcPr>
            <w:tcW w:w="1095" w:type="dxa"/>
            <w:tcBorders>
              <w:top w:val="nil"/>
              <w:left w:val="nil"/>
              <w:bottom w:val="nil"/>
              <w:right w:val="nil"/>
            </w:tcBorders>
            <w:shd w:val="clear" w:color="auto" w:fill="F2F2F2" w:themeFill="background1" w:themeFillShade="F2"/>
            <w:noWrap/>
            <w:vAlign w:val="bottom"/>
            <w:hideMark/>
          </w:tcPr>
          <w:p w14:paraId="08F34125"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7716CF8D"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-0.150</w:t>
            </w:r>
          </w:p>
        </w:tc>
        <w:tc>
          <w:tcPr>
            <w:tcW w:w="1095" w:type="dxa"/>
            <w:tcBorders>
              <w:top w:val="nil"/>
              <w:left w:val="nil"/>
              <w:bottom w:val="nil"/>
              <w:right w:val="nil"/>
            </w:tcBorders>
            <w:shd w:val="clear" w:color="auto" w:fill="F2F2F2" w:themeFill="background1" w:themeFillShade="F2"/>
            <w:noWrap/>
            <w:vAlign w:val="bottom"/>
            <w:hideMark/>
          </w:tcPr>
          <w:p w14:paraId="41254D62"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-0.180</w:t>
            </w:r>
          </w:p>
        </w:tc>
      </w:tr>
      <w:tr w:rsidR="00DD337C" w:rsidRPr="00AE2A74" w14:paraId="4C901702" w14:textId="77777777" w:rsidTr="00392254">
        <w:trPr>
          <w:trHeight w:val="260"/>
        </w:trPr>
        <w:tc>
          <w:tcPr>
            <w:tcW w:w="2790" w:type="dxa"/>
            <w:tcBorders>
              <w:top w:val="nil"/>
              <w:left w:val="nil"/>
              <w:bottom w:val="nil"/>
              <w:right w:val="nil"/>
            </w:tcBorders>
            <w:shd w:val="clear" w:color="auto" w:fill="F2F2F2" w:themeFill="background1" w:themeFillShade="F2"/>
            <w:noWrap/>
            <w:vAlign w:val="bottom"/>
            <w:hideMark/>
          </w:tcPr>
          <w:p w14:paraId="2BF34D9B"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2FF50090" w14:textId="77777777" w:rsidR="00DD337C" w:rsidRPr="00AE2A74" w:rsidRDefault="00DD337C" w:rsidP="00DD337C">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65235234"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(0.380)</w:t>
            </w:r>
          </w:p>
        </w:tc>
        <w:tc>
          <w:tcPr>
            <w:tcW w:w="1095" w:type="dxa"/>
            <w:tcBorders>
              <w:top w:val="nil"/>
              <w:left w:val="nil"/>
              <w:bottom w:val="nil"/>
              <w:right w:val="nil"/>
            </w:tcBorders>
            <w:shd w:val="clear" w:color="auto" w:fill="F2F2F2" w:themeFill="background1" w:themeFillShade="F2"/>
            <w:noWrap/>
            <w:vAlign w:val="bottom"/>
            <w:hideMark/>
          </w:tcPr>
          <w:p w14:paraId="17157015"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(0.401)</w:t>
            </w:r>
          </w:p>
        </w:tc>
        <w:tc>
          <w:tcPr>
            <w:tcW w:w="1095" w:type="dxa"/>
            <w:tcBorders>
              <w:top w:val="nil"/>
              <w:left w:val="nil"/>
              <w:bottom w:val="nil"/>
              <w:right w:val="nil"/>
            </w:tcBorders>
            <w:shd w:val="clear" w:color="auto" w:fill="F2F2F2" w:themeFill="background1" w:themeFillShade="F2"/>
            <w:noWrap/>
            <w:vAlign w:val="bottom"/>
            <w:hideMark/>
          </w:tcPr>
          <w:p w14:paraId="2C798B47"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4DE0FEBB"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(0.376)</w:t>
            </w:r>
          </w:p>
        </w:tc>
        <w:tc>
          <w:tcPr>
            <w:tcW w:w="1095" w:type="dxa"/>
            <w:tcBorders>
              <w:top w:val="nil"/>
              <w:left w:val="nil"/>
              <w:bottom w:val="nil"/>
              <w:right w:val="nil"/>
            </w:tcBorders>
            <w:shd w:val="clear" w:color="auto" w:fill="F2F2F2" w:themeFill="background1" w:themeFillShade="F2"/>
            <w:noWrap/>
            <w:vAlign w:val="bottom"/>
            <w:hideMark/>
          </w:tcPr>
          <w:p w14:paraId="4B9920E7"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(0.383)</w:t>
            </w:r>
          </w:p>
        </w:tc>
      </w:tr>
      <w:tr w:rsidR="00DD337C" w:rsidRPr="00AE2A74" w14:paraId="78D2BBA7" w14:textId="77777777" w:rsidTr="00DD337C">
        <w:trPr>
          <w:trHeight w:val="260"/>
        </w:trPr>
        <w:tc>
          <w:tcPr>
            <w:tcW w:w="2790" w:type="dxa"/>
            <w:tcBorders>
              <w:top w:val="nil"/>
              <w:left w:val="nil"/>
              <w:bottom w:val="nil"/>
              <w:right w:val="nil"/>
            </w:tcBorders>
            <w:shd w:val="clear" w:color="auto" w:fill="auto"/>
            <w:noWrap/>
            <w:vAlign w:val="bottom"/>
            <w:hideMark/>
          </w:tcPr>
          <w:p w14:paraId="4ECF8071" w14:textId="77777777" w:rsidR="00DD337C" w:rsidRPr="00AE2A74" w:rsidRDefault="00DD337C" w:rsidP="00DD337C">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Duration</w:t>
            </w:r>
          </w:p>
        </w:tc>
        <w:tc>
          <w:tcPr>
            <w:tcW w:w="1095" w:type="dxa"/>
            <w:tcBorders>
              <w:top w:val="nil"/>
              <w:left w:val="nil"/>
              <w:bottom w:val="nil"/>
              <w:right w:val="nil"/>
            </w:tcBorders>
            <w:shd w:val="clear" w:color="auto" w:fill="auto"/>
            <w:noWrap/>
            <w:vAlign w:val="bottom"/>
            <w:hideMark/>
          </w:tcPr>
          <w:p w14:paraId="097F4B4B" w14:textId="77777777" w:rsidR="00DD337C" w:rsidRPr="00AE2A74" w:rsidRDefault="00DD337C" w:rsidP="00DD337C">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7378205C"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0.0321</w:t>
            </w:r>
          </w:p>
        </w:tc>
        <w:tc>
          <w:tcPr>
            <w:tcW w:w="1095" w:type="dxa"/>
            <w:tcBorders>
              <w:top w:val="nil"/>
              <w:left w:val="nil"/>
              <w:bottom w:val="nil"/>
              <w:right w:val="nil"/>
            </w:tcBorders>
            <w:shd w:val="clear" w:color="auto" w:fill="auto"/>
            <w:noWrap/>
            <w:vAlign w:val="bottom"/>
            <w:hideMark/>
          </w:tcPr>
          <w:p w14:paraId="627E5864"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-0.0195</w:t>
            </w:r>
          </w:p>
        </w:tc>
        <w:tc>
          <w:tcPr>
            <w:tcW w:w="1095" w:type="dxa"/>
            <w:tcBorders>
              <w:top w:val="nil"/>
              <w:left w:val="nil"/>
              <w:bottom w:val="nil"/>
              <w:right w:val="nil"/>
            </w:tcBorders>
            <w:shd w:val="clear" w:color="auto" w:fill="auto"/>
            <w:noWrap/>
            <w:vAlign w:val="bottom"/>
            <w:hideMark/>
          </w:tcPr>
          <w:p w14:paraId="2411CE9E"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5A305884"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0.0367</w:t>
            </w:r>
          </w:p>
        </w:tc>
        <w:tc>
          <w:tcPr>
            <w:tcW w:w="1095" w:type="dxa"/>
            <w:tcBorders>
              <w:top w:val="nil"/>
              <w:left w:val="nil"/>
              <w:bottom w:val="nil"/>
              <w:right w:val="nil"/>
            </w:tcBorders>
            <w:shd w:val="clear" w:color="auto" w:fill="auto"/>
            <w:noWrap/>
            <w:vAlign w:val="bottom"/>
            <w:hideMark/>
          </w:tcPr>
          <w:p w14:paraId="0BC0A6FC"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-0.0189</w:t>
            </w:r>
          </w:p>
        </w:tc>
      </w:tr>
      <w:tr w:rsidR="00DD337C" w:rsidRPr="00AE2A74" w14:paraId="013702B9" w14:textId="77777777" w:rsidTr="00DD337C">
        <w:trPr>
          <w:trHeight w:val="260"/>
        </w:trPr>
        <w:tc>
          <w:tcPr>
            <w:tcW w:w="2790" w:type="dxa"/>
            <w:tcBorders>
              <w:top w:val="nil"/>
              <w:left w:val="nil"/>
              <w:bottom w:val="nil"/>
              <w:right w:val="nil"/>
            </w:tcBorders>
            <w:shd w:val="clear" w:color="auto" w:fill="auto"/>
            <w:noWrap/>
            <w:vAlign w:val="bottom"/>
            <w:hideMark/>
          </w:tcPr>
          <w:p w14:paraId="4775F904"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13DEF854" w14:textId="77777777" w:rsidR="00DD337C" w:rsidRPr="00AE2A74" w:rsidRDefault="00DD337C" w:rsidP="00DD337C">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6BE97B3D"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(0.0247)</w:t>
            </w:r>
          </w:p>
        </w:tc>
        <w:tc>
          <w:tcPr>
            <w:tcW w:w="1095" w:type="dxa"/>
            <w:tcBorders>
              <w:top w:val="nil"/>
              <w:left w:val="nil"/>
              <w:bottom w:val="nil"/>
              <w:right w:val="nil"/>
            </w:tcBorders>
            <w:shd w:val="clear" w:color="auto" w:fill="auto"/>
            <w:noWrap/>
            <w:vAlign w:val="bottom"/>
            <w:hideMark/>
          </w:tcPr>
          <w:p w14:paraId="7729D35C"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(0.0294)</w:t>
            </w:r>
          </w:p>
        </w:tc>
        <w:tc>
          <w:tcPr>
            <w:tcW w:w="1095" w:type="dxa"/>
            <w:tcBorders>
              <w:top w:val="nil"/>
              <w:left w:val="nil"/>
              <w:bottom w:val="nil"/>
              <w:right w:val="nil"/>
            </w:tcBorders>
            <w:shd w:val="clear" w:color="auto" w:fill="auto"/>
            <w:noWrap/>
            <w:vAlign w:val="bottom"/>
            <w:hideMark/>
          </w:tcPr>
          <w:p w14:paraId="1A9E6889"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4A1D09D7"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(0.0252)</w:t>
            </w:r>
          </w:p>
        </w:tc>
        <w:tc>
          <w:tcPr>
            <w:tcW w:w="1095" w:type="dxa"/>
            <w:tcBorders>
              <w:top w:val="nil"/>
              <w:left w:val="nil"/>
              <w:bottom w:val="nil"/>
              <w:right w:val="nil"/>
            </w:tcBorders>
            <w:shd w:val="clear" w:color="auto" w:fill="auto"/>
            <w:noWrap/>
            <w:vAlign w:val="bottom"/>
            <w:hideMark/>
          </w:tcPr>
          <w:p w14:paraId="570F4E2D"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(0.0310)</w:t>
            </w:r>
          </w:p>
        </w:tc>
      </w:tr>
      <w:tr w:rsidR="00DD337C" w:rsidRPr="00AE2A74" w14:paraId="01CB01E8" w14:textId="77777777" w:rsidTr="00392254">
        <w:trPr>
          <w:trHeight w:val="260"/>
        </w:trPr>
        <w:tc>
          <w:tcPr>
            <w:tcW w:w="2790" w:type="dxa"/>
            <w:tcBorders>
              <w:top w:val="nil"/>
              <w:left w:val="nil"/>
              <w:bottom w:val="nil"/>
              <w:right w:val="nil"/>
            </w:tcBorders>
            <w:shd w:val="clear" w:color="auto" w:fill="F2F2F2" w:themeFill="background1" w:themeFillShade="F2"/>
            <w:noWrap/>
            <w:vAlign w:val="bottom"/>
            <w:hideMark/>
          </w:tcPr>
          <w:p w14:paraId="367015AD" w14:textId="77777777" w:rsidR="00DD337C" w:rsidRPr="00AE2A74" w:rsidRDefault="00DD337C" w:rsidP="00DD337C">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Battle-Related Deaths (Logged)</w:t>
            </w:r>
          </w:p>
        </w:tc>
        <w:tc>
          <w:tcPr>
            <w:tcW w:w="1095" w:type="dxa"/>
            <w:tcBorders>
              <w:top w:val="nil"/>
              <w:left w:val="nil"/>
              <w:bottom w:val="nil"/>
              <w:right w:val="nil"/>
            </w:tcBorders>
            <w:shd w:val="clear" w:color="auto" w:fill="F2F2F2" w:themeFill="background1" w:themeFillShade="F2"/>
            <w:noWrap/>
            <w:vAlign w:val="bottom"/>
            <w:hideMark/>
          </w:tcPr>
          <w:p w14:paraId="04FC569C" w14:textId="77777777" w:rsidR="00DD337C" w:rsidRPr="00AE2A74" w:rsidRDefault="00DD337C" w:rsidP="00DD337C">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5F93458F"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2FE06334"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0.347</w:t>
            </w:r>
          </w:p>
        </w:tc>
        <w:tc>
          <w:tcPr>
            <w:tcW w:w="1095" w:type="dxa"/>
            <w:tcBorders>
              <w:top w:val="nil"/>
              <w:left w:val="nil"/>
              <w:bottom w:val="nil"/>
              <w:right w:val="nil"/>
            </w:tcBorders>
            <w:shd w:val="clear" w:color="auto" w:fill="F2F2F2" w:themeFill="background1" w:themeFillShade="F2"/>
            <w:noWrap/>
            <w:vAlign w:val="bottom"/>
            <w:hideMark/>
          </w:tcPr>
          <w:p w14:paraId="4E4A9D14"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1F78E448"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7BDA53BA"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0.408*</w:t>
            </w:r>
          </w:p>
        </w:tc>
      </w:tr>
      <w:tr w:rsidR="00DD337C" w:rsidRPr="00AE2A74" w14:paraId="46FF27FE" w14:textId="77777777" w:rsidTr="00392254">
        <w:trPr>
          <w:trHeight w:val="260"/>
        </w:trPr>
        <w:tc>
          <w:tcPr>
            <w:tcW w:w="2790" w:type="dxa"/>
            <w:tcBorders>
              <w:top w:val="nil"/>
              <w:left w:val="nil"/>
              <w:bottom w:val="nil"/>
              <w:right w:val="nil"/>
            </w:tcBorders>
            <w:shd w:val="clear" w:color="auto" w:fill="F2F2F2" w:themeFill="background1" w:themeFillShade="F2"/>
            <w:noWrap/>
            <w:vAlign w:val="bottom"/>
            <w:hideMark/>
          </w:tcPr>
          <w:p w14:paraId="6414D428"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0E1BE930" w14:textId="77777777" w:rsidR="00DD337C" w:rsidRPr="00AE2A74" w:rsidRDefault="00DD337C" w:rsidP="00DD337C">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5FCD9B12"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6DC2EA10"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(0.230)</w:t>
            </w:r>
          </w:p>
        </w:tc>
        <w:tc>
          <w:tcPr>
            <w:tcW w:w="1095" w:type="dxa"/>
            <w:tcBorders>
              <w:top w:val="nil"/>
              <w:left w:val="nil"/>
              <w:bottom w:val="nil"/>
              <w:right w:val="nil"/>
            </w:tcBorders>
            <w:shd w:val="clear" w:color="auto" w:fill="F2F2F2" w:themeFill="background1" w:themeFillShade="F2"/>
            <w:noWrap/>
            <w:vAlign w:val="bottom"/>
            <w:hideMark/>
          </w:tcPr>
          <w:p w14:paraId="699A508F"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60117BC1"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19C573FB"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(0.225)</w:t>
            </w:r>
          </w:p>
        </w:tc>
      </w:tr>
      <w:tr w:rsidR="00DD337C" w:rsidRPr="00AE2A74" w14:paraId="404BEDA3" w14:textId="77777777" w:rsidTr="00DD337C">
        <w:trPr>
          <w:trHeight w:val="260"/>
        </w:trPr>
        <w:tc>
          <w:tcPr>
            <w:tcW w:w="2790" w:type="dxa"/>
            <w:tcBorders>
              <w:top w:val="nil"/>
              <w:left w:val="nil"/>
              <w:bottom w:val="nil"/>
              <w:right w:val="nil"/>
            </w:tcBorders>
            <w:shd w:val="clear" w:color="auto" w:fill="auto"/>
            <w:noWrap/>
            <w:vAlign w:val="bottom"/>
            <w:hideMark/>
          </w:tcPr>
          <w:p w14:paraId="45AE23E0" w14:textId="77777777" w:rsidR="00DD337C" w:rsidRPr="00AE2A74" w:rsidRDefault="00DD337C" w:rsidP="00DD337C">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Forced Recruitment by Government</w:t>
            </w:r>
          </w:p>
        </w:tc>
        <w:tc>
          <w:tcPr>
            <w:tcW w:w="1095" w:type="dxa"/>
            <w:tcBorders>
              <w:top w:val="nil"/>
              <w:left w:val="nil"/>
              <w:bottom w:val="nil"/>
              <w:right w:val="nil"/>
            </w:tcBorders>
            <w:shd w:val="clear" w:color="auto" w:fill="auto"/>
            <w:noWrap/>
            <w:vAlign w:val="bottom"/>
            <w:hideMark/>
          </w:tcPr>
          <w:p w14:paraId="44A311BB" w14:textId="77777777" w:rsidR="00DD337C" w:rsidRPr="00AE2A74" w:rsidRDefault="00DD337C" w:rsidP="00DD337C">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3EEC061B"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7FB3051C"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2.714***</w:t>
            </w:r>
          </w:p>
        </w:tc>
        <w:tc>
          <w:tcPr>
            <w:tcW w:w="1095" w:type="dxa"/>
            <w:tcBorders>
              <w:top w:val="nil"/>
              <w:left w:val="nil"/>
              <w:bottom w:val="nil"/>
              <w:right w:val="nil"/>
            </w:tcBorders>
            <w:shd w:val="clear" w:color="auto" w:fill="auto"/>
            <w:noWrap/>
            <w:vAlign w:val="bottom"/>
            <w:hideMark/>
          </w:tcPr>
          <w:p w14:paraId="11D7F212"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246E496C"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36038682"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2.543***</w:t>
            </w:r>
          </w:p>
        </w:tc>
      </w:tr>
      <w:tr w:rsidR="00DD337C" w:rsidRPr="00AE2A74" w14:paraId="688F4FEF" w14:textId="77777777" w:rsidTr="00DD337C">
        <w:trPr>
          <w:trHeight w:val="260"/>
        </w:trPr>
        <w:tc>
          <w:tcPr>
            <w:tcW w:w="2790" w:type="dxa"/>
            <w:tcBorders>
              <w:top w:val="nil"/>
              <w:left w:val="nil"/>
              <w:bottom w:val="nil"/>
              <w:right w:val="nil"/>
            </w:tcBorders>
            <w:shd w:val="clear" w:color="auto" w:fill="auto"/>
            <w:noWrap/>
            <w:vAlign w:val="bottom"/>
            <w:hideMark/>
          </w:tcPr>
          <w:p w14:paraId="3BE859D6"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5BCB357E" w14:textId="77777777" w:rsidR="00DD337C" w:rsidRPr="00AE2A74" w:rsidRDefault="00DD337C" w:rsidP="00DD337C">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1DCFF8F2"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4E8E0B0B"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(0.665)</w:t>
            </w:r>
          </w:p>
        </w:tc>
        <w:tc>
          <w:tcPr>
            <w:tcW w:w="1095" w:type="dxa"/>
            <w:tcBorders>
              <w:top w:val="nil"/>
              <w:left w:val="nil"/>
              <w:bottom w:val="nil"/>
              <w:right w:val="nil"/>
            </w:tcBorders>
            <w:shd w:val="clear" w:color="auto" w:fill="auto"/>
            <w:noWrap/>
            <w:vAlign w:val="bottom"/>
            <w:hideMark/>
          </w:tcPr>
          <w:p w14:paraId="3A4A8880"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586378BB"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7B1B7CCA"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(0.679)</w:t>
            </w:r>
          </w:p>
        </w:tc>
      </w:tr>
      <w:tr w:rsidR="00DD337C" w:rsidRPr="00AE2A74" w14:paraId="573D9134" w14:textId="77777777" w:rsidTr="00392254">
        <w:trPr>
          <w:trHeight w:val="260"/>
        </w:trPr>
        <w:tc>
          <w:tcPr>
            <w:tcW w:w="2790" w:type="dxa"/>
            <w:tcBorders>
              <w:top w:val="nil"/>
              <w:left w:val="nil"/>
              <w:bottom w:val="nil"/>
              <w:right w:val="nil"/>
            </w:tcBorders>
            <w:shd w:val="clear" w:color="auto" w:fill="F2F2F2" w:themeFill="background1" w:themeFillShade="F2"/>
            <w:noWrap/>
            <w:vAlign w:val="bottom"/>
            <w:hideMark/>
          </w:tcPr>
          <w:p w14:paraId="5CFA7C15" w14:textId="77777777" w:rsidR="00DD337C" w:rsidRPr="00AE2A74" w:rsidRDefault="00DD337C" w:rsidP="00DD337C">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Democracy</w:t>
            </w:r>
          </w:p>
        </w:tc>
        <w:tc>
          <w:tcPr>
            <w:tcW w:w="1095" w:type="dxa"/>
            <w:tcBorders>
              <w:top w:val="nil"/>
              <w:left w:val="nil"/>
              <w:bottom w:val="nil"/>
              <w:right w:val="nil"/>
            </w:tcBorders>
            <w:shd w:val="clear" w:color="auto" w:fill="F2F2F2" w:themeFill="background1" w:themeFillShade="F2"/>
            <w:noWrap/>
            <w:vAlign w:val="bottom"/>
            <w:hideMark/>
          </w:tcPr>
          <w:p w14:paraId="10771FED" w14:textId="77777777" w:rsidR="00DD337C" w:rsidRPr="00AE2A74" w:rsidRDefault="00DD337C" w:rsidP="00DD337C">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451088F6"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2663123F"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0.00618</w:t>
            </w:r>
          </w:p>
        </w:tc>
        <w:tc>
          <w:tcPr>
            <w:tcW w:w="1095" w:type="dxa"/>
            <w:tcBorders>
              <w:top w:val="nil"/>
              <w:left w:val="nil"/>
              <w:bottom w:val="nil"/>
              <w:right w:val="nil"/>
            </w:tcBorders>
            <w:shd w:val="clear" w:color="auto" w:fill="F2F2F2" w:themeFill="background1" w:themeFillShade="F2"/>
            <w:noWrap/>
            <w:vAlign w:val="bottom"/>
            <w:hideMark/>
          </w:tcPr>
          <w:p w14:paraId="41BFBC4D"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73A79F66"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009B0C90"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0.00190</w:t>
            </w:r>
          </w:p>
        </w:tc>
      </w:tr>
      <w:tr w:rsidR="00DD337C" w:rsidRPr="00AE2A74" w14:paraId="304F0058" w14:textId="77777777" w:rsidTr="00392254">
        <w:trPr>
          <w:trHeight w:val="260"/>
        </w:trPr>
        <w:tc>
          <w:tcPr>
            <w:tcW w:w="2790" w:type="dxa"/>
            <w:tcBorders>
              <w:top w:val="nil"/>
              <w:left w:val="nil"/>
              <w:bottom w:val="nil"/>
              <w:right w:val="nil"/>
            </w:tcBorders>
            <w:shd w:val="clear" w:color="auto" w:fill="F2F2F2" w:themeFill="background1" w:themeFillShade="F2"/>
            <w:noWrap/>
            <w:vAlign w:val="bottom"/>
            <w:hideMark/>
          </w:tcPr>
          <w:p w14:paraId="6FF86E20"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28A5BF0F" w14:textId="77777777" w:rsidR="00DD337C" w:rsidRPr="00AE2A74" w:rsidRDefault="00DD337C" w:rsidP="00DD337C">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799F589F"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7117B21C"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(0.0856)</w:t>
            </w:r>
          </w:p>
        </w:tc>
        <w:tc>
          <w:tcPr>
            <w:tcW w:w="1095" w:type="dxa"/>
            <w:tcBorders>
              <w:top w:val="nil"/>
              <w:left w:val="nil"/>
              <w:bottom w:val="nil"/>
              <w:right w:val="nil"/>
            </w:tcBorders>
            <w:shd w:val="clear" w:color="auto" w:fill="F2F2F2" w:themeFill="background1" w:themeFillShade="F2"/>
            <w:noWrap/>
            <w:vAlign w:val="bottom"/>
            <w:hideMark/>
          </w:tcPr>
          <w:p w14:paraId="3518E12C"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16831859"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3E49CD1F"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(0.0849)</w:t>
            </w:r>
          </w:p>
        </w:tc>
      </w:tr>
      <w:tr w:rsidR="00DD337C" w:rsidRPr="00AE2A74" w14:paraId="50025A68" w14:textId="77777777" w:rsidTr="00DD337C">
        <w:trPr>
          <w:trHeight w:val="260"/>
        </w:trPr>
        <w:tc>
          <w:tcPr>
            <w:tcW w:w="2790" w:type="dxa"/>
            <w:tcBorders>
              <w:top w:val="nil"/>
              <w:left w:val="nil"/>
              <w:bottom w:val="nil"/>
              <w:right w:val="nil"/>
            </w:tcBorders>
            <w:shd w:val="clear" w:color="auto" w:fill="auto"/>
            <w:noWrap/>
            <w:vAlign w:val="bottom"/>
            <w:hideMark/>
          </w:tcPr>
          <w:p w14:paraId="61CD00E4" w14:textId="77777777" w:rsidR="00DD337C" w:rsidRPr="00AE2A74" w:rsidRDefault="00DD337C" w:rsidP="00DD337C">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GDP per capita (Logged)</w:t>
            </w:r>
          </w:p>
        </w:tc>
        <w:tc>
          <w:tcPr>
            <w:tcW w:w="1095" w:type="dxa"/>
            <w:tcBorders>
              <w:top w:val="nil"/>
              <w:left w:val="nil"/>
              <w:bottom w:val="nil"/>
              <w:right w:val="nil"/>
            </w:tcBorders>
            <w:shd w:val="clear" w:color="auto" w:fill="auto"/>
            <w:noWrap/>
            <w:vAlign w:val="bottom"/>
            <w:hideMark/>
          </w:tcPr>
          <w:p w14:paraId="10A80B44" w14:textId="77777777" w:rsidR="00DD337C" w:rsidRPr="00AE2A74" w:rsidRDefault="00DD337C" w:rsidP="00DD337C">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19C4DA6A"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2FFBDC84"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0.184</w:t>
            </w:r>
          </w:p>
        </w:tc>
        <w:tc>
          <w:tcPr>
            <w:tcW w:w="1095" w:type="dxa"/>
            <w:tcBorders>
              <w:top w:val="nil"/>
              <w:left w:val="nil"/>
              <w:bottom w:val="nil"/>
              <w:right w:val="nil"/>
            </w:tcBorders>
            <w:shd w:val="clear" w:color="auto" w:fill="auto"/>
            <w:noWrap/>
            <w:vAlign w:val="bottom"/>
            <w:hideMark/>
          </w:tcPr>
          <w:p w14:paraId="6C477CC8"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0D8AF3C7"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26B6DB28"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0.0254</w:t>
            </w:r>
          </w:p>
        </w:tc>
      </w:tr>
      <w:tr w:rsidR="00DD337C" w:rsidRPr="00AE2A74" w14:paraId="2F4C0E0A" w14:textId="77777777" w:rsidTr="00DD337C">
        <w:trPr>
          <w:trHeight w:val="260"/>
        </w:trPr>
        <w:tc>
          <w:tcPr>
            <w:tcW w:w="2790" w:type="dxa"/>
            <w:tcBorders>
              <w:top w:val="nil"/>
              <w:left w:val="nil"/>
              <w:bottom w:val="nil"/>
              <w:right w:val="nil"/>
            </w:tcBorders>
            <w:shd w:val="clear" w:color="auto" w:fill="auto"/>
            <w:noWrap/>
            <w:vAlign w:val="bottom"/>
            <w:hideMark/>
          </w:tcPr>
          <w:p w14:paraId="05532F90"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63544A61" w14:textId="77777777" w:rsidR="00DD337C" w:rsidRPr="00AE2A74" w:rsidRDefault="00DD337C" w:rsidP="00DD337C">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33B64561"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7290616B"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(0.653)</w:t>
            </w:r>
          </w:p>
        </w:tc>
        <w:tc>
          <w:tcPr>
            <w:tcW w:w="1095" w:type="dxa"/>
            <w:tcBorders>
              <w:top w:val="nil"/>
              <w:left w:val="nil"/>
              <w:bottom w:val="nil"/>
              <w:right w:val="nil"/>
            </w:tcBorders>
            <w:shd w:val="clear" w:color="auto" w:fill="auto"/>
            <w:noWrap/>
            <w:vAlign w:val="bottom"/>
            <w:hideMark/>
          </w:tcPr>
          <w:p w14:paraId="27F63524"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2B6175E1"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54F3FD5F"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(0.624)</w:t>
            </w:r>
          </w:p>
        </w:tc>
      </w:tr>
      <w:tr w:rsidR="00DD337C" w:rsidRPr="00AE2A74" w14:paraId="7C41102E" w14:textId="77777777" w:rsidTr="00392254">
        <w:trPr>
          <w:trHeight w:val="260"/>
        </w:trPr>
        <w:tc>
          <w:tcPr>
            <w:tcW w:w="2790" w:type="dxa"/>
            <w:tcBorders>
              <w:top w:val="nil"/>
              <w:left w:val="nil"/>
              <w:bottom w:val="nil"/>
              <w:right w:val="nil"/>
            </w:tcBorders>
            <w:shd w:val="clear" w:color="auto" w:fill="F2F2F2" w:themeFill="background1" w:themeFillShade="F2"/>
            <w:noWrap/>
            <w:vAlign w:val="bottom"/>
            <w:hideMark/>
          </w:tcPr>
          <w:p w14:paraId="13C35806" w14:textId="77777777" w:rsidR="00DD337C" w:rsidRPr="00AE2A74" w:rsidRDefault="00DD337C" w:rsidP="00DD337C">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Youth Population (Logged)</w:t>
            </w:r>
          </w:p>
        </w:tc>
        <w:tc>
          <w:tcPr>
            <w:tcW w:w="1095" w:type="dxa"/>
            <w:tcBorders>
              <w:top w:val="nil"/>
              <w:left w:val="nil"/>
              <w:bottom w:val="nil"/>
              <w:right w:val="nil"/>
            </w:tcBorders>
            <w:shd w:val="clear" w:color="auto" w:fill="F2F2F2" w:themeFill="background1" w:themeFillShade="F2"/>
            <w:noWrap/>
            <w:vAlign w:val="bottom"/>
            <w:hideMark/>
          </w:tcPr>
          <w:p w14:paraId="48148F1C" w14:textId="77777777" w:rsidR="00DD337C" w:rsidRPr="00AE2A74" w:rsidRDefault="00DD337C" w:rsidP="00DD337C">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57C2F019"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6C81E17F"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0.0233</w:t>
            </w:r>
          </w:p>
        </w:tc>
        <w:tc>
          <w:tcPr>
            <w:tcW w:w="1095" w:type="dxa"/>
            <w:tcBorders>
              <w:top w:val="nil"/>
              <w:left w:val="nil"/>
              <w:bottom w:val="nil"/>
              <w:right w:val="nil"/>
            </w:tcBorders>
            <w:shd w:val="clear" w:color="auto" w:fill="F2F2F2" w:themeFill="background1" w:themeFillShade="F2"/>
            <w:noWrap/>
            <w:vAlign w:val="bottom"/>
            <w:hideMark/>
          </w:tcPr>
          <w:p w14:paraId="4DB4ACFD"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275D3676"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3DFF0A75"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-0.0265</w:t>
            </w:r>
          </w:p>
        </w:tc>
      </w:tr>
      <w:tr w:rsidR="00DD337C" w:rsidRPr="00AE2A74" w14:paraId="228693FA" w14:textId="77777777" w:rsidTr="00392254">
        <w:trPr>
          <w:trHeight w:val="260"/>
        </w:trPr>
        <w:tc>
          <w:tcPr>
            <w:tcW w:w="2790" w:type="dxa"/>
            <w:tcBorders>
              <w:top w:val="nil"/>
              <w:left w:val="nil"/>
              <w:bottom w:val="nil"/>
              <w:right w:val="nil"/>
            </w:tcBorders>
            <w:shd w:val="clear" w:color="auto" w:fill="F2F2F2" w:themeFill="background1" w:themeFillShade="F2"/>
            <w:noWrap/>
            <w:vAlign w:val="bottom"/>
            <w:hideMark/>
          </w:tcPr>
          <w:p w14:paraId="6716A134"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6A3348B1" w14:textId="77777777" w:rsidR="00DD337C" w:rsidRPr="00AE2A74" w:rsidRDefault="00DD337C" w:rsidP="00DD337C">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4C78915B"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486D2ED8"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(0.145)</w:t>
            </w:r>
          </w:p>
        </w:tc>
        <w:tc>
          <w:tcPr>
            <w:tcW w:w="1095" w:type="dxa"/>
            <w:tcBorders>
              <w:top w:val="nil"/>
              <w:left w:val="nil"/>
              <w:bottom w:val="nil"/>
              <w:right w:val="nil"/>
            </w:tcBorders>
            <w:shd w:val="clear" w:color="auto" w:fill="F2F2F2" w:themeFill="background1" w:themeFillShade="F2"/>
            <w:noWrap/>
            <w:vAlign w:val="bottom"/>
            <w:hideMark/>
          </w:tcPr>
          <w:p w14:paraId="1FAAE5B1"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7A3A8D3E"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33496A7A"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(0.131)</w:t>
            </w:r>
          </w:p>
        </w:tc>
      </w:tr>
      <w:tr w:rsidR="00DD337C" w:rsidRPr="00AE2A74" w14:paraId="3A19B5E1" w14:textId="77777777" w:rsidTr="00DD337C">
        <w:trPr>
          <w:trHeight w:val="260"/>
        </w:trPr>
        <w:tc>
          <w:tcPr>
            <w:tcW w:w="2790" w:type="dxa"/>
            <w:tcBorders>
              <w:top w:val="nil"/>
              <w:left w:val="nil"/>
              <w:bottom w:val="nil"/>
              <w:right w:val="nil"/>
            </w:tcBorders>
            <w:shd w:val="clear" w:color="auto" w:fill="auto"/>
            <w:noWrap/>
            <w:vAlign w:val="bottom"/>
            <w:hideMark/>
          </w:tcPr>
          <w:p w14:paraId="1FE7A681" w14:textId="77777777" w:rsidR="00DD337C" w:rsidRPr="00AE2A74" w:rsidRDefault="00DD337C" w:rsidP="00DD337C">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Cutpoint 1</w:t>
            </w:r>
          </w:p>
        </w:tc>
        <w:tc>
          <w:tcPr>
            <w:tcW w:w="1095" w:type="dxa"/>
            <w:tcBorders>
              <w:top w:val="nil"/>
              <w:left w:val="nil"/>
              <w:bottom w:val="nil"/>
              <w:right w:val="nil"/>
            </w:tcBorders>
            <w:shd w:val="clear" w:color="auto" w:fill="auto"/>
            <w:noWrap/>
            <w:vAlign w:val="bottom"/>
            <w:hideMark/>
          </w:tcPr>
          <w:p w14:paraId="14EB5DAF"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0.195</w:t>
            </w:r>
          </w:p>
        </w:tc>
        <w:tc>
          <w:tcPr>
            <w:tcW w:w="1095" w:type="dxa"/>
            <w:tcBorders>
              <w:top w:val="nil"/>
              <w:left w:val="nil"/>
              <w:bottom w:val="nil"/>
              <w:right w:val="nil"/>
            </w:tcBorders>
            <w:shd w:val="clear" w:color="auto" w:fill="auto"/>
            <w:noWrap/>
            <w:vAlign w:val="bottom"/>
            <w:hideMark/>
          </w:tcPr>
          <w:p w14:paraId="2475CC9B"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-0.0230</w:t>
            </w:r>
          </w:p>
        </w:tc>
        <w:tc>
          <w:tcPr>
            <w:tcW w:w="1095" w:type="dxa"/>
            <w:tcBorders>
              <w:top w:val="nil"/>
              <w:left w:val="nil"/>
              <w:bottom w:val="nil"/>
              <w:right w:val="nil"/>
            </w:tcBorders>
            <w:shd w:val="clear" w:color="auto" w:fill="auto"/>
            <w:noWrap/>
            <w:vAlign w:val="bottom"/>
            <w:hideMark/>
          </w:tcPr>
          <w:p w14:paraId="56371B77"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3.946</w:t>
            </w:r>
          </w:p>
        </w:tc>
        <w:tc>
          <w:tcPr>
            <w:tcW w:w="1095" w:type="dxa"/>
            <w:tcBorders>
              <w:top w:val="nil"/>
              <w:left w:val="nil"/>
              <w:bottom w:val="nil"/>
              <w:right w:val="nil"/>
            </w:tcBorders>
            <w:shd w:val="clear" w:color="auto" w:fill="auto"/>
            <w:noWrap/>
            <w:vAlign w:val="bottom"/>
            <w:hideMark/>
          </w:tcPr>
          <w:p w14:paraId="1B25972C" w14:textId="08F7B8E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0.533*</w:t>
            </w:r>
          </w:p>
        </w:tc>
        <w:tc>
          <w:tcPr>
            <w:tcW w:w="1095" w:type="dxa"/>
            <w:tcBorders>
              <w:top w:val="nil"/>
              <w:left w:val="nil"/>
              <w:bottom w:val="nil"/>
              <w:right w:val="nil"/>
            </w:tcBorders>
            <w:shd w:val="clear" w:color="auto" w:fill="auto"/>
            <w:noWrap/>
            <w:vAlign w:val="bottom"/>
            <w:hideMark/>
          </w:tcPr>
          <w:p w14:paraId="0C253EE4"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0.633</w:t>
            </w:r>
          </w:p>
        </w:tc>
        <w:tc>
          <w:tcPr>
            <w:tcW w:w="1095" w:type="dxa"/>
            <w:tcBorders>
              <w:top w:val="nil"/>
              <w:left w:val="nil"/>
              <w:bottom w:val="nil"/>
              <w:right w:val="nil"/>
            </w:tcBorders>
            <w:shd w:val="clear" w:color="auto" w:fill="auto"/>
            <w:noWrap/>
            <w:vAlign w:val="bottom"/>
            <w:hideMark/>
          </w:tcPr>
          <w:p w14:paraId="0BEA6462"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2.453</w:t>
            </w:r>
          </w:p>
        </w:tc>
      </w:tr>
      <w:tr w:rsidR="00DD337C" w:rsidRPr="00AE2A74" w14:paraId="36D56B3D" w14:textId="77777777" w:rsidTr="00DD337C">
        <w:trPr>
          <w:trHeight w:val="260"/>
        </w:trPr>
        <w:tc>
          <w:tcPr>
            <w:tcW w:w="2790" w:type="dxa"/>
            <w:tcBorders>
              <w:top w:val="nil"/>
              <w:left w:val="nil"/>
              <w:bottom w:val="nil"/>
              <w:right w:val="nil"/>
            </w:tcBorders>
            <w:shd w:val="clear" w:color="auto" w:fill="auto"/>
            <w:noWrap/>
            <w:vAlign w:val="bottom"/>
            <w:hideMark/>
          </w:tcPr>
          <w:p w14:paraId="07634E03"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07B47155"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(0.221)</w:t>
            </w:r>
          </w:p>
        </w:tc>
        <w:tc>
          <w:tcPr>
            <w:tcW w:w="1095" w:type="dxa"/>
            <w:tcBorders>
              <w:top w:val="nil"/>
              <w:left w:val="nil"/>
              <w:bottom w:val="nil"/>
              <w:right w:val="nil"/>
            </w:tcBorders>
            <w:shd w:val="clear" w:color="auto" w:fill="auto"/>
            <w:noWrap/>
            <w:vAlign w:val="bottom"/>
            <w:hideMark/>
          </w:tcPr>
          <w:p w14:paraId="306C6BBF"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(0.842)</w:t>
            </w:r>
          </w:p>
        </w:tc>
        <w:tc>
          <w:tcPr>
            <w:tcW w:w="1095" w:type="dxa"/>
            <w:tcBorders>
              <w:top w:val="nil"/>
              <w:left w:val="nil"/>
              <w:bottom w:val="nil"/>
              <w:right w:val="nil"/>
            </w:tcBorders>
            <w:shd w:val="clear" w:color="auto" w:fill="auto"/>
            <w:noWrap/>
            <w:vAlign w:val="bottom"/>
            <w:hideMark/>
          </w:tcPr>
          <w:p w14:paraId="4A6E5C1F"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(7.674)</w:t>
            </w:r>
          </w:p>
        </w:tc>
        <w:tc>
          <w:tcPr>
            <w:tcW w:w="1095" w:type="dxa"/>
            <w:tcBorders>
              <w:top w:val="nil"/>
              <w:left w:val="nil"/>
              <w:bottom w:val="nil"/>
              <w:right w:val="nil"/>
            </w:tcBorders>
            <w:shd w:val="clear" w:color="auto" w:fill="auto"/>
            <w:noWrap/>
            <w:vAlign w:val="bottom"/>
            <w:hideMark/>
          </w:tcPr>
          <w:p w14:paraId="06D0F405"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(0.247)</w:t>
            </w:r>
          </w:p>
        </w:tc>
        <w:tc>
          <w:tcPr>
            <w:tcW w:w="1095" w:type="dxa"/>
            <w:tcBorders>
              <w:top w:val="nil"/>
              <w:left w:val="nil"/>
              <w:bottom w:val="nil"/>
              <w:right w:val="nil"/>
            </w:tcBorders>
            <w:shd w:val="clear" w:color="auto" w:fill="auto"/>
            <w:noWrap/>
            <w:vAlign w:val="bottom"/>
            <w:hideMark/>
          </w:tcPr>
          <w:p w14:paraId="192E26BB"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(0.864)</w:t>
            </w:r>
          </w:p>
        </w:tc>
        <w:tc>
          <w:tcPr>
            <w:tcW w:w="1095" w:type="dxa"/>
            <w:tcBorders>
              <w:top w:val="nil"/>
              <w:left w:val="nil"/>
              <w:bottom w:val="nil"/>
              <w:right w:val="nil"/>
            </w:tcBorders>
            <w:shd w:val="clear" w:color="auto" w:fill="auto"/>
            <w:noWrap/>
            <w:vAlign w:val="bottom"/>
            <w:hideMark/>
          </w:tcPr>
          <w:p w14:paraId="1A908F48"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(6.907)</w:t>
            </w:r>
          </w:p>
        </w:tc>
      </w:tr>
      <w:tr w:rsidR="00DD337C" w:rsidRPr="00AE2A74" w14:paraId="4A0D7CCB" w14:textId="77777777" w:rsidTr="00392254">
        <w:trPr>
          <w:trHeight w:val="260"/>
        </w:trPr>
        <w:tc>
          <w:tcPr>
            <w:tcW w:w="2790" w:type="dxa"/>
            <w:tcBorders>
              <w:top w:val="nil"/>
              <w:left w:val="nil"/>
              <w:bottom w:val="nil"/>
              <w:right w:val="nil"/>
            </w:tcBorders>
            <w:shd w:val="clear" w:color="auto" w:fill="F2F2F2" w:themeFill="background1" w:themeFillShade="F2"/>
            <w:noWrap/>
            <w:vAlign w:val="bottom"/>
            <w:hideMark/>
          </w:tcPr>
          <w:p w14:paraId="347FD1D6" w14:textId="77777777" w:rsidR="00DD337C" w:rsidRPr="00AE2A74" w:rsidRDefault="00DD337C" w:rsidP="00DD337C">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Cutpoint 2</w:t>
            </w:r>
          </w:p>
        </w:tc>
        <w:tc>
          <w:tcPr>
            <w:tcW w:w="1095" w:type="dxa"/>
            <w:tcBorders>
              <w:top w:val="nil"/>
              <w:left w:val="nil"/>
              <w:bottom w:val="nil"/>
              <w:right w:val="nil"/>
            </w:tcBorders>
            <w:shd w:val="clear" w:color="auto" w:fill="F2F2F2" w:themeFill="background1" w:themeFillShade="F2"/>
            <w:noWrap/>
            <w:vAlign w:val="bottom"/>
            <w:hideMark/>
          </w:tcPr>
          <w:p w14:paraId="26A1CDF1"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1.869***</w:t>
            </w:r>
          </w:p>
        </w:tc>
        <w:tc>
          <w:tcPr>
            <w:tcW w:w="1095" w:type="dxa"/>
            <w:tcBorders>
              <w:top w:val="nil"/>
              <w:left w:val="nil"/>
              <w:bottom w:val="nil"/>
              <w:right w:val="nil"/>
            </w:tcBorders>
            <w:shd w:val="clear" w:color="auto" w:fill="F2F2F2" w:themeFill="background1" w:themeFillShade="F2"/>
            <w:noWrap/>
            <w:vAlign w:val="bottom"/>
            <w:hideMark/>
          </w:tcPr>
          <w:p w14:paraId="2866702B" w14:textId="3847C6BE"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1.713</w:t>
            </w:r>
            <w:r w:rsidR="00897ACE" w:rsidRPr="009E77B9">
              <w:rPr>
                <w:rFonts w:ascii="Times New Roman" w:eastAsia="Times New Roman" w:hAnsi="Times New Roman" w:cs="Times New Roman"/>
                <w:kern w:val="0"/>
                <w:sz w:val="20"/>
                <w:szCs w:val="20"/>
                <w14:ligatures w14:val="none"/>
              </w:rPr>
              <w:t>†</w:t>
            </w:r>
          </w:p>
        </w:tc>
        <w:tc>
          <w:tcPr>
            <w:tcW w:w="1095" w:type="dxa"/>
            <w:tcBorders>
              <w:top w:val="nil"/>
              <w:left w:val="nil"/>
              <w:bottom w:val="nil"/>
              <w:right w:val="nil"/>
            </w:tcBorders>
            <w:shd w:val="clear" w:color="auto" w:fill="F2F2F2" w:themeFill="background1" w:themeFillShade="F2"/>
            <w:noWrap/>
            <w:vAlign w:val="bottom"/>
            <w:hideMark/>
          </w:tcPr>
          <w:p w14:paraId="7CE9DE62"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6.254</w:t>
            </w:r>
          </w:p>
        </w:tc>
        <w:tc>
          <w:tcPr>
            <w:tcW w:w="1095" w:type="dxa"/>
            <w:tcBorders>
              <w:top w:val="nil"/>
              <w:left w:val="nil"/>
              <w:bottom w:val="nil"/>
              <w:right w:val="nil"/>
            </w:tcBorders>
            <w:shd w:val="clear" w:color="auto" w:fill="F2F2F2" w:themeFill="background1" w:themeFillShade="F2"/>
            <w:noWrap/>
            <w:vAlign w:val="bottom"/>
            <w:hideMark/>
          </w:tcPr>
          <w:p w14:paraId="330561B8"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2.401***</w:t>
            </w:r>
          </w:p>
        </w:tc>
        <w:tc>
          <w:tcPr>
            <w:tcW w:w="1095" w:type="dxa"/>
            <w:tcBorders>
              <w:top w:val="nil"/>
              <w:left w:val="nil"/>
              <w:bottom w:val="nil"/>
              <w:right w:val="nil"/>
            </w:tcBorders>
            <w:shd w:val="clear" w:color="auto" w:fill="F2F2F2" w:themeFill="background1" w:themeFillShade="F2"/>
            <w:noWrap/>
            <w:vAlign w:val="bottom"/>
            <w:hideMark/>
          </w:tcPr>
          <w:p w14:paraId="70829D18" w14:textId="7DEA7DC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2.541**</w:t>
            </w:r>
          </w:p>
        </w:tc>
        <w:tc>
          <w:tcPr>
            <w:tcW w:w="1095" w:type="dxa"/>
            <w:tcBorders>
              <w:top w:val="nil"/>
              <w:left w:val="nil"/>
              <w:bottom w:val="nil"/>
              <w:right w:val="nil"/>
            </w:tcBorders>
            <w:shd w:val="clear" w:color="auto" w:fill="F2F2F2" w:themeFill="background1" w:themeFillShade="F2"/>
            <w:noWrap/>
            <w:vAlign w:val="bottom"/>
            <w:hideMark/>
          </w:tcPr>
          <w:p w14:paraId="5DD185F9"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4.920</w:t>
            </w:r>
          </w:p>
        </w:tc>
      </w:tr>
      <w:tr w:rsidR="00DD337C" w:rsidRPr="00AE2A74" w14:paraId="7A0CF076" w14:textId="77777777" w:rsidTr="00392254">
        <w:trPr>
          <w:trHeight w:val="260"/>
        </w:trPr>
        <w:tc>
          <w:tcPr>
            <w:tcW w:w="2790" w:type="dxa"/>
            <w:tcBorders>
              <w:top w:val="nil"/>
              <w:left w:val="nil"/>
              <w:bottom w:val="nil"/>
              <w:right w:val="nil"/>
            </w:tcBorders>
            <w:shd w:val="clear" w:color="auto" w:fill="F2F2F2" w:themeFill="background1" w:themeFillShade="F2"/>
            <w:noWrap/>
            <w:vAlign w:val="bottom"/>
            <w:hideMark/>
          </w:tcPr>
          <w:p w14:paraId="027961B3"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05A5BD5D"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(0.306)</w:t>
            </w:r>
          </w:p>
        </w:tc>
        <w:tc>
          <w:tcPr>
            <w:tcW w:w="1095" w:type="dxa"/>
            <w:tcBorders>
              <w:top w:val="nil"/>
              <w:left w:val="nil"/>
              <w:bottom w:val="nil"/>
              <w:right w:val="nil"/>
            </w:tcBorders>
            <w:shd w:val="clear" w:color="auto" w:fill="F2F2F2" w:themeFill="background1" w:themeFillShade="F2"/>
            <w:noWrap/>
            <w:vAlign w:val="bottom"/>
            <w:hideMark/>
          </w:tcPr>
          <w:p w14:paraId="425E4824"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(0.882)</w:t>
            </w:r>
          </w:p>
        </w:tc>
        <w:tc>
          <w:tcPr>
            <w:tcW w:w="1095" w:type="dxa"/>
            <w:tcBorders>
              <w:top w:val="nil"/>
              <w:left w:val="nil"/>
              <w:bottom w:val="nil"/>
              <w:right w:val="nil"/>
            </w:tcBorders>
            <w:shd w:val="clear" w:color="auto" w:fill="F2F2F2" w:themeFill="background1" w:themeFillShade="F2"/>
            <w:noWrap/>
            <w:vAlign w:val="bottom"/>
            <w:hideMark/>
          </w:tcPr>
          <w:p w14:paraId="3602761F"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(7.660)</w:t>
            </w:r>
          </w:p>
        </w:tc>
        <w:tc>
          <w:tcPr>
            <w:tcW w:w="1095" w:type="dxa"/>
            <w:tcBorders>
              <w:top w:val="nil"/>
              <w:left w:val="nil"/>
              <w:bottom w:val="nil"/>
              <w:right w:val="nil"/>
            </w:tcBorders>
            <w:shd w:val="clear" w:color="auto" w:fill="F2F2F2" w:themeFill="background1" w:themeFillShade="F2"/>
            <w:noWrap/>
            <w:vAlign w:val="bottom"/>
            <w:hideMark/>
          </w:tcPr>
          <w:p w14:paraId="177A40C8"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(0.336)</w:t>
            </w:r>
          </w:p>
        </w:tc>
        <w:tc>
          <w:tcPr>
            <w:tcW w:w="1095" w:type="dxa"/>
            <w:tcBorders>
              <w:top w:val="nil"/>
              <w:left w:val="nil"/>
              <w:bottom w:val="nil"/>
              <w:right w:val="nil"/>
            </w:tcBorders>
            <w:shd w:val="clear" w:color="auto" w:fill="F2F2F2" w:themeFill="background1" w:themeFillShade="F2"/>
            <w:noWrap/>
            <w:vAlign w:val="bottom"/>
            <w:hideMark/>
          </w:tcPr>
          <w:p w14:paraId="4813F101"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(0.968)</w:t>
            </w:r>
          </w:p>
        </w:tc>
        <w:tc>
          <w:tcPr>
            <w:tcW w:w="1095" w:type="dxa"/>
            <w:tcBorders>
              <w:top w:val="nil"/>
              <w:left w:val="nil"/>
              <w:bottom w:val="nil"/>
              <w:right w:val="nil"/>
            </w:tcBorders>
            <w:shd w:val="clear" w:color="auto" w:fill="F2F2F2" w:themeFill="background1" w:themeFillShade="F2"/>
            <w:noWrap/>
            <w:vAlign w:val="bottom"/>
            <w:hideMark/>
          </w:tcPr>
          <w:p w14:paraId="40117D9E"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(6.939)</w:t>
            </w:r>
          </w:p>
        </w:tc>
      </w:tr>
      <w:tr w:rsidR="00DD337C" w:rsidRPr="00AE2A74" w14:paraId="4744A448" w14:textId="77777777" w:rsidTr="00392254">
        <w:trPr>
          <w:trHeight w:val="260"/>
        </w:trPr>
        <w:tc>
          <w:tcPr>
            <w:tcW w:w="2790" w:type="dxa"/>
            <w:tcBorders>
              <w:top w:val="nil"/>
              <w:left w:val="nil"/>
              <w:bottom w:val="nil"/>
              <w:right w:val="nil"/>
            </w:tcBorders>
            <w:shd w:val="clear" w:color="auto" w:fill="F2F2F2" w:themeFill="background1" w:themeFillShade="F2"/>
            <w:noWrap/>
            <w:vAlign w:val="bottom"/>
            <w:hideMark/>
          </w:tcPr>
          <w:p w14:paraId="5D71C571"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70B07383" w14:textId="77777777" w:rsidR="00DD337C" w:rsidRPr="00AE2A74" w:rsidRDefault="00DD337C" w:rsidP="00DD337C">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3C4C6545"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59D5EB7F"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7EB84265"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7DD82608"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6837FF29"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p>
        </w:tc>
      </w:tr>
      <w:tr w:rsidR="00DD337C" w:rsidRPr="00AE2A74" w14:paraId="74116BE1" w14:textId="77777777" w:rsidTr="00DD337C">
        <w:trPr>
          <w:trHeight w:val="260"/>
        </w:trPr>
        <w:tc>
          <w:tcPr>
            <w:tcW w:w="2790" w:type="dxa"/>
            <w:tcBorders>
              <w:top w:val="nil"/>
              <w:left w:val="nil"/>
              <w:bottom w:val="nil"/>
              <w:right w:val="nil"/>
            </w:tcBorders>
            <w:shd w:val="clear" w:color="auto" w:fill="auto"/>
            <w:noWrap/>
            <w:vAlign w:val="bottom"/>
            <w:hideMark/>
          </w:tcPr>
          <w:p w14:paraId="2F5F3693" w14:textId="77777777" w:rsidR="00DD337C" w:rsidRPr="00AE2A74" w:rsidRDefault="00DD337C" w:rsidP="00DD337C">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Observations</w:t>
            </w:r>
          </w:p>
        </w:tc>
        <w:tc>
          <w:tcPr>
            <w:tcW w:w="1095" w:type="dxa"/>
            <w:tcBorders>
              <w:top w:val="nil"/>
              <w:left w:val="nil"/>
              <w:bottom w:val="nil"/>
              <w:right w:val="nil"/>
            </w:tcBorders>
            <w:shd w:val="clear" w:color="auto" w:fill="auto"/>
            <w:noWrap/>
            <w:vAlign w:val="bottom"/>
            <w:hideMark/>
          </w:tcPr>
          <w:p w14:paraId="72BD65C3"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103</w:t>
            </w:r>
          </w:p>
        </w:tc>
        <w:tc>
          <w:tcPr>
            <w:tcW w:w="1095" w:type="dxa"/>
            <w:tcBorders>
              <w:top w:val="nil"/>
              <w:left w:val="nil"/>
              <w:bottom w:val="nil"/>
              <w:right w:val="nil"/>
            </w:tcBorders>
            <w:shd w:val="clear" w:color="auto" w:fill="auto"/>
            <w:noWrap/>
            <w:vAlign w:val="bottom"/>
            <w:hideMark/>
          </w:tcPr>
          <w:p w14:paraId="66F5EB2A"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77</w:t>
            </w:r>
          </w:p>
        </w:tc>
        <w:tc>
          <w:tcPr>
            <w:tcW w:w="1095" w:type="dxa"/>
            <w:tcBorders>
              <w:top w:val="nil"/>
              <w:left w:val="nil"/>
              <w:bottom w:val="nil"/>
              <w:right w:val="nil"/>
            </w:tcBorders>
            <w:shd w:val="clear" w:color="auto" w:fill="auto"/>
            <w:noWrap/>
            <w:vAlign w:val="bottom"/>
            <w:hideMark/>
          </w:tcPr>
          <w:p w14:paraId="034B97E2"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76</w:t>
            </w:r>
          </w:p>
        </w:tc>
        <w:tc>
          <w:tcPr>
            <w:tcW w:w="1095" w:type="dxa"/>
            <w:tcBorders>
              <w:top w:val="nil"/>
              <w:left w:val="nil"/>
              <w:bottom w:val="nil"/>
              <w:right w:val="nil"/>
            </w:tcBorders>
            <w:shd w:val="clear" w:color="auto" w:fill="auto"/>
            <w:noWrap/>
            <w:vAlign w:val="bottom"/>
            <w:hideMark/>
          </w:tcPr>
          <w:p w14:paraId="060E629E"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103</w:t>
            </w:r>
          </w:p>
        </w:tc>
        <w:tc>
          <w:tcPr>
            <w:tcW w:w="1095" w:type="dxa"/>
            <w:tcBorders>
              <w:top w:val="nil"/>
              <w:left w:val="nil"/>
              <w:bottom w:val="nil"/>
              <w:right w:val="nil"/>
            </w:tcBorders>
            <w:shd w:val="clear" w:color="auto" w:fill="auto"/>
            <w:noWrap/>
            <w:vAlign w:val="bottom"/>
            <w:hideMark/>
          </w:tcPr>
          <w:p w14:paraId="70E9ECA3"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77</w:t>
            </w:r>
          </w:p>
        </w:tc>
        <w:tc>
          <w:tcPr>
            <w:tcW w:w="1095" w:type="dxa"/>
            <w:tcBorders>
              <w:top w:val="nil"/>
              <w:left w:val="nil"/>
              <w:bottom w:val="nil"/>
              <w:right w:val="nil"/>
            </w:tcBorders>
            <w:shd w:val="clear" w:color="auto" w:fill="auto"/>
            <w:noWrap/>
            <w:vAlign w:val="bottom"/>
            <w:hideMark/>
          </w:tcPr>
          <w:p w14:paraId="5928249C"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76</w:t>
            </w:r>
          </w:p>
        </w:tc>
      </w:tr>
      <w:tr w:rsidR="00DD337C" w:rsidRPr="00AE2A74" w14:paraId="74200DDE" w14:textId="77777777" w:rsidTr="00DD337C">
        <w:trPr>
          <w:trHeight w:val="260"/>
        </w:trPr>
        <w:tc>
          <w:tcPr>
            <w:tcW w:w="2790" w:type="dxa"/>
            <w:tcBorders>
              <w:top w:val="nil"/>
              <w:left w:val="nil"/>
              <w:bottom w:val="nil"/>
              <w:right w:val="nil"/>
            </w:tcBorders>
            <w:shd w:val="clear" w:color="auto" w:fill="auto"/>
            <w:noWrap/>
            <w:vAlign w:val="bottom"/>
            <w:hideMark/>
          </w:tcPr>
          <w:p w14:paraId="5B649691" w14:textId="6903919E" w:rsidR="00DD337C" w:rsidRPr="00AE2A74" w:rsidRDefault="00DD337C" w:rsidP="00DD337C">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Chi</w:t>
            </w:r>
            <w:r w:rsidR="008D41F8" w:rsidRPr="00AE2A74">
              <w:rPr>
                <w:rFonts w:ascii="Times New Roman" w:eastAsia="Times New Roman" w:hAnsi="Times New Roman" w:cs="Times New Roman"/>
                <w:kern w:val="0"/>
                <w:sz w:val="20"/>
                <w:szCs w:val="20"/>
                <w:vertAlign w:val="superscript"/>
                <w14:ligatures w14:val="none"/>
              </w:rPr>
              <w:t>2</w:t>
            </w:r>
          </w:p>
        </w:tc>
        <w:tc>
          <w:tcPr>
            <w:tcW w:w="1095" w:type="dxa"/>
            <w:tcBorders>
              <w:top w:val="nil"/>
              <w:left w:val="nil"/>
              <w:bottom w:val="nil"/>
              <w:right w:val="nil"/>
            </w:tcBorders>
            <w:shd w:val="clear" w:color="auto" w:fill="auto"/>
            <w:noWrap/>
            <w:vAlign w:val="bottom"/>
            <w:hideMark/>
          </w:tcPr>
          <w:p w14:paraId="3CF10E05" w14:textId="105157F2"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15.75</w:t>
            </w:r>
            <w:r w:rsidR="00392254" w:rsidRPr="00AE2A74">
              <w:rPr>
                <w:rFonts w:ascii="Times New Roman" w:eastAsia="Times New Roman" w:hAnsi="Times New Roman" w:cs="Times New Roman"/>
                <w:kern w:val="0"/>
                <w:sz w:val="20"/>
                <w:szCs w:val="20"/>
                <w14:ligatures w14:val="none"/>
              </w:rPr>
              <w:t>*</w:t>
            </w:r>
            <w:r w:rsidR="00C413DA" w:rsidRPr="00AE2A74">
              <w:rPr>
                <w:rFonts w:ascii="Times New Roman" w:eastAsia="Times New Roman" w:hAnsi="Times New Roman" w:cs="Times New Roman"/>
                <w:kern w:val="0"/>
                <w:sz w:val="20"/>
                <w:szCs w:val="20"/>
                <w14:ligatures w14:val="none"/>
              </w:rPr>
              <w:t>**</w:t>
            </w:r>
          </w:p>
        </w:tc>
        <w:tc>
          <w:tcPr>
            <w:tcW w:w="1095" w:type="dxa"/>
            <w:tcBorders>
              <w:top w:val="nil"/>
              <w:left w:val="nil"/>
              <w:bottom w:val="nil"/>
              <w:right w:val="nil"/>
            </w:tcBorders>
            <w:shd w:val="clear" w:color="auto" w:fill="auto"/>
            <w:noWrap/>
            <w:vAlign w:val="bottom"/>
            <w:hideMark/>
          </w:tcPr>
          <w:p w14:paraId="06B3AB63" w14:textId="6C0F5775"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15.15</w:t>
            </w:r>
            <w:r w:rsidR="00EE5777" w:rsidRPr="00AE2A74">
              <w:rPr>
                <w:rFonts w:ascii="Times New Roman" w:eastAsia="Times New Roman" w:hAnsi="Times New Roman" w:cs="Times New Roman"/>
                <w:kern w:val="0"/>
                <w:sz w:val="20"/>
                <w:szCs w:val="20"/>
                <w14:ligatures w14:val="none"/>
              </w:rPr>
              <w:t>*</w:t>
            </w:r>
          </w:p>
        </w:tc>
        <w:tc>
          <w:tcPr>
            <w:tcW w:w="1095" w:type="dxa"/>
            <w:tcBorders>
              <w:top w:val="nil"/>
              <w:left w:val="nil"/>
              <w:bottom w:val="nil"/>
              <w:right w:val="nil"/>
            </w:tcBorders>
            <w:shd w:val="clear" w:color="auto" w:fill="auto"/>
            <w:noWrap/>
            <w:vAlign w:val="bottom"/>
            <w:hideMark/>
          </w:tcPr>
          <w:p w14:paraId="35C2B913" w14:textId="04D7F645"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32.23</w:t>
            </w:r>
            <w:r w:rsidR="008D41F8" w:rsidRPr="00AE2A74">
              <w:rPr>
                <w:rFonts w:ascii="Times New Roman" w:eastAsia="Times New Roman" w:hAnsi="Times New Roman" w:cs="Times New Roman"/>
                <w:kern w:val="0"/>
                <w:sz w:val="20"/>
                <w:szCs w:val="20"/>
                <w14:ligatures w14:val="none"/>
              </w:rPr>
              <w:t>**</w:t>
            </w:r>
          </w:p>
        </w:tc>
        <w:tc>
          <w:tcPr>
            <w:tcW w:w="1095" w:type="dxa"/>
            <w:tcBorders>
              <w:top w:val="nil"/>
              <w:left w:val="nil"/>
              <w:bottom w:val="nil"/>
              <w:right w:val="nil"/>
            </w:tcBorders>
            <w:shd w:val="clear" w:color="auto" w:fill="auto"/>
            <w:noWrap/>
            <w:vAlign w:val="bottom"/>
            <w:hideMark/>
          </w:tcPr>
          <w:p w14:paraId="0A42EC04" w14:textId="4FCCDCBB"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23.89</w:t>
            </w:r>
            <w:r w:rsidR="008D41F8" w:rsidRPr="00AE2A74">
              <w:rPr>
                <w:rFonts w:ascii="Times New Roman" w:eastAsia="Times New Roman" w:hAnsi="Times New Roman" w:cs="Times New Roman"/>
                <w:kern w:val="0"/>
                <w:sz w:val="20"/>
                <w:szCs w:val="20"/>
                <w14:ligatures w14:val="none"/>
              </w:rPr>
              <w:t>***</w:t>
            </w:r>
          </w:p>
        </w:tc>
        <w:tc>
          <w:tcPr>
            <w:tcW w:w="1095" w:type="dxa"/>
            <w:tcBorders>
              <w:top w:val="nil"/>
              <w:left w:val="nil"/>
              <w:bottom w:val="nil"/>
              <w:right w:val="nil"/>
            </w:tcBorders>
            <w:shd w:val="clear" w:color="auto" w:fill="auto"/>
            <w:noWrap/>
            <w:vAlign w:val="bottom"/>
            <w:hideMark/>
          </w:tcPr>
          <w:p w14:paraId="44650E53" w14:textId="113A4E3B"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23.90</w:t>
            </w:r>
            <w:r w:rsidR="008D41F8" w:rsidRPr="00AE2A74">
              <w:rPr>
                <w:rFonts w:ascii="Times New Roman" w:eastAsia="Times New Roman" w:hAnsi="Times New Roman" w:cs="Times New Roman"/>
                <w:kern w:val="0"/>
                <w:sz w:val="20"/>
                <w:szCs w:val="20"/>
                <w14:ligatures w14:val="none"/>
              </w:rPr>
              <w:t>**</w:t>
            </w:r>
          </w:p>
        </w:tc>
        <w:tc>
          <w:tcPr>
            <w:tcW w:w="1095" w:type="dxa"/>
            <w:tcBorders>
              <w:top w:val="nil"/>
              <w:left w:val="nil"/>
              <w:bottom w:val="nil"/>
              <w:right w:val="nil"/>
            </w:tcBorders>
            <w:shd w:val="clear" w:color="auto" w:fill="auto"/>
            <w:noWrap/>
            <w:vAlign w:val="bottom"/>
            <w:hideMark/>
          </w:tcPr>
          <w:p w14:paraId="73E35AD2" w14:textId="23BEF802"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33.21</w:t>
            </w:r>
            <w:r w:rsidR="008D41F8" w:rsidRPr="00AE2A74">
              <w:rPr>
                <w:rFonts w:ascii="Times New Roman" w:eastAsia="Times New Roman" w:hAnsi="Times New Roman" w:cs="Times New Roman"/>
                <w:kern w:val="0"/>
                <w:sz w:val="20"/>
                <w:szCs w:val="20"/>
                <w14:ligatures w14:val="none"/>
              </w:rPr>
              <w:t>***</w:t>
            </w:r>
          </w:p>
        </w:tc>
      </w:tr>
      <w:tr w:rsidR="00DD337C" w:rsidRPr="00AE2A74" w14:paraId="0D7353FA" w14:textId="77777777" w:rsidTr="00DD337C">
        <w:trPr>
          <w:trHeight w:val="260"/>
        </w:trPr>
        <w:tc>
          <w:tcPr>
            <w:tcW w:w="2790" w:type="dxa"/>
            <w:tcBorders>
              <w:top w:val="nil"/>
              <w:left w:val="nil"/>
              <w:bottom w:val="nil"/>
              <w:right w:val="nil"/>
            </w:tcBorders>
            <w:shd w:val="clear" w:color="auto" w:fill="auto"/>
            <w:noWrap/>
            <w:vAlign w:val="bottom"/>
            <w:hideMark/>
          </w:tcPr>
          <w:p w14:paraId="0CC0E6ED" w14:textId="77777777" w:rsidR="00DD337C" w:rsidRPr="00AE2A74" w:rsidRDefault="00DD337C" w:rsidP="00DD337C">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Log Likelihood</w:t>
            </w:r>
          </w:p>
        </w:tc>
        <w:tc>
          <w:tcPr>
            <w:tcW w:w="1095" w:type="dxa"/>
            <w:tcBorders>
              <w:top w:val="nil"/>
              <w:left w:val="nil"/>
              <w:bottom w:val="nil"/>
              <w:right w:val="nil"/>
            </w:tcBorders>
            <w:shd w:val="clear" w:color="auto" w:fill="auto"/>
            <w:noWrap/>
            <w:vAlign w:val="bottom"/>
            <w:hideMark/>
          </w:tcPr>
          <w:p w14:paraId="5F67CD84"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-99.61</w:t>
            </w:r>
          </w:p>
        </w:tc>
        <w:tc>
          <w:tcPr>
            <w:tcW w:w="1095" w:type="dxa"/>
            <w:tcBorders>
              <w:top w:val="nil"/>
              <w:left w:val="nil"/>
              <w:bottom w:val="nil"/>
              <w:right w:val="nil"/>
            </w:tcBorders>
            <w:shd w:val="clear" w:color="auto" w:fill="auto"/>
            <w:noWrap/>
            <w:vAlign w:val="bottom"/>
            <w:hideMark/>
          </w:tcPr>
          <w:p w14:paraId="2C441C5E"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-74.65</w:t>
            </w:r>
          </w:p>
        </w:tc>
        <w:tc>
          <w:tcPr>
            <w:tcW w:w="1095" w:type="dxa"/>
            <w:tcBorders>
              <w:top w:val="nil"/>
              <w:left w:val="nil"/>
              <w:bottom w:val="nil"/>
              <w:right w:val="nil"/>
            </w:tcBorders>
            <w:shd w:val="clear" w:color="auto" w:fill="auto"/>
            <w:noWrap/>
            <w:vAlign w:val="bottom"/>
            <w:hideMark/>
          </w:tcPr>
          <w:p w14:paraId="4C010CB4"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-61.20</w:t>
            </w:r>
          </w:p>
        </w:tc>
        <w:tc>
          <w:tcPr>
            <w:tcW w:w="1095" w:type="dxa"/>
            <w:tcBorders>
              <w:top w:val="nil"/>
              <w:left w:val="nil"/>
              <w:bottom w:val="nil"/>
              <w:right w:val="nil"/>
            </w:tcBorders>
            <w:shd w:val="clear" w:color="auto" w:fill="auto"/>
            <w:noWrap/>
            <w:vAlign w:val="bottom"/>
            <w:hideMark/>
          </w:tcPr>
          <w:p w14:paraId="5F5124F6"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-93.62</w:t>
            </w:r>
          </w:p>
        </w:tc>
        <w:tc>
          <w:tcPr>
            <w:tcW w:w="1095" w:type="dxa"/>
            <w:tcBorders>
              <w:top w:val="nil"/>
              <w:left w:val="nil"/>
              <w:bottom w:val="nil"/>
              <w:right w:val="nil"/>
            </w:tcBorders>
            <w:shd w:val="clear" w:color="auto" w:fill="auto"/>
            <w:noWrap/>
            <w:vAlign w:val="bottom"/>
            <w:hideMark/>
          </w:tcPr>
          <w:p w14:paraId="4703EDD3"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-70.43</w:t>
            </w:r>
          </w:p>
        </w:tc>
        <w:tc>
          <w:tcPr>
            <w:tcW w:w="1095" w:type="dxa"/>
            <w:tcBorders>
              <w:top w:val="nil"/>
              <w:left w:val="nil"/>
              <w:bottom w:val="nil"/>
              <w:right w:val="nil"/>
            </w:tcBorders>
            <w:shd w:val="clear" w:color="auto" w:fill="auto"/>
            <w:noWrap/>
            <w:vAlign w:val="bottom"/>
            <w:hideMark/>
          </w:tcPr>
          <w:p w14:paraId="7CC7862C"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-58.11</w:t>
            </w:r>
          </w:p>
        </w:tc>
      </w:tr>
      <w:tr w:rsidR="00DD337C" w:rsidRPr="00AE2A74" w14:paraId="2B4D0014" w14:textId="77777777" w:rsidTr="00DD337C">
        <w:trPr>
          <w:trHeight w:val="260"/>
        </w:trPr>
        <w:tc>
          <w:tcPr>
            <w:tcW w:w="2790" w:type="dxa"/>
            <w:tcBorders>
              <w:top w:val="nil"/>
              <w:left w:val="nil"/>
              <w:bottom w:val="single" w:sz="4" w:space="0" w:color="000000"/>
              <w:right w:val="nil"/>
            </w:tcBorders>
            <w:shd w:val="clear" w:color="auto" w:fill="auto"/>
            <w:noWrap/>
            <w:vAlign w:val="bottom"/>
            <w:hideMark/>
          </w:tcPr>
          <w:p w14:paraId="1C695964" w14:textId="77777777" w:rsidR="00DD337C" w:rsidRPr="00AE2A74" w:rsidRDefault="00DD337C" w:rsidP="00DD337C">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Pseudo R-squared</w:t>
            </w:r>
          </w:p>
        </w:tc>
        <w:tc>
          <w:tcPr>
            <w:tcW w:w="1095" w:type="dxa"/>
            <w:tcBorders>
              <w:top w:val="nil"/>
              <w:left w:val="nil"/>
              <w:bottom w:val="single" w:sz="4" w:space="0" w:color="000000"/>
              <w:right w:val="nil"/>
            </w:tcBorders>
            <w:shd w:val="clear" w:color="auto" w:fill="auto"/>
            <w:noWrap/>
            <w:vAlign w:val="bottom"/>
            <w:hideMark/>
          </w:tcPr>
          <w:p w14:paraId="10971451"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0.0792</w:t>
            </w:r>
          </w:p>
        </w:tc>
        <w:tc>
          <w:tcPr>
            <w:tcW w:w="1095" w:type="dxa"/>
            <w:tcBorders>
              <w:top w:val="nil"/>
              <w:left w:val="nil"/>
              <w:bottom w:val="single" w:sz="4" w:space="0" w:color="000000"/>
              <w:right w:val="nil"/>
            </w:tcBorders>
            <w:shd w:val="clear" w:color="auto" w:fill="auto"/>
            <w:noWrap/>
            <w:vAlign w:val="bottom"/>
            <w:hideMark/>
          </w:tcPr>
          <w:p w14:paraId="0EF329BE"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0.109</w:t>
            </w:r>
          </w:p>
        </w:tc>
        <w:tc>
          <w:tcPr>
            <w:tcW w:w="1095" w:type="dxa"/>
            <w:tcBorders>
              <w:top w:val="nil"/>
              <w:left w:val="nil"/>
              <w:bottom w:val="single" w:sz="4" w:space="0" w:color="000000"/>
              <w:right w:val="nil"/>
            </w:tcBorders>
            <w:shd w:val="clear" w:color="auto" w:fill="auto"/>
            <w:noWrap/>
            <w:vAlign w:val="bottom"/>
            <w:hideMark/>
          </w:tcPr>
          <w:p w14:paraId="219507FC"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0.258</w:t>
            </w:r>
          </w:p>
        </w:tc>
        <w:tc>
          <w:tcPr>
            <w:tcW w:w="1095" w:type="dxa"/>
            <w:tcBorders>
              <w:top w:val="nil"/>
              <w:left w:val="nil"/>
              <w:bottom w:val="single" w:sz="4" w:space="0" w:color="000000"/>
              <w:right w:val="nil"/>
            </w:tcBorders>
            <w:shd w:val="clear" w:color="auto" w:fill="auto"/>
            <w:noWrap/>
            <w:vAlign w:val="bottom"/>
            <w:hideMark/>
          </w:tcPr>
          <w:p w14:paraId="6D601D98"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0.135</w:t>
            </w:r>
          </w:p>
        </w:tc>
        <w:tc>
          <w:tcPr>
            <w:tcW w:w="1095" w:type="dxa"/>
            <w:tcBorders>
              <w:top w:val="nil"/>
              <w:left w:val="nil"/>
              <w:bottom w:val="single" w:sz="4" w:space="0" w:color="000000"/>
              <w:right w:val="nil"/>
            </w:tcBorders>
            <w:shd w:val="clear" w:color="auto" w:fill="auto"/>
            <w:noWrap/>
            <w:vAlign w:val="bottom"/>
            <w:hideMark/>
          </w:tcPr>
          <w:p w14:paraId="1B5C4243"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0.159</w:t>
            </w:r>
          </w:p>
        </w:tc>
        <w:tc>
          <w:tcPr>
            <w:tcW w:w="1095" w:type="dxa"/>
            <w:tcBorders>
              <w:top w:val="nil"/>
              <w:left w:val="nil"/>
              <w:bottom w:val="single" w:sz="4" w:space="0" w:color="000000"/>
              <w:right w:val="nil"/>
            </w:tcBorders>
            <w:shd w:val="clear" w:color="auto" w:fill="auto"/>
            <w:noWrap/>
            <w:vAlign w:val="bottom"/>
            <w:hideMark/>
          </w:tcPr>
          <w:p w14:paraId="3D66C980" w14:textId="77777777" w:rsidR="00DD337C" w:rsidRPr="00AE2A74" w:rsidRDefault="00DD337C" w:rsidP="00DD337C">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0.295</w:t>
            </w:r>
          </w:p>
        </w:tc>
      </w:tr>
      <w:tr w:rsidR="00DD337C" w:rsidRPr="00AE2A74" w14:paraId="2A0A2A68" w14:textId="77777777" w:rsidTr="00DD337C">
        <w:trPr>
          <w:trHeight w:val="260"/>
        </w:trPr>
        <w:tc>
          <w:tcPr>
            <w:tcW w:w="4980" w:type="dxa"/>
            <w:gridSpan w:val="3"/>
            <w:tcBorders>
              <w:top w:val="nil"/>
              <w:left w:val="nil"/>
              <w:bottom w:val="nil"/>
              <w:right w:val="nil"/>
            </w:tcBorders>
            <w:shd w:val="clear" w:color="auto" w:fill="auto"/>
            <w:noWrap/>
            <w:vAlign w:val="bottom"/>
            <w:hideMark/>
          </w:tcPr>
          <w:p w14:paraId="4408CB2B" w14:textId="77777777" w:rsidR="00DD337C" w:rsidRPr="00AE2A74" w:rsidRDefault="00DD337C" w:rsidP="00DD337C">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Robust standard errors in parentheses</w:t>
            </w:r>
          </w:p>
        </w:tc>
        <w:tc>
          <w:tcPr>
            <w:tcW w:w="1095" w:type="dxa"/>
            <w:tcBorders>
              <w:top w:val="nil"/>
              <w:left w:val="nil"/>
              <w:bottom w:val="nil"/>
              <w:right w:val="nil"/>
            </w:tcBorders>
            <w:shd w:val="clear" w:color="auto" w:fill="auto"/>
            <w:noWrap/>
            <w:vAlign w:val="bottom"/>
            <w:hideMark/>
          </w:tcPr>
          <w:p w14:paraId="20670A8A" w14:textId="77777777" w:rsidR="00DD337C" w:rsidRPr="00AE2A74" w:rsidRDefault="00DD337C" w:rsidP="00DD337C">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2C0C0269" w14:textId="77777777" w:rsidR="00DD337C" w:rsidRPr="00AE2A74" w:rsidRDefault="00DD337C" w:rsidP="00DD337C">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63C54B69" w14:textId="77777777" w:rsidR="00DD337C" w:rsidRPr="00AE2A74" w:rsidRDefault="00DD337C" w:rsidP="00DD337C">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22EAF01C" w14:textId="77777777" w:rsidR="00DD337C" w:rsidRPr="00AE2A74" w:rsidRDefault="00DD337C" w:rsidP="00DD337C">
            <w:pPr>
              <w:spacing w:after="0" w:line="240" w:lineRule="auto"/>
              <w:rPr>
                <w:rFonts w:ascii="Times New Roman" w:eastAsia="Times New Roman" w:hAnsi="Times New Roman" w:cs="Times New Roman"/>
                <w:kern w:val="0"/>
                <w:sz w:val="20"/>
                <w:szCs w:val="20"/>
                <w14:ligatures w14:val="none"/>
              </w:rPr>
            </w:pPr>
          </w:p>
        </w:tc>
      </w:tr>
      <w:tr w:rsidR="00DD337C" w:rsidRPr="00AE2A74" w14:paraId="727D92FE" w14:textId="77777777" w:rsidTr="00DD337C">
        <w:trPr>
          <w:trHeight w:val="260"/>
        </w:trPr>
        <w:tc>
          <w:tcPr>
            <w:tcW w:w="3885" w:type="dxa"/>
            <w:gridSpan w:val="2"/>
            <w:tcBorders>
              <w:top w:val="nil"/>
              <w:left w:val="nil"/>
              <w:bottom w:val="nil"/>
              <w:right w:val="nil"/>
            </w:tcBorders>
            <w:shd w:val="clear" w:color="auto" w:fill="auto"/>
            <w:noWrap/>
            <w:vAlign w:val="bottom"/>
            <w:hideMark/>
          </w:tcPr>
          <w:p w14:paraId="63098F27" w14:textId="13B803B6" w:rsidR="00DD337C" w:rsidRPr="00AE2A74" w:rsidRDefault="00B6241B" w:rsidP="00DD337C">
            <w:pPr>
              <w:spacing w:after="0" w:line="240" w:lineRule="auto"/>
              <w:rPr>
                <w:rFonts w:ascii="Times New Roman" w:eastAsia="Times New Roman" w:hAnsi="Times New Roman" w:cs="Times New Roman"/>
                <w:kern w:val="0"/>
                <w:sz w:val="20"/>
                <w:szCs w:val="20"/>
                <w14:ligatures w14:val="none"/>
              </w:rPr>
            </w:pPr>
            <w:r w:rsidRPr="00DC19C4">
              <w:rPr>
                <w:rFonts w:ascii="Times New Roman" w:eastAsia="Times New Roman" w:hAnsi="Times New Roman" w:cs="Times New Roman"/>
                <w:kern w:val="0"/>
                <w:sz w:val="20"/>
                <w:szCs w:val="20"/>
                <w14:ligatures w14:val="none"/>
              </w:rPr>
              <w:t>**</w:t>
            </w:r>
            <w:r>
              <w:rPr>
                <w:rFonts w:ascii="Times New Roman" w:eastAsia="Times New Roman" w:hAnsi="Times New Roman" w:cs="Times New Roman"/>
                <w:kern w:val="0"/>
                <w:sz w:val="20"/>
                <w:szCs w:val="20"/>
                <w14:ligatures w14:val="none"/>
              </w:rPr>
              <w:t>*</w:t>
            </w:r>
            <w:r w:rsidRPr="00DC19C4">
              <w:rPr>
                <w:rFonts w:ascii="Times New Roman" w:eastAsia="Times New Roman" w:hAnsi="Times New Roman" w:cs="Times New Roman"/>
                <w:kern w:val="0"/>
                <w:sz w:val="20"/>
                <w:szCs w:val="20"/>
                <w14:ligatures w14:val="none"/>
              </w:rPr>
              <w:t xml:space="preserve"> p&lt;0.0</w:t>
            </w:r>
            <w:r>
              <w:rPr>
                <w:rFonts w:ascii="Times New Roman" w:eastAsia="Times New Roman" w:hAnsi="Times New Roman" w:cs="Times New Roman"/>
                <w:kern w:val="0"/>
                <w:sz w:val="20"/>
                <w:szCs w:val="20"/>
                <w14:ligatures w14:val="none"/>
              </w:rPr>
              <w:t>0</w:t>
            </w:r>
            <w:r w:rsidRPr="00DC19C4">
              <w:rPr>
                <w:rFonts w:ascii="Times New Roman" w:eastAsia="Times New Roman" w:hAnsi="Times New Roman" w:cs="Times New Roman"/>
                <w:kern w:val="0"/>
                <w:sz w:val="20"/>
                <w:szCs w:val="20"/>
                <w14:ligatures w14:val="none"/>
              </w:rPr>
              <w:t xml:space="preserve">1, ** p&lt;0.01, * p&lt;0.05, </w:t>
            </w:r>
            <w:r w:rsidRPr="009E77B9">
              <w:rPr>
                <w:rFonts w:ascii="Times New Roman" w:eastAsia="Times New Roman" w:hAnsi="Times New Roman" w:cs="Times New Roman"/>
                <w:kern w:val="0"/>
                <w:sz w:val="20"/>
                <w:szCs w:val="20"/>
                <w14:ligatures w14:val="none"/>
              </w:rPr>
              <w:t>† p</w:t>
            </w:r>
            <w:r w:rsidRPr="00DC19C4">
              <w:rPr>
                <w:rFonts w:ascii="Times New Roman" w:eastAsia="Times New Roman" w:hAnsi="Times New Roman" w:cs="Times New Roman"/>
                <w:kern w:val="0"/>
                <w:sz w:val="20"/>
                <w:szCs w:val="20"/>
                <w14:ligatures w14:val="none"/>
              </w:rPr>
              <w:t>&lt;0.1</w:t>
            </w:r>
          </w:p>
        </w:tc>
        <w:tc>
          <w:tcPr>
            <w:tcW w:w="1095" w:type="dxa"/>
            <w:tcBorders>
              <w:top w:val="nil"/>
              <w:left w:val="nil"/>
              <w:bottom w:val="nil"/>
              <w:right w:val="nil"/>
            </w:tcBorders>
            <w:shd w:val="clear" w:color="auto" w:fill="auto"/>
            <w:noWrap/>
            <w:vAlign w:val="bottom"/>
            <w:hideMark/>
          </w:tcPr>
          <w:p w14:paraId="00C5ADED" w14:textId="77777777" w:rsidR="00DD337C" w:rsidRPr="00AE2A74" w:rsidRDefault="00DD337C" w:rsidP="00DD337C">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3AAE2002" w14:textId="77777777" w:rsidR="00DD337C" w:rsidRPr="00AE2A74" w:rsidRDefault="00DD337C" w:rsidP="00DD337C">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450ECE6F" w14:textId="77777777" w:rsidR="00DD337C" w:rsidRPr="00AE2A74" w:rsidRDefault="00DD337C" w:rsidP="00DD337C">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6412583B" w14:textId="77777777" w:rsidR="00DD337C" w:rsidRPr="00AE2A74" w:rsidRDefault="00DD337C" w:rsidP="00DD337C">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2ECFBC75" w14:textId="77777777" w:rsidR="00DD337C" w:rsidRPr="00AE2A74" w:rsidRDefault="00DD337C" w:rsidP="00DD337C">
            <w:pPr>
              <w:spacing w:after="0" w:line="240" w:lineRule="auto"/>
              <w:rPr>
                <w:rFonts w:ascii="Times New Roman" w:eastAsia="Times New Roman" w:hAnsi="Times New Roman" w:cs="Times New Roman"/>
                <w:kern w:val="0"/>
                <w:sz w:val="20"/>
                <w:szCs w:val="20"/>
                <w14:ligatures w14:val="none"/>
              </w:rPr>
            </w:pPr>
          </w:p>
        </w:tc>
      </w:tr>
    </w:tbl>
    <w:p w14:paraId="7745D4D1" w14:textId="77777777" w:rsidR="00E50F88" w:rsidRPr="00AE2A74" w:rsidRDefault="00E50F88" w:rsidP="001968CB">
      <w:pPr>
        <w:jc w:val="center"/>
        <w:rPr>
          <w:rFonts w:ascii="Times New Roman" w:hAnsi="Times New Roman" w:cs="Times New Roman"/>
          <w:sz w:val="24"/>
          <w:szCs w:val="24"/>
        </w:rPr>
      </w:pPr>
    </w:p>
    <w:p w14:paraId="0C1F4503" w14:textId="77777777" w:rsidR="00352F6E" w:rsidRPr="00AE2A74" w:rsidRDefault="00352F6E" w:rsidP="00352F6E">
      <w:pPr>
        <w:jc w:val="center"/>
        <w:rPr>
          <w:rFonts w:ascii="Times New Roman" w:hAnsi="Times New Roman" w:cs="Times New Roman"/>
          <w:sz w:val="24"/>
          <w:szCs w:val="24"/>
        </w:rPr>
      </w:pPr>
    </w:p>
    <w:p w14:paraId="210857C8" w14:textId="77777777" w:rsidR="0022557C" w:rsidRPr="00AE2A74" w:rsidRDefault="0022557C" w:rsidP="00352F6E">
      <w:pPr>
        <w:jc w:val="center"/>
        <w:rPr>
          <w:rFonts w:ascii="Times New Roman" w:hAnsi="Times New Roman" w:cs="Times New Roman"/>
          <w:sz w:val="24"/>
          <w:szCs w:val="24"/>
        </w:rPr>
      </w:pPr>
    </w:p>
    <w:p w14:paraId="0538A4D1" w14:textId="41147550" w:rsidR="00592531" w:rsidRPr="00AE2A74" w:rsidRDefault="00B42F56" w:rsidP="00B42F56">
      <w:pPr>
        <w:rPr>
          <w:rFonts w:ascii="Times New Roman" w:hAnsi="Times New Roman" w:cs="Times New Roman"/>
          <w:b/>
          <w:bCs/>
          <w:sz w:val="24"/>
          <w:szCs w:val="24"/>
        </w:rPr>
      </w:pPr>
      <w:r w:rsidRPr="00AE2A74">
        <w:rPr>
          <w:rFonts w:ascii="Times New Roman" w:hAnsi="Times New Roman" w:cs="Times New Roman"/>
          <w:b/>
          <w:bCs/>
          <w:sz w:val="24"/>
          <w:szCs w:val="24"/>
        </w:rPr>
        <w:lastRenderedPageBreak/>
        <w:t>Table A</w:t>
      </w:r>
      <w:r w:rsidR="00390E36" w:rsidRPr="00AE2A74">
        <w:rPr>
          <w:rFonts w:ascii="Times New Roman" w:hAnsi="Times New Roman" w:cs="Times New Roman"/>
          <w:b/>
          <w:bCs/>
          <w:sz w:val="24"/>
          <w:szCs w:val="24"/>
        </w:rPr>
        <w:t>8</w:t>
      </w:r>
      <w:r w:rsidRPr="00AE2A74">
        <w:rPr>
          <w:rFonts w:ascii="Times New Roman" w:hAnsi="Times New Roman" w:cs="Times New Roman"/>
          <w:b/>
          <w:bCs/>
          <w:sz w:val="24"/>
          <w:szCs w:val="24"/>
        </w:rPr>
        <w:t>: Rebel Magical Practices and Forced Recruitment of Child Soldiers, Controlling for Conflict Duration</w:t>
      </w:r>
    </w:p>
    <w:tbl>
      <w:tblPr>
        <w:tblW w:w="9360" w:type="dxa"/>
        <w:tblLook w:val="04A0" w:firstRow="1" w:lastRow="0" w:firstColumn="1" w:lastColumn="0" w:noHBand="0" w:noVBand="1"/>
      </w:tblPr>
      <w:tblGrid>
        <w:gridCol w:w="2790"/>
        <w:gridCol w:w="1095"/>
        <w:gridCol w:w="1095"/>
        <w:gridCol w:w="1095"/>
        <w:gridCol w:w="1095"/>
        <w:gridCol w:w="1095"/>
        <w:gridCol w:w="1095"/>
      </w:tblGrid>
      <w:tr w:rsidR="00592531" w:rsidRPr="00AE2A74" w14:paraId="4181E829" w14:textId="77777777" w:rsidTr="00592531">
        <w:trPr>
          <w:trHeight w:val="260"/>
        </w:trPr>
        <w:tc>
          <w:tcPr>
            <w:tcW w:w="2790" w:type="dxa"/>
            <w:tcBorders>
              <w:top w:val="single" w:sz="4" w:space="0" w:color="000000"/>
              <w:left w:val="nil"/>
              <w:bottom w:val="nil"/>
              <w:right w:val="nil"/>
            </w:tcBorders>
            <w:shd w:val="clear" w:color="auto" w:fill="auto"/>
            <w:noWrap/>
            <w:vAlign w:val="bottom"/>
            <w:hideMark/>
          </w:tcPr>
          <w:p w14:paraId="2D4D87C3" w14:textId="77777777" w:rsidR="00592531" w:rsidRPr="00AE2A74" w:rsidRDefault="00592531" w:rsidP="00592531">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 </w:t>
            </w:r>
          </w:p>
        </w:tc>
        <w:tc>
          <w:tcPr>
            <w:tcW w:w="1095" w:type="dxa"/>
            <w:tcBorders>
              <w:top w:val="single" w:sz="4" w:space="0" w:color="000000"/>
              <w:left w:val="nil"/>
              <w:bottom w:val="nil"/>
              <w:right w:val="nil"/>
            </w:tcBorders>
            <w:shd w:val="clear" w:color="auto" w:fill="auto"/>
            <w:noWrap/>
            <w:vAlign w:val="bottom"/>
            <w:hideMark/>
          </w:tcPr>
          <w:p w14:paraId="125E0B2D"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w:t>
            </w:r>
          </w:p>
        </w:tc>
        <w:tc>
          <w:tcPr>
            <w:tcW w:w="1095" w:type="dxa"/>
            <w:tcBorders>
              <w:top w:val="single" w:sz="4" w:space="0" w:color="000000"/>
              <w:left w:val="nil"/>
              <w:bottom w:val="nil"/>
              <w:right w:val="nil"/>
            </w:tcBorders>
            <w:shd w:val="clear" w:color="auto" w:fill="auto"/>
            <w:noWrap/>
            <w:vAlign w:val="bottom"/>
            <w:hideMark/>
          </w:tcPr>
          <w:p w14:paraId="3CDF6DD4"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(2)</w:t>
            </w:r>
          </w:p>
        </w:tc>
        <w:tc>
          <w:tcPr>
            <w:tcW w:w="1095" w:type="dxa"/>
            <w:tcBorders>
              <w:top w:val="single" w:sz="4" w:space="0" w:color="000000"/>
              <w:left w:val="nil"/>
              <w:bottom w:val="nil"/>
              <w:right w:val="nil"/>
            </w:tcBorders>
            <w:shd w:val="clear" w:color="auto" w:fill="auto"/>
            <w:noWrap/>
            <w:vAlign w:val="bottom"/>
            <w:hideMark/>
          </w:tcPr>
          <w:p w14:paraId="6285257F"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(3)</w:t>
            </w:r>
          </w:p>
        </w:tc>
        <w:tc>
          <w:tcPr>
            <w:tcW w:w="1095" w:type="dxa"/>
            <w:tcBorders>
              <w:top w:val="single" w:sz="4" w:space="0" w:color="000000"/>
              <w:left w:val="nil"/>
              <w:bottom w:val="nil"/>
              <w:right w:val="nil"/>
            </w:tcBorders>
            <w:shd w:val="clear" w:color="auto" w:fill="auto"/>
            <w:noWrap/>
            <w:vAlign w:val="bottom"/>
            <w:hideMark/>
          </w:tcPr>
          <w:p w14:paraId="28FC5DEB"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(4)</w:t>
            </w:r>
          </w:p>
        </w:tc>
        <w:tc>
          <w:tcPr>
            <w:tcW w:w="1095" w:type="dxa"/>
            <w:tcBorders>
              <w:top w:val="single" w:sz="4" w:space="0" w:color="000000"/>
              <w:left w:val="nil"/>
              <w:bottom w:val="nil"/>
              <w:right w:val="nil"/>
            </w:tcBorders>
            <w:shd w:val="clear" w:color="auto" w:fill="auto"/>
            <w:noWrap/>
            <w:vAlign w:val="bottom"/>
            <w:hideMark/>
          </w:tcPr>
          <w:p w14:paraId="74ABBF9C"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(5)</w:t>
            </w:r>
          </w:p>
        </w:tc>
        <w:tc>
          <w:tcPr>
            <w:tcW w:w="1095" w:type="dxa"/>
            <w:tcBorders>
              <w:top w:val="single" w:sz="4" w:space="0" w:color="000000"/>
              <w:left w:val="nil"/>
              <w:bottom w:val="nil"/>
              <w:right w:val="nil"/>
            </w:tcBorders>
            <w:shd w:val="clear" w:color="auto" w:fill="auto"/>
            <w:noWrap/>
            <w:vAlign w:val="bottom"/>
            <w:hideMark/>
          </w:tcPr>
          <w:p w14:paraId="7BE2A932"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(6)</w:t>
            </w:r>
          </w:p>
        </w:tc>
      </w:tr>
      <w:tr w:rsidR="00592531" w:rsidRPr="00AE2A74" w14:paraId="76D27C49" w14:textId="77777777" w:rsidTr="00592531">
        <w:trPr>
          <w:trHeight w:val="260"/>
        </w:trPr>
        <w:tc>
          <w:tcPr>
            <w:tcW w:w="2790" w:type="dxa"/>
            <w:tcBorders>
              <w:top w:val="nil"/>
              <w:left w:val="nil"/>
              <w:bottom w:val="nil"/>
              <w:right w:val="nil"/>
            </w:tcBorders>
            <w:shd w:val="clear" w:color="auto" w:fill="auto"/>
            <w:noWrap/>
            <w:vAlign w:val="bottom"/>
            <w:hideMark/>
          </w:tcPr>
          <w:p w14:paraId="2FB4569F"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346BD08D" w14:textId="77777777" w:rsidR="00592531" w:rsidRPr="00AE2A74" w:rsidRDefault="00592531" w:rsidP="00592531">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272C934E"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741BE841"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6DAA0C68"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2FAAE94B"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4AC4B14C"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p>
        </w:tc>
      </w:tr>
      <w:tr w:rsidR="00592531" w:rsidRPr="00AE2A74" w14:paraId="5ABEF71D" w14:textId="77777777" w:rsidTr="006F5E0C">
        <w:trPr>
          <w:trHeight w:val="260"/>
        </w:trPr>
        <w:tc>
          <w:tcPr>
            <w:tcW w:w="2790" w:type="dxa"/>
            <w:tcBorders>
              <w:top w:val="single" w:sz="4" w:space="0" w:color="000000"/>
              <w:left w:val="nil"/>
              <w:bottom w:val="nil"/>
              <w:right w:val="nil"/>
            </w:tcBorders>
            <w:shd w:val="clear" w:color="auto" w:fill="F2F2F2" w:themeFill="background1" w:themeFillShade="F2"/>
            <w:noWrap/>
            <w:vAlign w:val="bottom"/>
            <w:hideMark/>
          </w:tcPr>
          <w:p w14:paraId="03F6E7E5" w14:textId="77777777" w:rsidR="00592531" w:rsidRPr="00AE2A74" w:rsidRDefault="00592531" w:rsidP="00592531">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 </w:t>
            </w:r>
          </w:p>
        </w:tc>
        <w:tc>
          <w:tcPr>
            <w:tcW w:w="1095" w:type="dxa"/>
            <w:tcBorders>
              <w:top w:val="single" w:sz="4" w:space="0" w:color="000000"/>
              <w:left w:val="nil"/>
              <w:bottom w:val="nil"/>
              <w:right w:val="nil"/>
            </w:tcBorders>
            <w:shd w:val="clear" w:color="auto" w:fill="F2F2F2" w:themeFill="background1" w:themeFillShade="F2"/>
            <w:noWrap/>
            <w:vAlign w:val="bottom"/>
            <w:hideMark/>
          </w:tcPr>
          <w:p w14:paraId="322AFAE8"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 </w:t>
            </w:r>
          </w:p>
        </w:tc>
        <w:tc>
          <w:tcPr>
            <w:tcW w:w="1095" w:type="dxa"/>
            <w:tcBorders>
              <w:top w:val="single" w:sz="4" w:space="0" w:color="000000"/>
              <w:left w:val="nil"/>
              <w:bottom w:val="nil"/>
              <w:right w:val="nil"/>
            </w:tcBorders>
            <w:shd w:val="clear" w:color="auto" w:fill="F2F2F2" w:themeFill="background1" w:themeFillShade="F2"/>
            <w:noWrap/>
            <w:vAlign w:val="bottom"/>
            <w:hideMark/>
          </w:tcPr>
          <w:p w14:paraId="35E87165"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 </w:t>
            </w:r>
          </w:p>
        </w:tc>
        <w:tc>
          <w:tcPr>
            <w:tcW w:w="1095" w:type="dxa"/>
            <w:tcBorders>
              <w:top w:val="single" w:sz="4" w:space="0" w:color="000000"/>
              <w:left w:val="nil"/>
              <w:bottom w:val="nil"/>
              <w:right w:val="nil"/>
            </w:tcBorders>
            <w:shd w:val="clear" w:color="auto" w:fill="F2F2F2" w:themeFill="background1" w:themeFillShade="F2"/>
            <w:noWrap/>
            <w:vAlign w:val="bottom"/>
            <w:hideMark/>
          </w:tcPr>
          <w:p w14:paraId="315304BC"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 </w:t>
            </w:r>
          </w:p>
        </w:tc>
        <w:tc>
          <w:tcPr>
            <w:tcW w:w="1095" w:type="dxa"/>
            <w:tcBorders>
              <w:top w:val="single" w:sz="4" w:space="0" w:color="000000"/>
              <w:left w:val="nil"/>
              <w:bottom w:val="nil"/>
              <w:right w:val="nil"/>
            </w:tcBorders>
            <w:shd w:val="clear" w:color="auto" w:fill="F2F2F2" w:themeFill="background1" w:themeFillShade="F2"/>
            <w:noWrap/>
            <w:vAlign w:val="bottom"/>
            <w:hideMark/>
          </w:tcPr>
          <w:p w14:paraId="58E9805B"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 </w:t>
            </w:r>
          </w:p>
        </w:tc>
        <w:tc>
          <w:tcPr>
            <w:tcW w:w="1095" w:type="dxa"/>
            <w:tcBorders>
              <w:top w:val="single" w:sz="4" w:space="0" w:color="000000"/>
              <w:left w:val="nil"/>
              <w:bottom w:val="nil"/>
              <w:right w:val="nil"/>
            </w:tcBorders>
            <w:shd w:val="clear" w:color="auto" w:fill="F2F2F2" w:themeFill="background1" w:themeFillShade="F2"/>
            <w:noWrap/>
            <w:vAlign w:val="bottom"/>
            <w:hideMark/>
          </w:tcPr>
          <w:p w14:paraId="10EDF7A8"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 </w:t>
            </w:r>
          </w:p>
        </w:tc>
        <w:tc>
          <w:tcPr>
            <w:tcW w:w="1095" w:type="dxa"/>
            <w:tcBorders>
              <w:top w:val="single" w:sz="4" w:space="0" w:color="000000"/>
              <w:left w:val="nil"/>
              <w:bottom w:val="nil"/>
              <w:right w:val="nil"/>
            </w:tcBorders>
            <w:shd w:val="clear" w:color="auto" w:fill="F2F2F2" w:themeFill="background1" w:themeFillShade="F2"/>
            <w:noWrap/>
            <w:vAlign w:val="bottom"/>
            <w:hideMark/>
          </w:tcPr>
          <w:p w14:paraId="14429E48"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 </w:t>
            </w:r>
          </w:p>
        </w:tc>
      </w:tr>
      <w:tr w:rsidR="00592531" w:rsidRPr="00AE2A74" w14:paraId="4CBE71E6" w14:textId="77777777" w:rsidTr="006F5E0C">
        <w:trPr>
          <w:trHeight w:val="260"/>
        </w:trPr>
        <w:tc>
          <w:tcPr>
            <w:tcW w:w="2790" w:type="dxa"/>
            <w:tcBorders>
              <w:top w:val="nil"/>
              <w:left w:val="nil"/>
              <w:bottom w:val="nil"/>
              <w:right w:val="nil"/>
            </w:tcBorders>
            <w:shd w:val="clear" w:color="auto" w:fill="F2F2F2" w:themeFill="background1" w:themeFillShade="F2"/>
            <w:noWrap/>
            <w:vAlign w:val="bottom"/>
            <w:hideMark/>
          </w:tcPr>
          <w:p w14:paraId="6B1AEDE5" w14:textId="77777777" w:rsidR="00592531" w:rsidRPr="00AE2A74" w:rsidRDefault="00592531" w:rsidP="00592531">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Group Magical Practices (exc.)</w:t>
            </w:r>
          </w:p>
        </w:tc>
        <w:tc>
          <w:tcPr>
            <w:tcW w:w="1095" w:type="dxa"/>
            <w:tcBorders>
              <w:top w:val="nil"/>
              <w:left w:val="nil"/>
              <w:bottom w:val="nil"/>
              <w:right w:val="nil"/>
            </w:tcBorders>
            <w:shd w:val="clear" w:color="auto" w:fill="F2F2F2" w:themeFill="background1" w:themeFillShade="F2"/>
            <w:noWrap/>
            <w:vAlign w:val="bottom"/>
            <w:hideMark/>
          </w:tcPr>
          <w:p w14:paraId="03256CA5"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1.969***</w:t>
            </w:r>
          </w:p>
        </w:tc>
        <w:tc>
          <w:tcPr>
            <w:tcW w:w="1095" w:type="dxa"/>
            <w:tcBorders>
              <w:top w:val="nil"/>
              <w:left w:val="nil"/>
              <w:bottom w:val="nil"/>
              <w:right w:val="nil"/>
            </w:tcBorders>
            <w:shd w:val="clear" w:color="auto" w:fill="F2F2F2" w:themeFill="background1" w:themeFillShade="F2"/>
            <w:noWrap/>
            <w:vAlign w:val="bottom"/>
            <w:hideMark/>
          </w:tcPr>
          <w:p w14:paraId="4DC5B28F" w14:textId="75C33926"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1.572**</w:t>
            </w:r>
          </w:p>
        </w:tc>
        <w:tc>
          <w:tcPr>
            <w:tcW w:w="1095" w:type="dxa"/>
            <w:tcBorders>
              <w:top w:val="nil"/>
              <w:left w:val="nil"/>
              <w:bottom w:val="nil"/>
              <w:right w:val="nil"/>
            </w:tcBorders>
            <w:shd w:val="clear" w:color="auto" w:fill="F2F2F2" w:themeFill="background1" w:themeFillShade="F2"/>
            <w:noWrap/>
            <w:vAlign w:val="bottom"/>
            <w:hideMark/>
          </w:tcPr>
          <w:p w14:paraId="345FEFC5" w14:textId="543939B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1.004</w:t>
            </w:r>
            <w:r w:rsidR="0061602B" w:rsidRPr="009E77B9">
              <w:rPr>
                <w:rFonts w:ascii="Times New Roman" w:eastAsia="Times New Roman" w:hAnsi="Times New Roman" w:cs="Times New Roman"/>
                <w:kern w:val="0"/>
                <w:sz w:val="20"/>
                <w:szCs w:val="20"/>
                <w14:ligatures w14:val="none"/>
              </w:rPr>
              <w:t>†</w:t>
            </w:r>
          </w:p>
        </w:tc>
        <w:tc>
          <w:tcPr>
            <w:tcW w:w="1095" w:type="dxa"/>
            <w:tcBorders>
              <w:top w:val="nil"/>
              <w:left w:val="nil"/>
              <w:bottom w:val="nil"/>
              <w:right w:val="nil"/>
            </w:tcBorders>
            <w:shd w:val="clear" w:color="auto" w:fill="F2F2F2" w:themeFill="background1" w:themeFillShade="F2"/>
            <w:noWrap/>
            <w:vAlign w:val="bottom"/>
            <w:hideMark/>
          </w:tcPr>
          <w:p w14:paraId="5F7E1E8C"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0466D3BA"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77D54B80"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p>
        </w:tc>
      </w:tr>
      <w:tr w:rsidR="00592531" w:rsidRPr="00AE2A74" w14:paraId="6D53943A" w14:textId="77777777" w:rsidTr="006F5E0C">
        <w:trPr>
          <w:trHeight w:val="260"/>
        </w:trPr>
        <w:tc>
          <w:tcPr>
            <w:tcW w:w="2790" w:type="dxa"/>
            <w:tcBorders>
              <w:top w:val="nil"/>
              <w:left w:val="nil"/>
              <w:bottom w:val="nil"/>
              <w:right w:val="nil"/>
            </w:tcBorders>
            <w:shd w:val="clear" w:color="auto" w:fill="F2F2F2" w:themeFill="background1" w:themeFillShade="F2"/>
            <w:noWrap/>
            <w:vAlign w:val="bottom"/>
            <w:hideMark/>
          </w:tcPr>
          <w:p w14:paraId="41245CE5"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2B0C9CF4"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(0.496)</w:t>
            </w:r>
          </w:p>
        </w:tc>
        <w:tc>
          <w:tcPr>
            <w:tcW w:w="1095" w:type="dxa"/>
            <w:tcBorders>
              <w:top w:val="nil"/>
              <w:left w:val="nil"/>
              <w:bottom w:val="nil"/>
              <w:right w:val="nil"/>
            </w:tcBorders>
            <w:shd w:val="clear" w:color="auto" w:fill="F2F2F2" w:themeFill="background1" w:themeFillShade="F2"/>
            <w:noWrap/>
            <w:vAlign w:val="bottom"/>
            <w:hideMark/>
          </w:tcPr>
          <w:p w14:paraId="1DEDF55D"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(0.572)</w:t>
            </w:r>
          </w:p>
        </w:tc>
        <w:tc>
          <w:tcPr>
            <w:tcW w:w="1095" w:type="dxa"/>
            <w:tcBorders>
              <w:top w:val="nil"/>
              <w:left w:val="nil"/>
              <w:bottom w:val="nil"/>
              <w:right w:val="nil"/>
            </w:tcBorders>
            <w:shd w:val="clear" w:color="auto" w:fill="F2F2F2" w:themeFill="background1" w:themeFillShade="F2"/>
            <w:noWrap/>
            <w:vAlign w:val="bottom"/>
            <w:hideMark/>
          </w:tcPr>
          <w:p w14:paraId="4CEAB784"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(0.597)</w:t>
            </w:r>
          </w:p>
        </w:tc>
        <w:tc>
          <w:tcPr>
            <w:tcW w:w="1095" w:type="dxa"/>
            <w:tcBorders>
              <w:top w:val="nil"/>
              <w:left w:val="nil"/>
              <w:bottom w:val="nil"/>
              <w:right w:val="nil"/>
            </w:tcBorders>
            <w:shd w:val="clear" w:color="auto" w:fill="F2F2F2" w:themeFill="background1" w:themeFillShade="F2"/>
            <w:noWrap/>
            <w:vAlign w:val="bottom"/>
            <w:hideMark/>
          </w:tcPr>
          <w:p w14:paraId="638F2EC6"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07024A62"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7DEC4D04"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p>
        </w:tc>
      </w:tr>
      <w:tr w:rsidR="00592531" w:rsidRPr="00AE2A74" w14:paraId="02735A25" w14:textId="77777777" w:rsidTr="00592531">
        <w:trPr>
          <w:trHeight w:val="260"/>
        </w:trPr>
        <w:tc>
          <w:tcPr>
            <w:tcW w:w="2790" w:type="dxa"/>
            <w:tcBorders>
              <w:top w:val="nil"/>
              <w:left w:val="nil"/>
              <w:bottom w:val="nil"/>
              <w:right w:val="nil"/>
            </w:tcBorders>
            <w:shd w:val="clear" w:color="auto" w:fill="auto"/>
            <w:noWrap/>
            <w:vAlign w:val="bottom"/>
            <w:hideMark/>
          </w:tcPr>
          <w:p w14:paraId="3A6A65FD" w14:textId="77777777" w:rsidR="00592531" w:rsidRPr="00AE2A74" w:rsidRDefault="00592531" w:rsidP="00592531">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Group Magical Practices (inc.)</w:t>
            </w:r>
          </w:p>
        </w:tc>
        <w:tc>
          <w:tcPr>
            <w:tcW w:w="1095" w:type="dxa"/>
            <w:tcBorders>
              <w:top w:val="nil"/>
              <w:left w:val="nil"/>
              <w:bottom w:val="nil"/>
              <w:right w:val="nil"/>
            </w:tcBorders>
            <w:shd w:val="clear" w:color="auto" w:fill="auto"/>
            <w:noWrap/>
            <w:vAlign w:val="bottom"/>
            <w:hideMark/>
          </w:tcPr>
          <w:p w14:paraId="1ED76A90" w14:textId="77777777" w:rsidR="00592531" w:rsidRPr="00AE2A74" w:rsidRDefault="00592531" w:rsidP="00592531">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491FCD03"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6408B67E"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3D4DE7C6"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2.252***</w:t>
            </w:r>
          </w:p>
        </w:tc>
        <w:tc>
          <w:tcPr>
            <w:tcW w:w="1095" w:type="dxa"/>
            <w:tcBorders>
              <w:top w:val="nil"/>
              <w:left w:val="nil"/>
              <w:bottom w:val="nil"/>
              <w:right w:val="nil"/>
            </w:tcBorders>
            <w:shd w:val="clear" w:color="auto" w:fill="auto"/>
            <w:noWrap/>
            <w:vAlign w:val="bottom"/>
            <w:hideMark/>
          </w:tcPr>
          <w:p w14:paraId="70C17543"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1.953***</w:t>
            </w:r>
          </w:p>
        </w:tc>
        <w:tc>
          <w:tcPr>
            <w:tcW w:w="1095" w:type="dxa"/>
            <w:tcBorders>
              <w:top w:val="nil"/>
              <w:left w:val="nil"/>
              <w:bottom w:val="nil"/>
              <w:right w:val="nil"/>
            </w:tcBorders>
            <w:shd w:val="clear" w:color="auto" w:fill="auto"/>
            <w:noWrap/>
            <w:vAlign w:val="bottom"/>
            <w:hideMark/>
          </w:tcPr>
          <w:p w14:paraId="48BC7F7A" w14:textId="16B67A83"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1.505**</w:t>
            </w:r>
          </w:p>
        </w:tc>
      </w:tr>
      <w:tr w:rsidR="00592531" w:rsidRPr="00AE2A74" w14:paraId="3BFB0F49" w14:textId="77777777" w:rsidTr="00592531">
        <w:trPr>
          <w:trHeight w:val="260"/>
        </w:trPr>
        <w:tc>
          <w:tcPr>
            <w:tcW w:w="2790" w:type="dxa"/>
            <w:tcBorders>
              <w:top w:val="nil"/>
              <w:left w:val="nil"/>
              <w:bottom w:val="nil"/>
              <w:right w:val="nil"/>
            </w:tcBorders>
            <w:shd w:val="clear" w:color="auto" w:fill="auto"/>
            <w:noWrap/>
            <w:vAlign w:val="bottom"/>
            <w:hideMark/>
          </w:tcPr>
          <w:p w14:paraId="1E55E35C"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5FFFF074" w14:textId="77777777" w:rsidR="00592531" w:rsidRPr="00AE2A74" w:rsidRDefault="00592531" w:rsidP="00592531">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78B86D2D"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56414BC9"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2205425A"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(0.461)</w:t>
            </w:r>
          </w:p>
        </w:tc>
        <w:tc>
          <w:tcPr>
            <w:tcW w:w="1095" w:type="dxa"/>
            <w:tcBorders>
              <w:top w:val="nil"/>
              <w:left w:val="nil"/>
              <w:bottom w:val="nil"/>
              <w:right w:val="nil"/>
            </w:tcBorders>
            <w:shd w:val="clear" w:color="auto" w:fill="auto"/>
            <w:noWrap/>
            <w:vAlign w:val="bottom"/>
            <w:hideMark/>
          </w:tcPr>
          <w:p w14:paraId="3ECF327D"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(0.474)</w:t>
            </w:r>
          </w:p>
        </w:tc>
        <w:tc>
          <w:tcPr>
            <w:tcW w:w="1095" w:type="dxa"/>
            <w:tcBorders>
              <w:top w:val="nil"/>
              <w:left w:val="nil"/>
              <w:bottom w:val="nil"/>
              <w:right w:val="nil"/>
            </w:tcBorders>
            <w:shd w:val="clear" w:color="auto" w:fill="auto"/>
            <w:noWrap/>
            <w:vAlign w:val="bottom"/>
            <w:hideMark/>
          </w:tcPr>
          <w:p w14:paraId="2DD0BD4D"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(0.496)</w:t>
            </w:r>
          </w:p>
        </w:tc>
      </w:tr>
      <w:tr w:rsidR="00592531" w:rsidRPr="00AE2A74" w14:paraId="304D5C75" w14:textId="77777777" w:rsidTr="006F5E0C">
        <w:trPr>
          <w:trHeight w:val="260"/>
        </w:trPr>
        <w:tc>
          <w:tcPr>
            <w:tcW w:w="2790" w:type="dxa"/>
            <w:tcBorders>
              <w:top w:val="nil"/>
              <w:left w:val="nil"/>
              <w:bottom w:val="nil"/>
              <w:right w:val="nil"/>
            </w:tcBorders>
            <w:shd w:val="clear" w:color="auto" w:fill="F2F2F2" w:themeFill="background1" w:themeFillShade="F2"/>
            <w:noWrap/>
            <w:vAlign w:val="bottom"/>
            <w:hideMark/>
          </w:tcPr>
          <w:p w14:paraId="298634F8" w14:textId="77777777" w:rsidR="00592531" w:rsidRPr="00AE2A74" w:rsidRDefault="00592531" w:rsidP="00592531">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Religious Ideology</w:t>
            </w:r>
          </w:p>
        </w:tc>
        <w:tc>
          <w:tcPr>
            <w:tcW w:w="1095" w:type="dxa"/>
            <w:tcBorders>
              <w:top w:val="nil"/>
              <w:left w:val="nil"/>
              <w:bottom w:val="nil"/>
              <w:right w:val="nil"/>
            </w:tcBorders>
            <w:shd w:val="clear" w:color="auto" w:fill="F2F2F2" w:themeFill="background1" w:themeFillShade="F2"/>
            <w:noWrap/>
            <w:vAlign w:val="bottom"/>
            <w:hideMark/>
          </w:tcPr>
          <w:p w14:paraId="1CAAD295" w14:textId="77777777" w:rsidR="00592531" w:rsidRPr="00AE2A74" w:rsidRDefault="00592531" w:rsidP="00592531">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605D525A"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0.0845</w:t>
            </w:r>
          </w:p>
        </w:tc>
        <w:tc>
          <w:tcPr>
            <w:tcW w:w="1095" w:type="dxa"/>
            <w:tcBorders>
              <w:top w:val="nil"/>
              <w:left w:val="nil"/>
              <w:bottom w:val="nil"/>
              <w:right w:val="nil"/>
            </w:tcBorders>
            <w:shd w:val="clear" w:color="auto" w:fill="F2F2F2" w:themeFill="background1" w:themeFillShade="F2"/>
            <w:noWrap/>
            <w:vAlign w:val="bottom"/>
            <w:hideMark/>
          </w:tcPr>
          <w:p w14:paraId="772D37AF"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0.933</w:t>
            </w:r>
          </w:p>
        </w:tc>
        <w:tc>
          <w:tcPr>
            <w:tcW w:w="1095" w:type="dxa"/>
            <w:tcBorders>
              <w:top w:val="nil"/>
              <w:left w:val="nil"/>
              <w:bottom w:val="nil"/>
              <w:right w:val="nil"/>
            </w:tcBorders>
            <w:shd w:val="clear" w:color="auto" w:fill="F2F2F2" w:themeFill="background1" w:themeFillShade="F2"/>
            <w:noWrap/>
            <w:vAlign w:val="bottom"/>
            <w:hideMark/>
          </w:tcPr>
          <w:p w14:paraId="1CBE317B"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477D0DBB"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0.271</w:t>
            </w:r>
          </w:p>
        </w:tc>
        <w:tc>
          <w:tcPr>
            <w:tcW w:w="1095" w:type="dxa"/>
            <w:tcBorders>
              <w:top w:val="nil"/>
              <w:left w:val="nil"/>
              <w:bottom w:val="nil"/>
              <w:right w:val="nil"/>
            </w:tcBorders>
            <w:shd w:val="clear" w:color="auto" w:fill="F2F2F2" w:themeFill="background1" w:themeFillShade="F2"/>
            <w:noWrap/>
            <w:vAlign w:val="bottom"/>
            <w:hideMark/>
          </w:tcPr>
          <w:p w14:paraId="238494CE"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1.072</w:t>
            </w:r>
          </w:p>
        </w:tc>
      </w:tr>
      <w:tr w:rsidR="00592531" w:rsidRPr="00AE2A74" w14:paraId="0F132829" w14:textId="77777777" w:rsidTr="006F5E0C">
        <w:trPr>
          <w:trHeight w:val="260"/>
        </w:trPr>
        <w:tc>
          <w:tcPr>
            <w:tcW w:w="2790" w:type="dxa"/>
            <w:tcBorders>
              <w:top w:val="nil"/>
              <w:left w:val="nil"/>
              <w:bottom w:val="nil"/>
              <w:right w:val="nil"/>
            </w:tcBorders>
            <w:shd w:val="clear" w:color="auto" w:fill="F2F2F2" w:themeFill="background1" w:themeFillShade="F2"/>
            <w:noWrap/>
            <w:vAlign w:val="bottom"/>
            <w:hideMark/>
          </w:tcPr>
          <w:p w14:paraId="22E0C222"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23844CB9" w14:textId="77777777" w:rsidR="00592531" w:rsidRPr="00AE2A74" w:rsidRDefault="00592531" w:rsidP="00592531">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25801BCB"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(0.537)</w:t>
            </w:r>
          </w:p>
        </w:tc>
        <w:tc>
          <w:tcPr>
            <w:tcW w:w="1095" w:type="dxa"/>
            <w:tcBorders>
              <w:top w:val="nil"/>
              <w:left w:val="nil"/>
              <w:bottom w:val="nil"/>
              <w:right w:val="nil"/>
            </w:tcBorders>
            <w:shd w:val="clear" w:color="auto" w:fill="F2F2F2" w:themeFill="background1" w:themeFillShade="F2"/>
            <w:noWrap/>
            <w:vAlign w:val="bottom"/>
            <w:hideMark/>
          </w:tcPr>
          <w:p w14:paraId="3EB6F245"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(0.790)</w:t>
            </w:r>
          </w:p>
        </w:tc>
        <w:tc>
          <w:tcPr>
            <w:tcW w:w="1095" w:type="dxa"/>
            <w:tcBorders>
              <w:top w:val="nil"/>
              <w:left w:val="nil"/>
              <w:bottom w:val="nil"/>
              <w:right w:val="nil"/>
            </w:tcBorders>
            <w:shd w:val="clear" w:color="auto" w:fill="F2F2F2" w:themeFill="background1" w:themeFillShade="F2"/>
            <w:noWrap/>
            <w:vAlign w:val="bottom"/>
            <w:hideMark/>
          </w:tcPr>
          <w:p w14:paraId="0B790B66"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3DB702B9"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(0.568)</w:t>
            </w:r>
          </w:p>
        </w:tc>
        <w:tc>
          <w:tcPr>
            <w:tcW w:w="1095" w:type="dxa"/>
            <w:tcBorders>
              <w:top w:val="nil"/>
              <w:left w:val="nil"/>
              <w:bottom w:val="nil"/>
              <w:right w:val="nil"/>
            </w:tcBorders>
            <w:shd w:val="clear" w:color="auto" w:fill="F2F2F2" w:themeFill="background1" w:themeFillShade="F2"/>
            <w:noWrap/>
            <w:vAlign w:val="bottom"/>
            <w:hideMark/>
          </w:tcPr>
          <w:p w14:paraId="30F055AA"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(0.810)</w:t>
            </w:r>
          </w:p>
        </w:tc>
      </w:tr>
      <w:tr w:rsidR="00592531" w:rsidRPr="00AE2A74" w14:paraId="69DA481D" w14:textId="77777777" w:rsidTr="00592531">
        <w:trPr>
          <w:trHeight w:val="260"/>
        </w:trPr>
        <w:tc>
          <w:tcPr>
            <w:tcW w:w="2790" w:type="dxa"/>
            <w:tcBorders>
              <w:top w:val="nil"/>
              <w:left w:val="nil"/>
              <w:bottom w:val="nil"/>
              <w:right w:val="nil"/>
            </w:tcBorders>
            <w:shd w:val="clear" w:color="auto" w:fill="auto"/>
            <w:noWrap/>
            <w:vAlign w:val="bottom"/>
            <w:hideMark/>
          </w:tcPr>
          <w:p w14:paraId="6CF878B8" w14:textId="77777777" w:rsidR="00592531" w:rsidRPr="00AE2A74" w:rsidRDefault="00592531" w:rsidP="00592531">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Lootable Resources</w:t>
            </w:r>
          </w:p>
        </w:tc>
        <w:tc>
          <w:tcPr>
            <w:tcW w:w="1095" w:type="dxa"/>
            <w:tcBorders>
              <w:top w:val="nil"/>
              <w:left w:val="nil"/>
              <w:bottom w:val="nil"/>
              <w:right w:val="nil"/>
            </w:tcBorders>
            <w:shd w:val="clear" w:color="auto" w:fill="auto"/>
            <w:noWrap/>
            <w:vAlign w:val="bottom"/>
            <w:hideMark/>
          </w:tcPr>
          <w:p w14:paraId="133C2428" w14:textId="77777777" w:rsidR="00592531" w:rsidRPr="00AE2A74" w:rsidRDefault="00592531" w:rsidP="00592531">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0543C902" w14:textId="7186BDEA"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1.127*</w:t>
            </w:r>
          </w:p>
        </w:tc>
        <w:tc>
          <w:tcPr>
            <w:tcW w:w="1095" w:type="dxa"/>
            <w:tcBorders>
              <w:top w:val="nil"/>
              <w:left w:val="nil"/>
              <w:bottom w:val="nil"/>
              <w:right w:val="nil"/>
            </w:tcBorders>
            <w:shd w:val="clear" w:color="auto" w:fill="auto"/>
            <w:noWrap/>
            <w:vAlign w:val="bottom"/>
            <w:hideMark/>
          </w:tcPr>
          <w:p w14:paraId="1483073A" w14:textId="5930C16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1.149*</w:t>
            </w:r>
          </w:p>
        </w:tc>
        <w:tc>
          <w:tcPr>
            <w:tcW w:w="1095" w:type="dxa"/>
            <w:tcBorders>
              <w:top w:val="nil"/>
              <w:left w:val="nil"/>
              <w:bottom w:val="nil"/>
              <w:right w:val="nil"/>
            </w:tcBorders>
            <w:shd w:val="clear" w:color="auto" w:fill="auto"/>
            <w:noWrap/>
            <w:vAlign w:val="bottom"/>
            <w:hideMark/>
          </w:tcPr>
          <w:p w14:paraId="01B90A13"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32C431C0" w14:textId="3E786EF3"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1.017*</w:t>
            </w:r>
          </w:p>
        </w:tc>
        <w:tc>
          <w:tcPr>
            <w:tcW w:w="1095" w:type="dxa"/>
            <w:tcBorders>
              <w:top w:val="nil"/>
              <w:left w:val="nil"/>
              <w:bottom w:val="nil"/>
              <w:right w:val="nil"/>
            </w:tcBorders>
            <w:shd w:val="clear" w:color="auto" w:fill="auto"/>
            <w:noWrap/>
            <w:vAlign w:val="bottom"/>
            <w:hideMark/>
          </w:tcPr>
          <w:p w14:paraId="2BB56B18" w14:textId="53018C03"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1.019</w:t>
            </w:r>
            <w:r w:rsidR="00304E28" w:rsidRPr="009E77B9">
              <w:rPr>
                <w:rFonts w:ascii="Times New Roman" w:eastAsia="Times New Roman" w:hAnsi="Times New Roman" w:cs="Times New Roman"/>
                <w:kern w:val="0"/>
                <w:sz w:val="20"/>
                <w:szCs w:val="20"/>
                <w14:ligatures w14:val="none"/>
              </w:rPr>
              <w:t>†</w:t>
            </w:r>
          </w:p>
        </w:tc>
      </w:tr>
      <w:tr w:rsidR="00592531" w:rsidRPr="00AE2A74" w14:paraId="33E58352" w14:textId="77777777" w:rsidTr="00592531">
        <w:trPr>
          <w:trHeight w:val="260"/>
        </w:trPr>
        <w:tc>
          <w:tcPr>
            <w:tcW w:w="2790" w:type="dxa"/>
            <w:tcBorders>
              <w:top w:val="nil"/>
              <w:left w:val="nil"/>
              <w:bottom w:val="nil"/>
              <w:right w:val="nil"/>
            </w:tcBorders>
            <w:shd w:val="clear" w:color="auto" w:fill="auto"/>
            <w:noWrap/>
            <w:vAlign w:val="bottom"/>
            <w:hideMark/>
          </w:tcPr>
          <w:p w14:paraId="760D7CEA"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7E7E0AED" w14:textId="77777777" w:rsidR="00592531" w:rsidRPr="00AE2A74" w:rsidRDefault="00592531" w:rsidP="00592531">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447611EB"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(0.529)</w:t>
            </w:r>
          </w:p>
        </w:tc>
        <w:tc>
          <w:tcPr>
            <w:tcW w:w="1095" w:type="dxa"/>
            <w:tcBorders>
              <w:top w:val="nil"/>
              <w:left w:val="nil"/>
              <w:bottom w:val="nil"/>
              <w:right w:val="nil"/>
            </w:tcBorders>
            <w:shd w:val="clear" w:color="auto" w:fill="auto"/>
            <w:noWrap/>
            <w:vAlign w:val="bottom"/>
            <w:hideMark/>
          </w:tcPr>
          <w:p w14:paraId="009A4CE6"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(0.582)</w:t>
            </w:r>
          </w:p>
        </w:tc>
        <w:tc>
          <w:tcPr>
            <w:tcW w:w="1095" w:type="dxa"/>
            <w:tcBorders>
              <w:top w:val="nil"/>
              <w:left w:val="nil"/>
              <w:bottom w:val="nil"/>
              <w:right w:val="nil"/>
            </w:tcBorders>
            <w:shd w:val="clear" w:color="auto" w:fill="auto"/>
            <w:noWrap/>
            <w:vAlign w:val="bottom"/>
            <w:hideMark/>
          </w:tcPr>
          <w:p w14:paraId="3A84D5F1"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151055D9"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(0.494)</w:t>
            </w:r>
          </w:p>
        </w:tc>
        <w:tc>
          <w:tcPr>
            <w:tcW w:w="1095" w:type="dxa"/>
            <w:tcBorders>
              <w:top w:val="nil"/>
              <w:left w:val="nil"/>
              <w:bottom w:val="nil"/>
              <w:right w:val="nil"/>
            </w:tcBorders>
            <w:shd w:val="clear" w:color="auto" w:fill="auto"/>
            <w:noWrap/>
            <w:vAlign w:val="bottom"/>
            <w:hideMark/>
          </w:tcPr>
          <w:p w14:paraId="2EBA15DD"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(0.549)</w:t>
            </w:r>
          </w:p>
        </w:tc>
      </w:tr>
      <w:tr w:rsidR="00592531" w:rsidRPr="00AE2A74" w14:paraId="352F9A33" w14:textId="77777777" w:rsidTr="006F5E0C">
        <w:trPr>
          <w:trHeight w:val="260"/>
        </w:trPr>
        <w:tc>
          <w:tcPr>
            <w:tcW w:w="2790" w:type="dxa"/>
            <w:tcBorders>
              <w:top w:val="nil"/>
              <w:left w:val="nil"/>
              <w:bottom w:val="nil"/>
              <w:right w:val="nil"/>
            </w:tcBorders>
            <w:shd w:val="clear" w:color="auto" w:fill="F2F2F2" w:themeFill="background1" w:themeFillShade="F2"/>
            <w:noWrap/>
            <w:vAlign w:val="bottom"/>
            <w:hideMark/>
          </w:tcPr>
          <w:p w14:paraId="06EBB7EF" w14:textId="77777777" w:rsidR="00592531" w:rsidRPr="00AE2A74" w:rsidRDefault="00592531" w:rsidP="00592531">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Much Weaker</w:t>
            </w:r>
          </w:p>
        </w:tc>
        <w:tc>
          <w:tcPr>
            <w:tcW w:w="1095" w:type="dxa"/>
            <w:tcBorders>
              <w:top w:val="nil"/>
              <w:left w:val="nil"/>
              <w:bottom w:val="nil"/>
              <w:right w:val="nil"/>
            </w:tcBorders>
            <w:shd w:val="clear" w:color="auto" w:fill="F2F2F2" w:themeFill="background1" w:themeFillShade="F2"/>
            <w:noWrap/>
            <w:vAlign w:val="bottom"/>
            <w:hideMark/>
          </w:tcPr>
          <w:p w14:paraId="1BFC08D2" w14:textId="77777777" w:rsidR="00592531" w:rsidRPr="00AE2A74" w:rsidRDefault="00592531" w:rsidP="00592531">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2EEB0E39"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-0.208</w:t>
            </w:r>
          </w:p>
        </w:tc>
        <w:tc>
          <w:tcPr>
            <w:tcW w:w="1095" w:type="dxa"/>
            <w:tcBorders>
              <w:top w:val="nil"/>
              <w:left w:val="nil"/>
              <w:bottom w:val="nil"/>
              <w:right w:val="nil"/>
            </w:tcBorders>
            <w:shd w:val="clear" w:color="auto" w:fill="F2F2F2" w:themeFill="background1" w:themeFillShade="F2"/>
            <w:noWrap/>
            <w:vAlign w:val="bottom"/>
            <w:hideMark/>
          </w:tcPr>
          <w:p w14:paraId="0A8D6173"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-0.238</w:t>
            </w:r>
          </w:p>
        </w:tc>
        <w:tc>
          <w:tcPr>
            <w:tcW w:w="1095" w:type="dxa"/>
            <w:tcBorders>
              <w:top w:val="nil"/>
              <w:left w:val="nil"/>
              <w:bottom w:val="nil"/>
              <w:right w:val="nil"/>
            </w:tcBorders>
            <w:shd w:val="clear" w:color="auto" w:fill="F2F2F2" w:themeFill="background1" w:themeFillShade="F2"/>
            <w:noWrap/>
            <w:vAlign w:val="bottom"/>
            <w:hideMark/>
          </w:tcPr>
          <w:p w14:paraId="6CE029DA"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6EB28F6C"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-0.350</w:t>
            </w:r>
          </w:p>
        </w:tc>
        <w:tc>
          <w:tcPr>
            <w:tcW w:w="1095" w:type="dxa"/>
            <w:tcBorders>
              <w:top w:val="nil"/>
              <w:left w:val="nil"/>
              <w:bottom w:val="nil"/>
              <w:right w:val="nil"/>
            </w:tcBorders>
            <w:shd w:val="clear" w:color="auto" w:fill="F2F2F2" w:themeFill="background1" w:themeFillShade="F2"/>
            <w:noWrap/>
            <w:vAlign w:val="bottom"/>
            <w:hideMark/>
          </w:tcPr>
          <w:p w14:paraId="53350C8F"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-0.242</w:t>
            </w:r>
          </w:p>
        </w:tc>
      </w:tr>
      <w:tr w:rsidR="00592531" w:rsidRPr="00AE2A74" w14:paraId="146652FE" w14:textId="77777777" w:rsidTr="006F5E0C">
        <w:trPr>
          <w:trHeight w:val="260"/>
        </w:trPr>
        <w:tc>
          <w:tcPr>
            <w:tcW w:w="2790" w:type="dxa"/>
            <w:tcBorders>
              <w:top w:val="nil"/>
              <w:left w:val="nil"/>
              <w:bottom w:val="nil"/>
              <w:right w:val="nil"/>
            </w:tcBorders>
            <w:shd w:val="clear" w:color="auto" w:fill="F2F2F2" w:themeFill="background1" w:themeFillShade="F2"/>
            <w:noWrap/>
            <w:vAlign w:val="bottom"/>
            <w:hideMark/>
          </w:tcPr>
          <w:p w14:paraId="7E3B5E9B"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46A95678" w14:textId="77777777" w:rsidR="00592531" w:rsidRPr="00AE2A74" w:rsidRDefault="00592531" w:rsidP="00592531">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696724AA"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(0.532)</w:t>
            </w:r>
          </w:p>
        </w:tc>
        <w:tc>
          <w:tcPr>
            <w:tcW w:w="1095" w:type="dxa"/>
            <w:tcBorders>
              <w:top w:val="nil"/>
              <w:left w:val="nil"/>
              <w:bottom w:val="nil"/>
              <w:right w:val="nil"/>
            </w:tcBorders>
            <w:shd w:val="clear" w:color="auto" w:fill="F2F2F2" w:themeFill="background1" w:themeFillShade="F2"/>
            <w:noWrap/>
            <w:vAlign w:val="bottom"/>
            <w:hideMark/>
          </w:tcPr>
          <w:p w14:paraId="34F67D41"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(0.699)</w:t>
            </w:r>
          </w:p>
        </w:tc>
        <w:tc>
          <w:tcPr>
            <w:tcW w:w="1095" w:type="dxa"/>
            <w:tcBorders>
              <w:top w:val="nil"/>
              <w:left w:val="nil"/>
              <w:bottom w:val="nil"/>
              <w:right w:val="nil"/>
            </w:tcBorders>
            <w:shd w:val="clear" w:color="auto" w:fill="F2F2F2" w:themeFill="background1" w:themeFillShade="F2"/>
            <w:noWrap/>
            <w:vAlign w:val="bottom"/>
            <w:hideMark/>
          </w:tcPr>
          <w:p w14:paraId="6F2FE4E0"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1B6C6368"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(0.508)</w:t>
            </w:r>
          </w:p>
        </w:tc>
        <w:tc>
          <w:tcPr>
            <w:tcW w:w="1095" w:type="dxa"/>
            <w:tcBorders>
              <w:top w:val="nil"/>
              <w:left w:val="nil"/>
              <w:bottom w:val="nil"/>
              <w:right w:val="nil"/>
            </w:tcBorders>
            <w:shd w:val="clear" w:color="auto" w:fill="F2F2F2" w:themeFill="background1" w:themeFillShade="F2"/>
            <w:noWrap/>
            <w:vAlign w:val="bottom"/>
            <w:hideMark/>
          </w:tcPr>
          <w:p w14:paraId="282E5457"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(0.667)</w:t>
            </w:r>
          </w:p>
        </w:tc>
      </w:tr>
      <w:tr w:rsidR="00592531" w:rsidRPr="00AE2A74" w14:paraId="734AFFD0" w14:textId="77777777" w:rsidTr="00592531">
        <w:trPr>
          <w:trHeight w:val="260"/>
        </w:trPr>
        <w:tc>
          <w:tcPr>
            <w:tcW w:w="2790" w:type="dxa"/>
            <w:tcBorders>
              <w:top w:val="nil"/>
              <w:left w:val="nil"/>
              <w:bottom w:val="nil"/>
              <w:right w:val="nil"/>
            </w:tcBorders>
            <w:shd w:val="clear" w:color="auto" w:fill="auto"/>
            <w:noWrap/>
            <w:vAlign w:val="bottom"/>
            <w:hideMark/>
          </w:tcPr>
          <w:p w14:paraId="348A9565" w14:textId="77777777" w:rsidR="00592531" w:rsidRPr="00AE2A74" w:rsidRDefault="00592531" w:rsidP="00592531">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Conflict Duration</w:t>
            </w:r>
          </w:p>
        </w:tc>
        <w:tc>
          <w:tcPr>
            <w:tcW w:w="1095" w:type="dxa"/>
            <w:tcBorders>
              <w:top w:val="nil"/>
              <w:left w:val="nil"/>
              <w:bottom w:val="nil"/>
              <w:right w:val="nil"/>
            </w:tcBorders>
            <w:shd w:val="clear" w:color="auto" w:fill="auto"/>
            <w:noWrap/>
            <w:vAlign w:val="bottom"/>
            <w:hideMark/>
          </w:tcPr>
          <w:p w14:paraId="4392033B" w14:textId="77777777" w:rsidR="00592531" w:rsidRPr="00AE2A74" w:rsidRDefault="00592531" w:rsidP="00592531">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5392C978" w14:textId="18C0F140"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0.0453*</w:t>
            </w:r>
          </w:p>
        </w:tc>
        <w:tc>
          <w:tcPr>
            <w:tcW w:w="1095" w:type="dxa"/>
            <w:tcBorders>
              <w:top w:val="nil"/>
              <w:left w:val="nil"/>
              <w:bottom w:val="nil"/>
              <w:right w:val="nil"/>
            </w:tcBorders>
            <w:shd w:val="clear" w:color="auto" w:fill="auto"/>
            <w:noWrap/>
            <w:vAlign w:val="bottom"/>
            <w:hideMark/>
          </w:tcPr>
          <w:p w14:paraId="4147F508"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-0.000590</w:t>
            </w:r>
          </w:p>
        </w:tc>
        <w:tc>
          <w:tcPr>
            <w:tcW w:w="1095" w:type="dxa"/>
            <w:tcBorders>
              <w:top w:val="nil"/>
              <w:left w:val="nil"/>
              <w:bottom w:val="nil"/>
              <w:right w:val="nil"/>
            </w:tcBorders>
            <w:shd w:val="clear" w:color="auto" w:fill="auto"/>
            <w:noWrap/>
            <w:vAlign w:val="bottom"/>
            <w:hideMark/>
          </w:tcPr>
          <w:p w14:paraId="00901817"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32F8D836"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0.0362</w:t>
            </w:r>
          </w:p>
        </w:tc>
        <w:tc>
          <w:tcPr>
            <w:tcW w:w="1095" w:type="dxa"/>
            <w:tcBorders>
              <w:top w:val="nil"/>
              <w:left w:val="nil"/>
              <w:bottom w:val="nil"/>
              <w:right w:val="nil"/>
            </w:tcBorders>
            <w:shd w:val="clear" w:color="auto" w:fill="auto"/>
            <w:noWrap/>
            <w:vAlign w:val="bottom"/>
            <w:hideMark/>
          </w:tcPr>
          <w:p w14:paraId="0F8B6FC1"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-0.00708</w:t>
            </w:r>
          </w:p>
        </w:tc>
      </w:tr>
      <w:tr w:rsidR="00592531" w:rsidRPr="00AE2A74" w14:paraId="51074CF0" w14:textId="77777777" w:rsidTr="00592531">
        <w:trPr>
          <w:trHeight w:val="260"/>
        </w:trPr>
        <w:tc>
          <w:tcPr>
            <w:tcW w:w="2790" w:type="dxa"/>
            <w:tcBorders>
              <w:top w:val="nil"/>
              <w:left w:val="nil"/>
              <w:bottom w:val="nil"/>
              <w:right w:val="nil"/>
            </w:tcBorders>
            <w:shd w:val="clear" w:color="auto" w:fill="auto"/>
            <w:noWrap/>
            <w:vAlign w:val="bottom"/>
            <w:hideMark/>
          </w:tcPr>
          <w:p w14:paraId="1F44B5B4"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29FB8240" w14:textId="77777777" w:rsidR="00592531" w:rsidRPr="00AE2A74" w:rsidRDefault="00592531" w:rsidP="00592531">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30C08C25"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(0.0218)</w:t>
            </w:r>
          </w:p>
        </w:tc>
        <w:tc>
          <w:tcPr>
            <w:tcW w:w="1095" w:type="dxa"/>
            <w:tcBorders>
              <w:top w:val="nil"/>
              <w:left w:val="nil"/>
              <w:bottom w:val="nil"/>
              <w:right w:val="nil"/>
            </w:tcBorders>
            <w:shd w:val="clear" w:color="auto" w:fill="auto"/>
            <w:noWrap/>
            <w:vAlign w:val="bottom"/>
            <w:hideMark/>
          </w:tcPr>
          <w:p w14:paraId="65CD3870"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(0.0259)</w:t>
            </w:r>
          </w:p>
        </w:tc>
        <w:tc>
          <w:tcPr>
            <w:tcW w:w="1095" w:type="dxa"/>
            <w:tcBorders>
              <w:top w:val="nil"/>
              <w:left w:val="nil"/>
              <w:bottom w:val="nil"/>
              <w:right w:val="nil"/>
            </w:tcBorders>
            <w:shd w:val="clear" w:color="auto" w:fill="auto"/>
            <w:noWrap/>
            <w:vAlign w:val="bottom"/>
            <w:hideMark/>
          </w:tcPr>
          <w:p w14:paraId="0CFB0818"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1572274F"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(0.0222)</w:t>
            </w:r>
          </w:p>
        </w:tc>
        <w:tc>
          <w:tcPr>
            <w:tcW w:w="1095" w:type="dxa"/>
            <w:tcBorders>
              <w:top w:val="nil"/>
              <w:left w:val="nil"/>
              <w:bottom w:val="nil"/>
              <w:right w:val="nil"/>
            </w:tcBorders>
            <w:shd w:val="clear" w:color="auto" w:fill="auto"/>
            <w:noWrap/>
            <w:vAlign w:val="bottom"/>
            <w:hideMark/>
          </w:tcPr>
          <w:p w14:paraId="575ACA14"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(0.0275)</w:t>
            </w:r>
          </w:p>
        </w:tc>
      </w:tr>
      <w:tr w:rsidR="00592531" w:rsidRPr="00AE2A74" w14:paraId="02780B08" w14:textId="77777777" w:rsidTr="006F5E0C">
        <w:trPr>
          <w:trHeight w:val="260"/>
        </w:trPr>
        <w:tc>
          <w:tcPr>
            <w:tcW w:w="2790" w:type="dxa"/>
            <w:tcBorders>
              <w:top w:val="nil"/>
              <w:left w:val="nil"/>
              <w:bottom w:val="nil"/>
              <w:right w:val="nil"/>
            </w:tcBorders>
            <w:shd w:val="clear" w:color="auto" w:fill="F2F2F2" w:themeFill="background1" w:themeFillShade="F2"/>
            <w:noWrap/>
            <w:vAlign w:val="bottom"/>
            <w:hideMark/>
          </w:tcPr>
          <w:p w14:paraId="201F6DB4" w14:textId="77777777" w:rsidR="00592531" w:rsidRPr="00AE2A74" w:rsidRDefault="00592531" w:rsidP="00592531">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Battle Deaths (Logged)</w:t>
            </w:r>
          </w:p>
        </w:tc>
        <w:tc>
          <w:tcPr>
            <w:tcW w:w="1095" w:type="dxa"/>
            <w:tcBorders>
              <w:top w:val="nil"/>
              <w:left w:val="nil"/>
              <w:bottom w:val="nil"/>
              <w:right w:val="nil"/>
            </w:tcBorders>
            <w:shd w:val="clear" w:color="auto" w:fill="F2F2F2" w:themeFill="background1" w:themeFillShade="F2"/>
            <w:noWrap/>
            <w:vAlign w:val="bottom"/>
            <w:hideMark/>
          </w:tcPr>
          <w:p w14:paraId="70C0560C" w14:textId="77777777" w:rsidR="00592531" w:rsidRPr="00AE2A74" w:rsidRDefault="00592531" w:rsidP="00592531">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1DB20B63"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526BA6B6"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0.327</w:t>
            </w:r>
          </w:p>
        </w:tc>
        <w:tc>
          <w:tcPr>
            <w:tcW w:w="1095" w:type="dxa"/>
            <w:tcBorders>
              <w:top w:val="nil"/>
              <w:left w:val="nil"/>
              <w:bottom w:val="nil"/>
              <w:right w:val="nil"/>
            </w:tcBorders>
            <w:shd w:val="clear" w:color="auto" w:fill="F2F2F2" w:themeFill="background1" w:themeFillShade="F2"/>
            <w:noWrap/>
            <w:vAlign w:val="bottom"/>
            <w:hideMark/>
          </w:tcPr>
          <w:p w14:paraId="06E7747B"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786C366C"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6A70BFB9"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0.337</w:t>
            </w:r>
          </w:p>
        </w:tc>
      </w:tr>
      <w:tr w:rsidR="00592531" w:rsidRPr="00AE2A74" w14:paraId="298035A4" w14:textId="77777777" w:rsidTr="006F5E0C">
        <w:trPr>
          <w:trHeight w:val="260"/>
        </w:trPr>
        <w:tc>
          <w:tcPr>
            <w:tcW w:w="2790" w:type="dxa"/>
            <w:tcBorders>
              <w:top w:val="nil"/>
              <w:left w:val="nil"/>
              <w:bottom w:val="nil"/>
              <w:right w:val="nil"/>
            </w:tcBorders>
            <w:shd w:val="clear" w:color="auto" w:fill="F2F2F2" w:themeFill="background1" w:themeFillShade="F2"/>
            <w:noWrap/>
            <w:vAlign w:val="bottom"/>
            <w:hideMark/>
          </w:tcPr>
          <w:p w14:paraId="524BD7D2"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42A369AF" w14:textId="77777777" w:rsidR="00592531" w:rsidRPr="00AE2A74" w:rsidRDefault="00592531" w:rsidP="00592531">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121A399D"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13210A1D"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(0.245)</w:t>
            </w:r>
          </w:p>
        </w:tc>
        <w:tc>
          <w:tcPr>
            <w:tcW w:w="1095" w:type="dxa"/>
            <w:tcBorders>
              <w:top w:val="nil"/>
              <w:left w:val="nil"/>
              <w:bottom w:val="nil"/>
              <w:right w:val="nil"/>
            </w:tcBorders>
            <w:shd w:val="clear" w:color="auto" w:fill="F2F2F2" w:themeFill="background1" w:themeFillShade="F2"/>
            <w:noWrap/>
            <w:vAlign w:val="bottom"/>
            <w:hideMark/>
          </w:tcPr>
          <w:p w14:paraId="758DB859"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58E628EA"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10BC7925"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(0.233)</w:t>
            </w:r>
          </w:p>
        </w:tc>
      </w:tr>
      <w:tr w:rsidR="00592531" w:rsidRPr="00AE2A74" w14:paraId="65855891" w14:textId="77777777" w:rsidTr="00592531">
        <w:trPr>
          <w:trHeight w:val="260"/>
        </w:trPr>
        <w:tc>
          <w:tcPr>
            <w:tcW w:w="2790" w:type="dxa"/>
            <w:tcBorders>
              <w:top w:val="nil"/>
              <w:left w:val="nil"/>
              <w:bottom w:val="nil"/>
              <w:right w:val="nil"/>
            </w:tcBorders>
            <w:shd w:val="clear" w:color="auto" w:fill="auto"/>
            <w:noWrap/>
            <w:vAlign w:val="bottom"/>
            <w:hideMark/>
          </w:tcPr>
          <w:p w14:paraId="3696AD12" w14:textId="77777777" w:rsidR="00592531" w:rsidRPr="00AE2A74" w:rsidRDefault="00592531" w:rsidP="00592531">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Forced Recruitment by Government</w:t>
            </w:r>
          </w:p>
        </w:tc>
        <w:tc>
          <w:tcPr>
            <w:tcW w:w="1095" w:type="dxa"/>
            <w:tcBorders>
              <w:top w:val="nil"/>
              <w:left w:val="nil"/>
              <w:bottom w:val="nil"/>
              <w:right w:val="nil"/>
            </w:tcBorders>
            <w:shd w:val="clear" w:color="auto" w:fill="auto"/>
            <w:noWrap/>
            <w:vAlign w:val="bottom"/>
            <w:hideMark/>
          </w:tcPr>
          <w:p w14:paraId="4D7A52DF" w14:textId="77777777" w:rsidR="00592531" w:rsidRPr="00AE2A74" w:rsidRDefault="00592531" w:rsidP="00592531">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68CA0BDA"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2A35980B"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2.211***</w:t>
            </w:r>
          </w:p>
        </w:tc>
        <w:tc>
          <w:tcPr>
            <w:tcW w:w="1095" w:type="dxa"/>
            <w:tcBorders>
              <w:top w:val="nil"/>
              <w:left w:val="nil"/>
              <w:bottom w:val="nil"/>
              <w:right w:val="nil"/>
            </w:tcBorders>
            <w:shd w:val="clear" w:color="auto" w:fill="auto"/>
            <w:noWrap/>
            <w:vAlign w:val="bottom"/>
            <w:hideMark/>
          </w:tcPr>
          <w:p w14:paraId="65169C69"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2F7B4DC0"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28627DEB"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2.061***</w:t>
            </w:r>
          </w:p>
        </w:tc>
      </w:tr>
      <w:tr w:rsidR="00592531" w:rsidRPr="00AE2A74" w14:paraId="31F12529" w14:textId="77777777" w:rsidTr="00592531">
        <w:trPr>
          <w:trHeight w:val="260"/>
        </w:trPr>
        <w:tc>
          <w:tcPr>
            <w:tcW w:w="2790" w:type="dxa"/>
            <w:tcBorders>
              <w:top w:val="nil"/>
              <w:left w:val="nil"/>
              <w:bottom w:val="nil"/>
              <w:right w:val="nil"/>
            </w:tcBorders>
            <w:shd w:val="clear" w:color="auto" w:fill="auto"/>
            <w:noWrap/>
            <w:vAlign w:val="bottom"/>
            <w:hideMark/>
          </w:tcPr>
          <w:p w14:paraId="47A3955B"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69A5A65D" w14:textId="77777777" w:rsidR="00592531" w:rsidRPr="00AE2A74" w:rsidRDefault="00592531" w:rsidP="00592531">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12EC239E"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081F121C"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(0.513)</w:t>
            </w:r>
          </w:p>
        </w:tc>
        <w:tc>
          <w:tcPr>
            <w:tcW w:w="1095" w:type="dxa"/>
            <w:tcBorders>
              <w:top w:val="nil"/>
              <w:left w:val="nil"/>
              <w:bottom w:val="nil"/>
              <w:right w:val="nil"/>
            </w:tcBorders>
            <w:shd w:val="clear" w:color="auto" w:fill="auto"/>
            <w:noWrap/>
            <w:vAlign w:val="bottom"/>
            <w:hideMark/>
          </w:tcPr>
          <w:p w14:paraId="2B066802"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2FD0D22B"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791B935C"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(0.535)</w:t>
            </w:r>
          </w:p>
        </w:tc>
      </w:tr>
      <w:tr w:rsidR="00592531" w:rsidRPr="00AE2A74" w14:paraId="25FB5BD4" w14:textId="77777777" w:rsidTr="006F5E0C">
        <w:trPr>
          <w:trHeight w:val="260"/>
        </w:trPr>
        <w:tc>
          <w:tcPr>
            <w:tcW w:w="2790" w:type="dxa"/>
            <w:tcBorders>
              <w:top w:val="nil"/>
              <w:left w:val="nil"/>
              <w:bottom w:val="nil"/>
              <w:right w:val="nil"/>
            </w:tcBorders>
            <w:shd w:val="clear" w:color="auto" w:fill="F2F2F2" w:themeFill="background1" w:themeFillShade="F2"/>
            <w:noWrap/>
            <w:vAlign w:val="bottom"/>
            <w:hideMark/>
          </w:tcPr>
          <w:p w14:paraId="0B2B6FBD" w14:textId="77777777" w:rsidR="00592531" w:rsidRPr="00AE2A74" w:rsidRDefault="00592531" w:rsidP="00592531">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Polity2</w:t>
            </w:r>
          </w:p>
        </w:tc>
        <w:tc>
          <w:tcPr>
            <w:tcW w:w="1095" w:type="dxa"/>
            <w:tcBorders>
              <w:top w:val="nil"/>
              <w:left w:val="nil"/>
              <w:bottom w:val="nil"/>
              <w:right w:val="nil"/>
            </w:tcBorders>
            <w:shd w:val="clear" w:color="auto" w:fill="F2F2F2" w:themeFill="background1" w:themeFillShade="F2"/>
            <w:noWrap/>
            <w:vAlign w:val="bottom"/>
            <w:hideMark/>
          </w:tcPr>
          <w:p w14:paraId="1C6A50F9" w14:textId="77777777" w:rsidR="00592531" w:rsidRPr="00AE2A74" w:rsidRDefault="00592531" w:rsidP="00592531">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35B1137C"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65454A45"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-0.0420</w:t>
            </w:r>
          </w:p>
        </w:tc>
        <w:tc>
          <w:tcPr>
            <w:tcW w:w="1095" w:type="dxa"/>
            <w:tcBorders>
              <w:top w:val="nil"/>
              <w:left w:val="nil"/>
              <w:bottom w:val="nil"/>
              <w:right w:val="nil"/>
            </w:tcBorders>
            <w:shd w:val="clear" w:color="auto" w:fill="F2F2F2" w:themeFill="background1" w:themeFillShade="F2"/>
            <w:noWrap/>
            <w:vAlign w:val="bottom"/>
            <w:hideMark/>
          </w:tcPr>
          <w:p w14:paraId="2E3F2B2F"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4868760D"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6A85B19A"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-0.0456</w:t>
            </w:r>
          </w:p>
        </w:tc>
      </w:tr>
      <w:tr w:rsidR="00592531" w:rsidRPr="00AE2A74" w14:paraId="098D31AE" w14:textId="77777777" w:rsidTr="006F5E0C">
        <w:trPr>
          <w:trHeight w:val="260"/>
        </w:trPr>
        <w:tc>
          <w:tcPr>
            <w:tcW w:w="2790" w:type="dxa"/>
            <w:tcBorders>
              <w:top w:val="nil"/>
              <w:left w:val="nil"/>
              <w:bottom w:val="nil"/>
              <w:right w:val="nil"/>
            </w:tcBorders>
            <w:shd w:val="clear" w:color="auto" w:fill="F2F2F2" w:themeFill="background1" w:themeFillShade="F2"/>
            <w:noWrap/>
            <w:vAlign w:val="bottom"/>
            <w:hideMark/>
          </w:tcPr>
          <w:p w14:paraId="36FEA9A9"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62BF8379" w14:textId="77777777" w:rsidR="00592531" w:rsidRPr="00AE2A74" w:rsidRDefault="00592531" w:rsidP="00592531">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682392F2"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37C92D86"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(0.0878)</w:t>
            </w:r>
          </w:p>
        </w:tc>
        <w:tc>
          <w:tcPr>
            <w:tcW w:w="1095" w:type="dxa"/>
            <w:tcBorders>
              <w:top w:val="nil"/>
              <w:left w:val="nil"/>
              <w:bottom w:val="nil"/>
              <w:right w:val="nil"/>
            </w:tcBorders>
            <w:shd w:val="clear" w:color="auto" w:fill="F2F2F2" w:themeFill="background1" w:themeFillShade="F2"/>
            <w:noWrap/>
            <w:vAlign w:val="bottom"/>
            <w:hideMark/>
          </w:tcPr>
          <w:p w14:paraId="3BE43ED4"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3E4B19FE"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6230E9FB"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(0.0851)</w:t>
            </w:r>
          </w:p>
        </w:tc>
      </w:tr>
      <w:tr w:rsidR="00592531" w:rsidRPr="00AE2A74" w14:paraId="7863DFC4" w14:textId="77777777" w:rsidTr="00592531">
        <w:trPr>
          <w:trHeight w:val="260"/>
        </w:trPr>
        <w:tc>
          <w:tcPr>
            <w:tcW w:w="2790" w:type="dxa"/>
            <w:tcBorders>
              <w:top w:val="nil"/>
              <w:left w:val="nil"/>
              <w:bottom w:val="nil"/>
              <w:right w:val="nil"/>
            </w:tcBorders>
            <w:shd w:val="clear" w:color="auto" w:fill="auto"/>
            <w:noWrap/>
            <w:vAlign w:val="bottom"/>
            <w:hideMark/>
          </w:tcPr>
          <w:p w14:paraId="08B79E7B" w14:textId="77777777" w:rsidR="00592531" w:rsidRPr="00AE2A74" w:rsidRDefault="00592531" w:rsidP="00592531">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per capita GDP (Logged)</w:t>
            </w:r>
          </w:p>
        </w:tc>
        <w:tc>
          <w:tcPr>
            <w:tcW w:w="1095" w:type="dxa"/>
            <w:tcBorders>
              <w:top w:val="nil"/>
              <w:left w:val="nil"/>
              <w:bottom w:val="nil"/>
              <w:right w:val="nil"/>
            </w:tcBorders>
            <w:shd w:val="clear" w:color="auto" w:fill="auto"/>
            <w:noWrap/>
            <w:vAlign w:val="bottom"/>
            <w:hideMark/>
          </w:tcPr>
          <w:p w14:paraId="074785FD" w14:textId="77777777" w:rsidR="00592531" w:rsidRPr="00AE2A74" w:rsidRDefault="00592531" w:rsidP="00592531">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5DEC0251"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4221BB3C"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0.120</w:t>
            </w:r>
          </w:p>
        </w:tc>
        <w:tc>
          <w:tcPr>
            <w:tcW w:w="1095" w:type="dxa"/>
            <w:tcBorders>
              <w:top w:val="nil"/>
              <w:left w:val="nil"/>
              <w:bottom w:val="nil"/>
              <w:right w:val="nil"/>
            </w:tcBorders>
            <w:shd w:val="clear" w:color="auto" w:fill="auto"/>
            <w:noWrap/>
            <w:vAlign w:val="bottom"/>
            <w:hideMark/>
          </w:tcPr>
          <w:p w14:paraId="2318D686"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0AEA9179"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63DB8AAC"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0.0286</w:t>
            </w:r>
          </w:p>
        </w:tc>
      </w:tr>
      <w:tr w:rsidR="00592531" w:rsidRPr="00AE2A74" w14:paraId="4E4A8953" w14:textId="77777777" w:rsidTr="00592531">
        <w:trPr>
          <w:trHeight w:val="260"/>
        </w:trPr>
        <w:tc>
          <w:tcPr>
            <w:tcW w:w="2790" w:type="dxa"/>
            <w:tcBorders>
              <w:top w:val="nil"/>
              <w:left w:val="nil"/>
              <w:bottom w:val="nil"/>
              <w:right w:val="nil"/>
            </w:tcBorders>
            <w:shd w:val="clear" w:color="auto" w:fill="auto"/>
            <w:noWrap/>
            <w:vAlign w:val="bottom"/>
            <w:hideMark/>
          </w:tcPr>
          <w:p w14:paraId="2A8C6900"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67A4F625" w14:textId="77777777" w:rsidR="00592531" w:rsidRPr="00AE2A74" w:rsidRDefault="00592531" w:rsidP="00592531">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3E83DEC8"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6406635D"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(0.521)</w:t>
            </w:r>
          </w:p>
        </w:tc>
        <w:tc>
          <w:tcPr>
            <w:tcW w:w="1095" w:type="dxa"/>
            <w:tcBorders>
              <w:top w:val="nil"/>
              <w:left w:val="nil"/>
              <w:bottom w:val="nil"/>
              <w:right w:val="nil"/>
            </w:tcBorders>
            <w:shd w:val="clear" w:color="auto" w:fill="auto"/>
            <w:noWrap/>
            <w:vAlign w:val="bottom"/>
            <w:hideMark/>
          </w:tcPr>
          <w:p w14:paraId="641ED647"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0E0F466D"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7B0D74E6"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(0.527)</w:t>
            </w:r>
          </w:p>
        </w:tc>
      </w:tr>
      <w:tr w:rsidR="00592531" w:rsidRPr="00AE2A74" w14:paraId="2B401B76" w14:textId="77777777" w:rsidTr="006F5E0C">
        <w:trPr>
          <w:trHeight w:val="260"/>
        </w:trPr>
        <w:tc>
          <w:tcPr>
            <w:tcW w:w="2790" w:type="dxa"/>
            <w:tcBorders>
              <w:top w:val="nil"/>
              <w:left w:val="nil"/>
              <w:bottom w:val="nil"/>
              <w:right w:val="nil"/>
            </w:tcBorders>
            <w:shd w:val="clear" w:color="auto" w:fill="F2F2F2" w:themeFill="background1" w:themeFillShade="F2"/>
            <w:noWrap/>
            <w:vAlign w:val="bottom"/>
            <w:hideMark/>
          </w:tcPr>
          <w:p w14:paraId="1C83130A" w14:textId="77777777" w:rsidR="00592531" w:rsidRPr="00AE2A74" w:rsidRDefault="00592531" w:rsidP="00592531">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Youth Population</w:t>
            </w:r>
          </w:p>
        </w:tc>
        <w:tc>
          <w:tcPr>
            <w:tcW w:w="1095" w:type="dxa"/>
            <w:tcBorders>
              <w:top w:val="nil"/>
              <w:left w:val="nil"/>
              <w:bottom w:val="nil"/>
              <w:right w:val="nil"/>
            </w:tcBorders>
            <w:shd w:val="clear" w:color="auto" w:fill="F2F2F2" w:themeFill="background1" w:themeFillShade="F2"/>
            <w:noWrap/>
            <w:vAlign w:val="bottom"/>
            <w:hideMark/>
          </w:tcPr>
          <w:p w14:paraId="6B7E30F6" w14:textId="77777777" w:rsidR="00592531" w:rsidRPr="00AE2A74" w:rsidRDefault="00592531" w:rsidP="00592531">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63292E66"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3DE5E196"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-0.00653</w:t>
            </w:r>
          </w:p>
        </w:tc>
        <w:tc>
          <w:tcPr>
            <w:tcW w:w="1095" w:type="dxa"/>
            <w:tcBorders>
              <w:top w:val="nil"/>
              <w:left w:val="nil"/>
              <w:bottom w:val="nil"/>
              <w:right w:val="nil"/>
            </w:tcBorders>
            <w:shd w:val="clear" w:color="auto" w:fill="F2F2F2" w:themeFill="background1" w:themeFillShade="F2"/>
            <w:noWrap/>
            <w:vAlign w:val="bottom"/>
            <w:hideMark/>
          </w:tcPr>
          <w:p w14:paraId="370C0BDD"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642FE4FD"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1C70B799"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-0.0254</w:t>
            </w:r>
          </w:p>
        </w:tc>
      </w:tr>
      <w:tr w:rsidR="00592531" w:rsidRPr="00AE2A74" w14:paraId="79EB9D91" w14:textId="77777777" w:rsidTr="006F5E0C">
        <w:trPr>
          <w:trHeight w:val="260"/>
        </w:trPr>
        <w:tc>
          <w:tcPr>
            <w:tcW w:w="2790" w:type="dxa"/>
            <w:tcBorders>
              <w:top w:val="nil"/>
              <w:left w:val="nil"/>
              <w:bottom w:val="nil"/>
              <w:right w:val="nil"/>
            </w:tcBorders>
            <w:shd w:val="clear" w:color="auto" w:fill="F2F2F2" w:themeFill="background1" w:themeFillShade="F2"/>
            <w:noWrap/>
            <w:vAlign w:val="bottom"/>
            <w:hideMark/>
          </w:tcPr>
          <w:p w14:paraId="556A3E28"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67DF5886" w14:textId="77777777" w:rsidR="00592531" w:rsidRPr="00AE2A74" w:rsidRDefault="00592531" w:rsidP="00592531">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7E53FE44"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774E84FD"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(0.0985)</w:t>
            </w:r>
          </w:p>
        </w:tc>
        <w:tc>
          <w:tcPr>
            <w:tcW w:w="1095" w:type="dxa"/>
            <w:tcBorders>
              <w:top w:val="nil"/>
              <w:left w:val="nil"/>
              <w:bottom w:val="nil"/>
              <w:right w:val="nil"/>
            </w:tcBorders>
            <w:shd w:val="clear" w:color="auto" w:fill="F2F2F2" w:themeFill="background1" w:themeFillShade="F2"/>
            <w:noWrap/>
            <w:vAlign w:val="bottom"/>
            <w:hideMark/>
          </w:tcPr>
          <w:p w14:paraId="1A50DBB8"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2B09D46C"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3326FE04"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(0.0980)</w:t>
            </w:r>
          </w:p>
        </w:tc>
      </w:tr>
      <w:tr w:rsidR="00592531" w:rsidRPr="00AE2A74" w14:paraId="56B22222" w14:textId="77777777" w:rsidTr="00592531">
        <w:trPr>
          <w:trHeight w:val="260"/>
        </w:trPr>
        <w:tc>
          <w:tcPr>
            <w:tcW w:w="2790" w:type="dxa"/>
            <w:tcBorders>
              <w:top w:val="nil"/>
              <w:left w:val="nil"/>
              <w:bottom w:val="nil"/>
              <w:right w:val="nil"/>
            </w:tcBorders>
            <w:shd w:val="clear" w:color="auto" w:fill="auto"/>
            <w:noWrap/>
            <w:vAlign w:val="bottom"/>
            <w:hideMark/>
          </w:tcPr>
          <w:p w14:paraId="5F08B3C4" w14:textId="77777777" w:rsidR="00592531" w:rsidRPr="00AE2A74" w:rsidRDefault="00592531" w:rsidP="00592531">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Percent Animist</w:t>
            </w:r>
          </w:p>
        </w:tc>
        <w:tc>
          <w:tcPr>
            <w:tcW w:w="1095" w:type="dxa"/>
            <w:tcBorders>
              <w:top w:val="nil"/>
              <w:left w:val="nil"/>
              <w:bottom w:val="nil"/>
              <w:right w:val="nil"/>
            </w:tcBorders>
            <w:shd w:val="clear" w:color="auto" w:fill="auto"/>
            <w:noWrap/>
            <w:vAlign w:val="bottom"/>
            <w:hideMark/>
          </w:tcPr>
          <w:p w14:paraId="6BE55C36" w14:textId="77777777" w:rsidR="00592531" w:rsidRPr="00AE2A74" w:rsidRDefault="00592531" w:rsidP="00592531">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590F870A"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43BC7B8D" w14:textId="3CF3F1F3"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5.527*</w:t>
            </w:r>
          </w:p>
        </w:tc>
        <w:tc>
          <w:tcPr>
            <w:tcW w:w="1095" w:type="dxa"/>
            <w:tcBorders>
              <w:top w:val="nil"/>
              <w:left w:val="nil"/>
              <w:bottom w:val="nil"/>
              <w:right w:val="nil"/>
            </w:tcBorders>
            <w:shd w:val="clear" w:color="auto" w:fill="auto"/>
            <w:noWrap/>
            <w:vAlign w:val="bottom"/>
            <w:hideMark/>
          </w:tcPr>
          <w:p w14:paraId="30DC9FCC"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1AEB2B34"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4AE5386A" w14:textId="7595DEFA"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5.111*</w:t>
            </w:r>
          </w:p>
        </w:tc>
      </w:tr>
      <w:tr w:rsidR="00592531" w:rsidRPr="00AE2A74" w14:paraId="15372367" w14:textId="77777777" w:rsidTr="00592531">
        <w:trPr>
          <w:trHeight w:val="260"/>
        </w:trPr>
        <w:tc>
          <w:tcPr>
            <w:tcW w:w="2790" w:type="dxa"/>
            <w:tcBorders>
              <w:top w:val="nil"/>
              <w:left w:val="nil"/>
              <w:bottom w:val="nil"/>
              <w:right w:val="nil"/>
            </w:tcBorders>
            <w:shd w:val="clear" w:color="auto" w:fill="auto"/>
            <w:noWrap/>
            <w:vAlign w:val="bottom"/>
            <w:hideMark/>
          </w:tcPr>
          <w:p w14:paraId="0AD45436"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0EAF57A3" w14:textId="77777777" w:rsidR="00592531" w:rsidRPr="00AE2A74" w:rsidRDefault="00592531" w:rsidP="00592531">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77C1CEA5"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61218640"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(2.434)</w:t>
            </w:r>
          </w:p>
        </w:tc>
        <w:tc>
          <w:tcPr>
            <w:tcW w:w="1095" w:type="dxa"/>
            <w:tcBorders>
              <w:top w:val="nil"/>
              <w:left w:val="nil"/>
              <w:bottom w:val="nil"/>
              <w:right w:val="nil"/>
            </w:tcBorders>
            <w:shd w:val="clear" w:color="auto" w:fill="auto"/>
            <w:noWrap/>
            <w:vAlign w:val="bottom"/>
            <w:hideMark/>
          </w:tcPr>
          <w:p w14:paraId="5E283E42"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48E9513A"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39DE0373"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(2.548)</w:t>
            </w:r>
          </w:p>
        </w:tc>
      </w:tr>
      <w:tr w:rsidR="00592531" w:rsidRPr="00AE2A74" w14:paraId="5B13E0E0" w14:textId="77777777" w:rsidTr="006F5E0C">
        <w:trPr>
          <w:trHeight w:val="260"/>
        </w:trPr>
        <w:tc>
          <w:tcPr>
            <w:tcW w:w="2790" w:type="dxa"/>
            <w:tcBorders>
              <w:top w:val="nil"/>
              <w:left w:val="nil"/>
              <w:bottom w:val="nil"/>
              <w:right w:val="nil"/>
            </w:tcBorders>
            <w:shd w:val="clear" w:color="auto" w:fill="F2F2F2" w:themeFill="background1" w:themeFillShade="F2"/>
            <w:noWrap/>
            <w:vAlign w:val="bottom"/>
            <w:hideMark/>
          </w:tcPr>
          <w:p w14:paraId="7F55EAF9" w14:textId="77777777" w:rsidR="00592531" w:rsidRPr="00AE2A74" w:rsidRDefault="00592531" w:rsidP="00592531">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Cutpoint 1</w:t>
            </w:r>
          </w:p>
        </w:tc>
        <w:tc>
          <w:tcPr>
            <w:tcW w:w="1095" w:type="dxa"/>
            <w:tcBorders>
              <w:top w:val="nil"/>
              <w:left w:val="nil"/>
              <w:bottom w:val="nil"/>
              <w:right w:val="nil"/>
            </w:tcBorders>
            <w:shd w:val="clear" w:color="auto" w:fill="F2F2F2" w:themeFill="background1" w:themeFillShade="F2"/>
            <w:noWrap/>
            <w:vAlign w:val="bottom"/>
            <w:hideMark/>
          </w:tcPr>
          <w:p w14:paraId="1E245A61"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0.195</w:t>
            </w:r>
          </w:p>
        </w:tc>
        <w:tc>
          <w:tcPr>
            <w:tcW w:w="1095" w:type="dxa"/>
            <w:tcBorders>
              <w:top w:val="nil"/>
              <w:left w:val="nil"/>
              <w:bottom w:val="nil"/>
              <w:right w:val="nil"/>
            </w:tcBorders>
            <w:shd w:val="clear" w:color="auto" w:fill="F2F2F2" w:themeFill="background1" w:themeFillShade="F2"/>
            <w:noWrap/>
            <w:vAlign w:val="bottom"/>
            <w:hideMark/>
          </w:tcPr>
          <w:p w14:paraId="73AC01E5" w14:textId="119805A6"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0.580*</w:t>
            </w:r>
          </w:p>
        </w:tc>
        <w:tc>
          <w:tcPr>
            <w:tcW w:w="1095" w:type="dxa"/>
            <w:tcBorders>
              <w:top w:val="nil"/>
              <w:left w:val="nil"/>
              <w:bottom w:val="nil"/>
              <w:right w:val="nil"/>
            </w:tcBorders>
            <w:shd w:val="clear" w:color="auto" w:fill="F2F2F2" w:themeFill="background1" w:themeFillShade="F2"/>
            <w:noWrap/>
            <w:vAlign w:val="bottom"/>
            <w:hideMark/>
          </w:tcPr>
          <w:p w14:paraId="28D1930C"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3.914</w:t>
            </w:r>
          </w:p>
        </w:tc>
        <w:tc>
          <w:tcPr>
            <w:tcW w:w="1095" w:type="dxa"/>
            <w:tcBorders>
              <w:top w:val="nil"/>
              <w:left w:val="nil"/>
              <w:bottom w:val="nil"/>
              <w:right w:val="nil"/>
            </w:tcBorders>
            <w:shd w:val="clear" w:color="auto" w:fill="F2F2F2" w:themeFill="background1" w:themeFillShade="F2"/>
            <w:noWrap/>
            <w:vAlign w:val="bottom"/>
            <w:hideMark/>
          </w:tcPr>
          <w:p w14:paraId="0B02F9B8" w14:textId="101D6948"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0.533*</w:t>
            </w:r>
          </w:p>
        </w:tc>
        <w:tc>
          <w:tcPr>
            <w:tcW w:w="1095" w:type="dxa"/>
            <w:tcBorders>
              <w:top w:val="nil"/>
              <w:left w:val="nil"/>
              <w:bottom w:val="nil"/>
              <w:right w:val="nil"/>
            </w:tcBorders>
            <w:shd w:val="clear" w:color="auto" w:fill="F2F2F2" w:themeFill="background1" w:themeFillShade="F2"/>
            <w:noWrap/>
            <w:vAlign w:val="bottom"/>
            <w:hideMark/>
          </w:tcPr>
          <w:p w14:paraId="0C32D0D4" w14:textId="535C9691"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0.822**</w:t>
            </w:r>
          </w:p>
        </w:tc>
        <w:tc>
          <w:tcPr>
            <w:tcW w:w="1095" w:type="dxa"/>
            <w:tcBorders>
              <w:top w:val="nil"/>
              <w:left w:val="nil"/>
              <w:bottom w:val="nil"/>
              <w:right w:val="nil"/>
            </w:tcBorders>
            <w:shd w:val="clear" w:color="auto" w:fill="F2F2F2" w:themeFill="background1" w:themeFillShade="F2"/>
            <w:noWrap/>
            <w:vAlign w:val="bottom"/>
            <w:hideMark/>
          </w:tcPr>
          <w:p w14:paraId="14820559"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3.180</w:t>
            </w:r>
          </w:p>
        </w:tc>
      </w:tr>
      <w:tr w:rsidR="00592531" w:rsidRPr="00AE2A74" w14:paraId="4E877DF9" w14:textId="77777777" w:rsidTr="006F5E0C">
        <w:trPr>
          <w:trHeight w:val="260"/>
        </w:trPr>
        <w:tc>
          <w:tcPr>
            <w:tcW w:w="2790" w:type="dxa"/>
            <w:tcBorders>
              <w:top w:val="nil"/>
              <w:left w:val="nil"/>
              <w:bottom w:val="nil"/>
              <w:right w:val="nil"/>
            </w:tcBorders>
            <w:shd w:val="clear" w:color="auto" w:fill="F2F2F2" w:themeFill="background1" w:themeFillShade="F2"/>
            <w:noWrap/>
            <w:vAlign w:val="bottom"/>
            <w:hideMark/>
          </w:tcPr>
          <w:p w14:paraId="24A6DE66"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F2F2F2" w:themeFill="background1" w:themeFillShade="F2"/>
            <w:noWrap/>
            <w:vAlign w:val="bottom"/>
            <w:hideMark/>
          </w:tcPr>
          <w:p w14:paraId="30AEAD8C"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(0.221)</w:t>
            </w:r>
          </w:p>
        </w:tc>
        <w:tc>
          <w:tcPr>
            <w:tcW w:w="1095" w:type="dxa"/>
            <w:tcBorders>
              <w:top w:val="nil"/>
              <w:left w:val="nil"/>
              <w:bottom w:val="nil"/>
              <w:right w:val="nil"/>
            </w:tcBorders>
            <w:shd w:val="clear" w:color="auto" w:fill="F2F2F2" w:themeFill="background1" w:themeFillShade="F2"/>
            <w:noWrap/>
            <w:vAlign w:val="bottom"/>
            <w:hideMark/>
          </w:tcPr>
          <w:p w14:paraId="38449A11"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(0.285)</w:t>
            </w:r>
          </w:p>
        </w:tc>
        <w:tc>
          <w:tcPr>
            <w:tcW w:w="1095" w:type="dxa"/>
            <w:tcBorders>
              <w:top w:val="nil"/>
              <w:left w:val="nil"/>
              <w:bottom w:val="nil"/>
              <w:right w:val="nil"/>
            </w:tcBorders>
            <w:shd w:val="clear" w:color="auto" w:fill="F2F2F2" w:themeFill="background1" w:themeFillShade="F2"/>
            <w:noWrap/>
            <w:vAlign w:val="bottom"/>
            <w:hideMark/>
          </w:tcPr>
          <w:p w14:paraId="3AD75F95"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(5.385)</w:t>
            </w:r>
          </w:p>
        </w:tc>
        <w:tc>
          <w:tcPr>
            <w:tcW w:w="1095" w:type="dxa"/>
            <w:tcBorders>
              <w:top w:val="nil"/>
              <w:left w:val="nil"/>
              <w:bottom w:val="nil"/>
              <w:right w:val="nil"/>
            </w:tcBorders>
            <w:shd w:val="clear" w:color="auto" w:fill="F2F2F2" w:themeFill="background1" w:themeFillShade="F2"/>
            <w:noWrap/>
            <w:vAlign w:val="bottom"/>
            <w:hideMark/>
          </w:tcPr>
          <w:p w14:paraId="737AB60F"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(0.247)</w:t>
            </w:r>
          </w:p>
        </w:tc>
        <w:tc>
          <w:tcPr>
            <w:tcW w:w="1095" w:type="dxa"/>
            <w:tcBorders>
              <w:top w:val="nil"/>
              <w:left w:val="nil"/>
              <w:bottom w:val="nil"/>
              <w:right w:val="nil"/>
            </w:tcBorders>
            <w:shd w:val="clear" w:color="auto" w:fill="F2F2F2" w:themeFill="background1" w:themeFillShade="F2"/>
            <w:noWrap/>
            <w:vAlign w:val="bottom"/>
            <w:hideMark/>
          </w:tcPr>
          <w:p w14:paraId="45A762F9"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(0.315)</w:t>
            </w:r>
          </w:p>
        </w:tc>
        <w:tc>
          <w:tcPr>
            <w:tcW w:w="1095" w:type="dxa"/>
            <w:tcBorders>
              <w:top w:val="nil"/>
              <w:left w:val="nil"/>
              <w:bottom w:val="nil"/>
              <w:right w:val="nil"/>
            </w:tcBorders>
            <w:shd w:val="clear" w:color="auto" w:fill="F2F2F2" w:themeFill="background1" w:themeFillShade="F2"/>
            <w:noWrap/>
            <w:vAlign w:val="bottom"/>
            <w:hideMark/>
          </w:tcPr>
          <w:p w14:paraId="418CB84F"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(5.301)</w:t>
            </w:r>
          </w:p>
        </w:tc>
      </w:tr>
      <w:tr w:rsidR="00592531" w:rsidRPr="00AE2A74" w14:paraId="75E4221F" w14:textId="77777777" w:rsidTr="00592531">
        <w:trPr>
          <w:trHeight w:val="260"/>
        </w:trPr>
        <w:tc>
          <w:tcPr>
            <w:tcW w:w="2790" w:type="dxa"/>
            <w:tcBorders>
              <w:top w:val="nil"/>
              <w:left w:val="nil"/>
              <w:bottom w:val="nil"/>
              <w:right w:val="nil"/>
            </w:tcBorders>
            <w:shd w:val="clear" w:color="auto" w:fill="auto"/>
            <w:noWrap/>
            <w:vAlign w:val="bottom"/>
            <w:hideMark/>
          </w:tcPr>
          <w:p w14:paraId="3EF89A0A" w14:textId="77777777" w:rsidR="00592531" w:rsidRPr="00AE2A74" w:rsidRDefault="00592531" w:rsidP="00592531">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Cutpoint 2</w:t>
            </w:r>
          </w:p>
        </w:tc>
        <w:tc>
          <w:tcPr>
            <w:tcW w:w="1095" w:type="dxa"/>
            <w:tcBorders>
              <w:top w:val="nil"/>
              <w:left w:val="nil"/>
              <w:bottom w:val="nil"/>
              <w:right w:val="nil"/>
            </w:tcBorders>
            <w:shd w:val="clear" w:color="auto" w:fill="auto"/>
            <w:noWrap/>
            <w:vAlign w:val="bottom"/>
            <w:hideMark/>
          </w:tcPr>
          <w:p w14:paraId="623A50A4"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1.869***</w:t>
            </w:r>
          </w:p>
        </w:tc>
        <w:tc>
          <w:tcPr>
            <w:tcW w:w="1095" w:type="dxa"/>
            <w:tcBorders>
              <w:top w:val="nil"/>
              <w:left w:val="nil"/>
              <w:bottom w:val="nil"/>
              <w:right w:val="nil"/>
            </w:tcBorders>
            <w:shd w:val="clear" w:color="auto" w:fill="auto"/>
            <w:noWrap/>
            <w:vAlign w:val="bottom"/>
            <w:hideMark/>
          </w:tcPr>
          <w:p w14:paraId="723489B4"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2.410***</w:t>
            </w:r>
          </w:p>
        </w:tc>
        <w:tc>
          <w:tcPr>
            <w:tcW w:w="1095" w:type="dxa"/>
            <w:tcBorders>
              <w:top w:val="nil"/>
              <w:left w:val="nil"/>
              <w:bottom w:val="nil"/>
              <w:right w:val="nil"/>
            </w:tcBorders>
            <w:shd w:val="clear" w:color="auto" w:fill="auto"/>
            <w:noWrap/>
            <w:vAlign w:val="bottom"/>
            <w:hideMark/>
          </w:tcPr>
          <w:p w14:paraId="6493AE55"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6.482</w:t>
            </w:r>
          </w:p>
        </w:tc>
        <w:tc>
          <w:tcPr>
            <w:tcW w:w="1095" w:type="dxa"/>
            <w:tcBorders>
              <w:top w:val="nil"/>
              <w:left w:val="nil"/>
              <w:bottom w:val="nil"/>
              <w:right w:val="nil"/>
            </w:tcBorders>
            <w:shd w:val="clear" w:color="auto" w:fill="auto"/>
            <w:noWrap/>
            <w:vAlign w:val="bottom"/>
            <w:hideMark/>
          </w:tcPr>
          <w:p w14:paraId="1093DB1B"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2.401***</w:t>
            </w:r>
          </w:p>
        </w:tc>
        <w:tc>
          <w:tcPr>
            <w:tcW w:w="1095" w:type="dxa"/>
            <w:tcBorders>
              <w:top w:val="nil"/>
              <w:left w:val="nil"/>
              <w:bottom w:val="nil"/>
              <w:right w:val="nil"/>
            </w:tcBorders>
            <w:shd w:val="clear" w:color="auto" w:fill="auto"/>
            <w:noWrap/>
            <w:vAlign w:val="bottom"/>
            <w:hideMark/>
          </w:tcPr>
          <w:p w14:paraId="134967B0"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2.821***</w:t>
            </w:r>
          </w:p>
        </w:tc>
        <w:tc>
          <w:tcPr>
            <w:tcW w:w="1095" w:type="dxa"/>
            <w:tcBorders>
              <w:top w:val="nil"/>
              <w:left w:val="nil"/>
              <w:bottom w:val="nil"/>
              <w:right w:val="nil"/>
            </w:tcBorders>
            <w:shd w:val="clear" w:color="auto" w:fill="auto"/>
            <w:noWrap/>
            <w:vAlign w:val="bottom"/>
            <w:hideMark/>
          </w:tcPr>
          <w:p w14:paraId="021B8C5B"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5.960</w:t>
            </w:r>
          </w:p>
        </w:tc>
      </w:tr>
      <w:tr w:rsidR="00592531" w:rsidRPr="00AE2A74" w14:paraId="083CFE48" w14:textId="77777777" w:rsidTr="00592531">
        <w:trPr>
          <w:trHeight w:val="260"/>
        </w:trPr>
        <w:tc>
          <w:tcPr>
            <w:tcW w:w="2790" w:type="dxa"/>
            <w:tcBorders>
              <w:top w:val="nil"/>
              <w:left w:val="nil"/>
              <w:bottom w:val="nil"/>
              <w:right w:val="nil"/>
            </w:tcBorders>
            <w:shd w:val="clear" w:color="auto" w:fill="auto"/>
            <w:noWrap/>
            <w:vAlign w:val="bottom"/>
            <w:hideMark/>
          </w:tcPr>
          <w:p w14:paraId="4BFDFFC4"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6A49E063"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(0.306)</w:t>
            </w:r>
          </w:p>
        </w:tc>
        <w:tc>
          <w:tcPr>
            <w:tcW w:w="1095" w:type="dxa"/>
            <w:tcBorders>
              <w:top w:val="nil"/>
              <w:left w:val="nil"/>
              <w:bottom w:val="nil"/>
              <w:right w:val="nil"/>
            </w:tcBorders>
            <w:shd w:val="clear" w:color="auto" w:fill="auto"/>
            <w:noWrap/>
            <w:vAlign w:val="bottom"/>
            <w:hideMark/>
          </w:tcPr>
          <w:p w14:paraId="2F321C2B"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(0.374)</w:t>
            </w:r>
          </w:p>
        </w:tc>
        <w:tc>
          <w:tcPr>
            <w:tcW w:w="1095" w:type="dxa"/>
            <w:tcBorders>
              <w:top w:val="nil"/>
              <w:left w:val="nil"/>
              <w:bottom w:val="nil"/>
              <w:right w:val="nil"/>
            </w:tcBorders>
            <w:shd w:val="clear" w:color="auto" w:fill="auto"/>
            <w:noWrap/>
            <w:vAlign w:val="bottom"/>
            <w:hideMark/>
          </w:tcPr>
          <w:p w14:paraId="306F6E2C"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(5.432)</w:t>
            </w:r>
          </w:p>
        </w:tc>
        <w:tc>
          <w:tcPr>
            <w:tcW w:w="1095" w:type="dxa"/>
            <w:tcBorders>
              <w:top w:val="nil"/>
              <w:left w:val="nil"/>
              <w:bottom w:val="nil"/>
              <w:right w:val="nil"/>
            </w:tcBorders>
            <w:shd w:val="clear" w:color="auto" w:fill="auto"/>
            <w:noWrap/>
            <w:vAlign w:val="bottom"/>
            <w:hideMark/>
          </w:tcPr>
          <w:p w14:paraId="3DE24B93"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(0.336)</w:t>
            </w:r>
          </w:p>
        </w:tc>
        <w:tc>
          <w:tcPr>
            <w:tcW w:w="1095" w:type="dxa"/>
            <w:tcBorders>
              <w:top w:val="nil"/>
              <w:left w:val="nil"/>
              <w:bottom w:val="nil"/>
              <w:right w:val="nil"/>
            </w:tcBorders>
            <w:shd w:val="clear" w:color="auto" w:fill="auto"/>
            <w:noWrap/>
            <w:vAlign w:val="bottom"/>
            <w:hideMark/>
          </w:tcPr>
          <w:p w14:paraId="2D7A2C15"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(0.426)</w:t>
            </w:r>
          </w:p>
        </w:tc>
        <w:tc>
          <w:tcPr>
            <w:tcW w:w="1095" w:type="dxa"/>
            <w:tcBorders>
              <w:top w:val="nil"/>
              <w:left w:val="nil"/>
              <w:bottom w:val="nil"/>
              <w:right w:val="nil"/>
            </w:tcBorders>
            <w:shd w:val="clear" w:color="auto" w:fill="auto"/>
            <w:noWrap/>
            <w:vAlign w:val="bottom"/>
            <w:hideMark/>
          </w:tcPr>
          <w:p w14:paraId="42F9E7C3"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(5.329)</w:t>
            </w:r>
          </w:p>
        </w:tc>
      </w:tr>
      <w:tr w:rsidR="00592531" w:rsidRPr="00AE2A74" w14:paraId="0A690755" w14:textId="77777777" w:rsidTr="00592531">
        <w:trPr>
          <w:trHeight w:val="260"/>
        </w:trPr>
        <w:tc>
          <w:tcPr>
            <w:tcW w:w="2790" w:type="dxa"/>
            <w:tcBorders>
              <w:top w:val="nil"/>
              <w:left w:val="nil"/>
              <w:bottom w:val="nil"/>
              <w:right w:val="nil"/>
            </w:tcBorders>
            <w:shd w:val="clear" w:color="auto" w:fill="auto"/>
            <w:noWrap/>
            <w:vAlign w:val="bottom"/>
            <w:hideMark/>
          </w:tcPr>
          <w:p w14:paraId="26F3CCDA"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72067F9D" w14:textId="77777777" w:rsidR="00592531" w:rsidRPr="00AE2A74" w:rsidRDefault="00592531" w:rsidP="00592531">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7E5AA19E"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75F726B4"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2594AE6B"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53F40F6B"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55005FD3"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p>
        </w:tc>
      </w:tr>
      <w:tr w:rsidR="00592531" w:rsidRPr="00AE2A74" w14:paraId="7F13BF84" w14:textId="77777777" w:rsidTr="00592531">
        <w:trPr>
          <w:trHeight w:val="260"/>
        </w:trPr>
        <w:tc>
          <w:tcPr>
            <w:tcW w:w="2790" w:type="dxa"/>
            <w:tcBorders>
              <w:top w:val="nil"/>
              <w:left w:val="nil"/>
              <w:bottom w:val="nil"/>
              <w:right w:val="nil"/>
            </w:tcBorders>
            <w:shd w:val="clear" w:color="auto" w:fill="auto"/>
            <w:noWrap/>
            <w:vAlign w:val="bottom"/>
            <w:hideMark/>
          </w:tcPr>
          <w:p w14:paraId="7A4B0E02" w14:textId="77777777" w:rsidR="00592531" w:rsidRPr="00AE2A74" w:rsidRDefault="00592531" w:rsidP="00592531">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Observations</w:t>
            </w:r>
          </w:p>
        </w:tc>
        <w:tc>
          <w:tcPr>
            <w:tcW w:w="1095" w:type="dxa"/>
            <w:tcBorders>
              <w:top w:val="nil"/>
              <w:left w:val="nil"/>
              <w:bottom w:val="nil"/>
              <w:right w:val="nil"/>
            </w:tcBorders>
            <w:shd w:val="clear" w:color="auto" w:fill="auto"/>
            <w:noWrap/>
            <w:vAlign w:val="bottom"/>
            <w:hideMark/>
          </w:tcPr>
          <w:p w14:paraId="2C656388"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103</w:t>
            </w:r>
          </w:p>
        </w:tc>
        <w:tc>
          <w:tcPr>
            <w:tcW w:w="1095" w:type="dxa"/>
            <w:tcBorders>
              <w:top w:val="nil"/>
              <w:left w:val="nil"/>
              <w:bottom w:val="nil"/>
              <w:right w:val="nil"/>
            </w:tcBorders>
            <w:shd w:val="clear" w:color="auto" w:fill="auto"/>
            <w:noWrap/>
            <w:vAlign w:val="bottom"/>
            <w:hideMark/>
          </w:tcPr>
          <w:p w14:paraId="48A8152C"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103</w:t>
            </w:r>
          </w:p>
        </w:tc>
        <w:tc>
          <w:tcPr>
            <w:tcW w:w="1095" w:type="dxa"/>
            <w:tcBorders>
              <w:top w:val="nil"/>
              <w:left w:val="nil"/>
              <w:bottom w:val="nil"/>
              <w:right w:val="nil"/>
            </w:tcBorders>
            <w:shd w:val="clear" w:color="auto" w:fill="auto"/>
            <w:noWrap/>
            <w:vAlign w:val="bottom"/>
            <w:hideMark/>
          </w:tcPr>
          <w:p w14:paraId="73411EBC"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100</w:t>
            </w:r>
          </w:p>
        </w:tc>
        <w:tc>
          <w:tcPr>
            <w:tcW w:w="1095" w:type="dxa"/>
            <w:tcBorders>
              <w:top w:val="nil"/>
              <w:left w:val="nil"/>
              <w:bottom w:val="nil"/>
              <w:right w:val="nil"/>
            </w:tcBorders>
            <w:shd w:val="clear" w:color="auto" w:fill="auto"/>
            <w:noWrap/>
            <w:vAlign w:val="bottom"/>
            <w:hideMark/>
          </w:tcPr>
          <w:p w14:paraId="244505C3"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103</w:t>
            </w:r>
          </w:p>
        </w:tc>
        <w:tc>
          <w:tcPr>
            <w:tcW w:w="1095" w:type="dxa"/>
            <w:tcBorders>
              <w:top w:val="nil"/>
              <w:left w:val="nil"/>
              <w:bottom w:val="nil"/>
              <w:right w:val="nil"/>
            </w:tcBorders>
            <w:shd w:val="clear" w:color="auto" w:fill="auto"/>
            <w:noWrap/>
            <w:vAlign w:val="bottom"/>
            <w:hideMark/>
          </w:tcPr>
          <w:p w14:paraId="06FAE03C"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103</w:t>
            </w:r>
          </w:p>
        </w:tc>
        <w:tc>
          <w:tcPr>
            <w:tcW w:w="1095" w:type="dxa"/>
            <w:tcBorders>
              <w:top w:val="nil"/>
              <w:left w:val="nil"/>
              <w:bottom w:val="nil"/>
              <w:right w:val="nil"/>
            </w:tcBorders>
            <w:shd w:val="clear" w:color="auto" w:fill="auto"/>
            <w:noWrap/>
            <w:vAlign w:val="bottom"/>
            <w:hideMark/>
          </w:tcPr>
          <w:p w14:paraId="617921D4"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100</w:t>
            </w:r>
          </w:p>
        </w:tc>
      </w:tr>
      <w:tr w:rsidR="00592531" w:rsidRPr="00AE2A74" w14:paraId="5F34A96E" w14:textId="77777777" w:rsidTr="00592531">
        <w:trPr>
          <w:trHeight w:val="260"/>
        </w:trPr>
        <w:tc>
          <w:tcPr>
            <w:tcW w:w="2790" w:type="dxa"/>
            <w:tcBorders>
              <w:top w:val="nil"/>
              <w:left w:val="nil"/>
              <w:bottom w:val="nil"/>
              <w:right w:val="nil"/>
            </w:tcBorders>
            <w:shd w:val="clear" w:color="auto" w:fill="auto"/>
            <w:noWrap/>
            <w:vAlign w:val="bottom"/>
            <w:hideMark/>
          </w:tcPr>
          <w:p w14:paraId="33A734AC" w14:textId="4BEB6594" w:rsidR="00592531" w:rsidRPr="00AE2A74" w:rsidRDefault="00592531" w:rsidP="00592531">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Chi</w:t>
            </w:r>
            <w:r w:rsidR="004E13AB" w:rsidRPr="00AE2A74">
              <w:rPr>
                <w:rFonts w:ascii="Times New Roman" w:eastAsia="Times New Roman" w:hAnsi="Times New Roman" w:cs="Times New Roman"/>
                <w:kern w:val="0"/>
                <w:sz w:val="20"/>
                <w:szCs w:val="20"/>
                <w:vertAlign w:val="superscript"/>
                <w14:ligatures w14:val="none"/>
              </w:rPr>
              <w:t>2</w:t>
            </w:r>
          </w:p>
        </w:tc>
        <w:tc>
          <w:tcPr>
            <w:tcW w:w="1095" w:type="dxa"/>
            <w:tcBorders>
              <w:top w:val="nil"/>
              <w:left w:val="nil"/>
              <w:bottom w:val="nil"/>
              <w:right w:val="nil"/>
            </w:tcBorders>
            <w:shd w:val="clear" w:color="auto" w:fill="auto"/>
            <w:noWrap/>
            <w:vAlign w:val="bottom"/>
            <w:hideMark/>
          </w:tcPr>
          <w:p w14:paraId="309C7EEE" w14:textId="4EEBB7A3"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15.75</w:t>
            </w:r>
            <w:r w:rsidR="00C413DA" w:rsidRPr="00AE2A74">
              <w:rPr>
                <w:rFonts w:ascii="Times New Roman" w:eastAsia="Times New Roman" w:hAnsi="Times New Roman" w:cs="Times New Roman"/>
                <w:kern w:val="0"/>
                <w:sz w:val="20"/>
                <w:szCs w:val="20"/>
                <w14:ligatures w14:val="none"/>
              </w:rPr>
              <w:t>***</w:t>
            </w:r>
          </w:p>
        </w:tc>
        <w:tc>
          <w:tcPr>
            <w:tcW w:w="1095" w:type="dxa"/>
            <w:tcBorders>
              <w:top w:val="nil"/>
              <w:left w:val="nil"/>
              <w:bottom w:val="nil"/>
              <w:right w:val="nil"/>
            </w:tcBorders>
            <w:shd w:val="clear" w:color="auto" w:fill="auto"/>
            <w:noWrap/>
            <w:vAlign w:val="bottom"/>
            <w:hideMark/>
          </w:tcPr>
          <w:p w14:paraId="7EBE3F22" w14:textId="0E7D553F"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22.25</w:t>
            </w:r>
            <w:r w:rsidR="00C413DA" w:rsidRPr="00AE2A74">
              <w:rPr>
                <w:rFonts w:ascii="Times New Roman" w:eastAsia="Times New Roman" w:hAnsi="Times New Roman" w:cs="Times New Roman"/>
                <w:kern w:val="0"/>
                <w:sz w:val="20"/>
                <w:szCs w:val="20"/>
                <w14:ligatures w14:val="none"/>
              </w:rPr>
              <w:t>***</w:t>
            </w:r>
          </w:p>
        </w:tc>
        <w:tc>
          <w:tcPr>
            <w:tcW w:w="1095" w:type="dxa"/>
            <w:tcBorders>
              <w:top w:val="nil"/>
              <w:left w:val="nil"/>
              <w:bottom w:val="nil"/>
              <w:right w:val="nil"/>
            </w:tcBorders>
            <w:shd w:val="clear" w:color="auto" w:fill="auto"/>
            <w:noWrap/>
            <w:vAlign w:val="bottom"/>
            <w:hideMark/>
          </w:tcPr>
          <w:p w14:paraId="6388F0EA" w14:textId="5C04300B"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50.85</w:t>
            </w:r>
            <w:r w:rsidR="00C413DA" w:rsidRPr="00AE2A74">
              <w:rPr>
                <w:rFonts w:ascii="Times New Roman" w:eastAsia="Times New Roman" w:hAnsi="Times New Roman" w:cs="Times New Roman"/>
                <w:kern w:val="0"/>
                <w:sz w:val="20"/>
                <w:szCs w:val="20"/>
                <w14:ligatures w14:val="none"/>
              </w:rPr>
              <w:t>***</w:t>
            </w:r>
          </w:p>
        </w:tc>
        <w:tc>
          <w:tcPr>
            <w:tcW w:w="1095" w:type="dxa"/>
            <w:tcBorders>
              <w:top w:val="nil"/>
              <w:left w:val="nil"/>
              <w:bottom w:val="nil"/>
              <w:right w:val="nil"/>
            </w:tcBorders>
            <w:shd w:val="clear" w:color="auto" w:fill="auto"/>
            <w:noWrap/>
            <w:vAlign w:val="bottom"/>
            <w:hideMark/>
          </w:tcPr>
          <w:p w14:paraId="178F1AB3" w14:textId="5D800D2C"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23.89</w:t>
            </w:r>
            <w:r w:rsidR="00C413DA" w:rsidRPr="00AE2A74">
              <w:rPr>
                <w:rFonts w:ascii="Times New Roman" w:eastAsia="Times New Roman" w:hAnsi="Times New Roman" w:cs="Times New Roman"/>
                <w:kern w:val="0"/>
                <w:sz w:val="20"/>
                <w:szCs w:val="20"/>
                <w14:ligatures w14:val="none"/>
              </w:rPr>
              <w:t>***</w:t>
            </w:r>
          </w:p>
        </w:tc>
        <w:tc>
          <w:tcPr>
            <w:tcW w:w="1095" w:type="dxa"/>
            <w:tcBorders>
              <w:top w:val="nil"/>
              <w:left w:val="nil"/>
              <w:bottom w:val="nil"/>
              <w:right w:val="nil"/>
            </w:tcBorders>
            <w:shd w:val="clear" w:color="auto" w:fill="auto"/>
            <w:noWrap/>
            <w:vAlign w:val="bottom"/>
            <w:hideMark/>
          </w:tcPr>
          <w:p w14:paraId="680008C3" w14:textId="73003D32"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27.57</w:t>
            </w:r>
            <w:r w:rsidR="00C413DA" w:rsidRPr="00AE2A74">
              <w:rPr>
                <w:rFonts w:ascii="Times New Roman" w:eastAsia="Times New Roman" w:hAnsi="Times New Roman" w:cs="Times New Roman"/>
                <w:kern w:val="0"/>
                <w:sz w:val="20"/>
                <w:szCs w:val="20"/>
                <w14:ligatures w14:val="none"/>
              </w:rPr>
              <w:t>***</w:t>
            </w:r>
          </w:p>
        </w:tc>
        <w:tc>
          <w:tcPr>
            <w:tcW w:w="1095" w:type="dxa"/>
            <w:tcBorders>
              <w:top w:val="nil"/>
              <w:left w:val="nil"/>
              <w:bottom w:val="nil"/>
              <w:right w:val="nil"/>
            </w:tcBorders>
            <w:shd w:val="clear" w:color="auto" w:fill="auto"/>
            <w:noWrap/>
            <w:vAlign w:val="bottom"/>
            <w:hideMark/>
          </w:tcPr>
          <w:p w14:paraId="645D0278" w14:textId="17957FF4"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56.02</w:t>
            </w:r>
            <w:r w:rsidR="00C413DA" w:rsidRPr="00AE2A74">
              <w:rPr>
                <w:rFonts w:ascii="Times New Roman" w:eastAsia="Times New Roman" w:hAnsi="Times New Roman" w:cs="Times New Roman"/>
                <w:kern w:val="0"/>
                <w:sz w:val="20"/>
                <w:szCs w:val="20"/>
                <w14:ligatures w14:val="none"/>
              </w:rPr>
              <w:t>***</w:t>
            </w:r>
          </w:p>
        </w:tc>
      </w:tr>
      <w:tr w:rsidR="00592531" w:rsidRPr="00AE2A74" w14:paraId="5E1A4266" w14:textId="77777777" w:rsidTr="00592531">
        <w:trPr>
          <w:trHeight w:val="260"/>
        </w:trPr>
        <w:tc>
          <w:tcPr>
            <w:tcW w:w="2790" w:type="dxa"/>
            <w:tcBorders>
              <w:top w:val="nil"/>
              <w:left w:val="nil"/>
              <w:bottom w:val="nil"/>
              <w:right w:val="nil"/>
            </w:tcBorders>
            <w:shd w:val="clear" w:color="auto" w:fill="auto"/>
            <w:noWrap/>
            <w:vAlign w:val="bottom"/>
            <w:hideMark/>
          </w:tcPr>
          <w:p w14:paraId="0254DA20" w14:textId="77777777" w:rsidR="00592531" w:rsidRPr="00AE2A74" w:rsidRDefault="00592531" w:rsidP="00592531">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Log Likelihood</w:t>
            </w:r>
          </w:p>
        </w:tc>
        <w:tc>
          <w:tcPr>
            <w:tcW w:w="1095" w:type="dxa"/>
            <w:tcBorders>
              <w:top w:val="nil"/>
              <w:left w:val="nil"/>
              <w:bottom w:val="nil"/>
              <w:right w:val="nil"/>
            </w:tcBorders>
            <w:shd w:val="clear" w:color="auto" w:fill="auto"/>
            <w:noWrap/>
            <w:vAlign w:val="bottom"/>
            <w:hideMark/>
          </w:tcPr>
          <w:p w14:paraId="0C40A617"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-99.61</w:t>
            </w:r>
          </w:p>
        </w:tc>
        <w:tc>
          <w:tcPr>
            <w:tcW w:w="1095" w:type="dxa"/>
            <w:tcBorders>
              <w:top w:val="nil"/>
              <w:left w:val="nil"/>
              <w:bottom w:val="nil"/>
              <w:right w:val="nil"/>
            </w:tcBorders>
            <w:shd w:val="clear" w:color="auto" w:fill="auto"/>
            <w:noWrap/>
            <w:vAlign w:val="bottom"/>
            <w:hideMark/>
          </w:tcPr>
          <w:p w14:paraId="27307722"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-93.97</w:t>
            </w:r>
          </w:p>
        </w:tc>
        <w:tc>
          <w:tcPr>
            <w:tcW w:w="1095" w:type="dxa"/>
            <w:tcBorders>
              <w:top w:val="nil"/>
              <w:left w:val="nil"/>
              <w:bottom w:val="nil"/>
              <w:right w:val="nil"/>
            </w:tcBorders>
            <w:shd w:val="clear" w:color="auto" w:fill="auto"/>
            <w:noWrap/>
            <w:vAlign w:val="bottom"/>
            <w:hideMark/>
          </w:tcPr>
          <w:p w14:paraId="0957155C"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-72.28</w:t>
            </w:r>
          </w:p>
        </w:tc>
        <w:tc>
          <w:tcPr>
            <w:tcW w:w="1095" w:type="dxa"/>
            <w:tcBorders>
              <w:top w:val="nil"/>
              <w:left w:val="nil"/>
              <w:bottom w:val="nil"/>
              <w:right w:val="nil"/>
            </w:tcBorders>
            <w:shd w:val="clear" w:color="auto" w:fill="auto"/>
            <w:noWrap/>
            <w:vAlign w:val="bottom"/>
            <w:hideMark/>
          </w:tcPr>
          <w:p w14:paraId="6CDB0F9F"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-93.62</w:t>
            </w:r>
          </w:p>
        </w:tc>
        <w:tc>
          <w:tcPr>
            <w:tcW w:w="1095" w:type="dxa"/>
            <w:tcBorders>
              <w:top w:val="nil"/>
              <w:left w:val="nil"/>
              <w:bottom w:val="nil"/>
              <w:right w:val="nil"/>
            </w:tcBorders>
            <w:shd w:val="clear" w:color="auto" w:fill="auto"/>
            <w:noWrap/>
            <w:vAlign w:val="bottom"/>
            <w:hideMark/>
          </w:tcPr>
          <w:p w14:paraId="2AF33ADD"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-89</w:t>
            </w:r>
          </w:p>
        </w:tc>
        <w:tc>
          <w:tcPr>
            <w:tcW w:w="1095" w:type="dxa"/>
            <w:tcBorders>
              <w:top w:val="nil"/>
              <w:left w:val="nil"/>
              <w:bottom w:val="nil"/>
              <w:right w:val="nil"/>
            </w:tcBorders>
            <w:shd w:val="clear" w:color="auto" w:fill="auto"/>
            <w:noWrap/>
            <w:vAlign w:val="bottom"/>
            <w:hideMark/>
          </w:tcPr>
          <w:p w14:paraId="50260853"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-69.51</w:t>
            </w:r>
          </w:p>
        </w:tc>
      </w:tr>
      <w:tr w:rsidR="00592531" w:rsidRPr="00AE2A74" w14:paraId="31791AE4" w14:textId="77777777" w:rsidTr="00592531">
        <w:trPr>
          <w:trHeight w:val="260"/>
        </w:trPr>
        <w:tc>
          <w:tcPr>
            <w:tcW w:w="2790" w:type="dxa"/>
            <w:tcBorders>
              <w:top w:val="nil"/>
              <w:left w:val="nil"/>
              <w:bottom w:val="single" w:sz="4" w:space="0" w:color="000000"/>
              <w:right w:val="nil"/>
            </w:tcBorders>
            <w:shd w:val="clear" w:color="auto" w:fill="auto"/>
            <w:noWrap/>
            <w:vAlign w:val="bottom"/>
            <w:hideMark/>
          </w:tcPr>
          <w:p w14:paraId="307232A0" w14:textId="77777777" w:rsidR="00592531" w:rsidRPr="00AE2A74" w:rsidRDefault="00592531" w:rsidP="00592531">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Pseudo R-squared</w:t>
            </w:r>
          </w:p>
        </w:tc>
        <w:tc>
          <w:tcPr>
            <w:tcW w:w="1095" w:type="dxa"/>
            <w:tcBorders>
              <w:top w:val="nil"/>
              <w:left w:val="nil"/>
              <w:bottom w:val="single" w:sz="4" w:space="0" w:color="000000"/>
              <w:right w:val="nil"/>
            </w:tcBorders>
            <w:shd w:val="clear" w:color="auto" w:fill="auto"/>
            <w:noWrap/>
            <w:vAlign w:val="bottom"/>
            <w:hideMark/>
          </w:tcPr>
          <w:p w14:paraId="280CE95C"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0.0792</w:t>
            </w:r>
          </w:p>
        </w:tc>
        <w:tc>
          <w:tcPr>
            <w:tcW w:w="1095" w:type="dxa"/>
            <w:tcBorders>
              <w:top w:val="nil"/>
              <w:left w:val="nil"/>
              <w:bottom w:val="single" w:sz="4" w:space="0" w:color="000000"/>
              <w:right w:val="nil"/>
            </w:tcBorders>
            <w:shd w:val="clear" w:color="auto" w:fill="auto"/>
            <w:noWrap/>
            <w:vAlign w:val="bottom"/>
            <w:hideMark/>
          </w:tcPr>
          <w:p w14:paraId="126141F8"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0.131</w:t>
            </w:r>
          </w:p>
        </w:tc>
        <w:tc>
          <w:tcPr>
            <w:tcW w:w="1095" w:type="dxa"/>
            <w:tcBorders>
              <w:top w:val="nil"/>
              <w:left w:val="nil"/>
              <w:bottom w:val="single" w:sz="4" w:space="0" w:color="000000"/>
              <w:right w:val="nil"/>
            </w:tcBorders>
            <w:shd w:val="clear" w:color="auto" w:fill="auto"/>
            <w:noWrap/>
            <w:vAlign w:val="bottom"/>
            <w:hideMark/>
          </w:tcPr>
          <w:p w14:paraId="382C8EE0"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0.312</w:t>
            </w:r>
          </w:p>
        </w:tc>
        <w:tc>
          <w:tcPr>
            <w:tcW w:w="1095" w:type="dxa"/>
            <w:tcBorders>
              <w:top w:val="nil"/>
              <w:left w:val="nil"/>
              <w:bottom w:val="single" w:sz="4" w:space="0" w:color="000000"/>
              <w:right w:val="nil"/>
            </w:tcBorders>
            <w:shd w:val="clear" w:color="auto" w:fill="auto"/>
            <w:noWrap/>
            <w:vAlign w:val="bottom"/>
            <w:hideMark/>
          </w:tcPr>
          <w:p w14:paraId="207201AA"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0.135</w:t>
            </w:r>
          </w:p>
        </w:tc>
        <w:tc>
          <w:tcPr>
            <w:tcW w:w="1095" w:type="dxa"/>
            <w:tcBorders>
              <w:top w:val="nil"/>
              <w:left w:val="nil"/>
              <w:bottom w:val="single" w:sz="4" w:space="0" w:color="000000"/>
              <w:right w:val="nil"/>
            </w:tcBorders>
            <w:shd w:val="clear" w:color="auto" w:fill="auto"/>
            <w:noWrap/>
            <w:vAlign w:val="bottom"/>
            <w:hideMark/>
          </w:tcPr>
          <w:p w14:paraId="50B6ABE0"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0.177</w:t>
            </w:r>
          </w:p>
        </w:tc>
        <w:tc>
          <w:tcPr>
            <w:tcW w:w="1095" w:type="dxa"/>
            <w:tcBorders>
              <w:top w:val="nil"/>
              <w:left w:val="nil"/>
              <w:bottom w:val="single" w:sz="4" w:space="0" w:color="000000"/>
              <w:right w:val="nil"/>
            </w:tcBorders>
            <w:shd w:val="clear" w:color="auto" w:fill="auto"/>
            <w:noWrap/>
            <w:vAlign w:val="bottom"/>
            <w:hideMark/>
          </w:tcPr>
          <w:p w14:paraId="0AEC9768" w14:textId="77777777" w:rsidR="00592531" w:rsidRPr="00AE2A74" w:rsidRDefault="00592531" w:rsidP="00592531">
            <w:pPr>
              <w:spacing w:after="0" w:line="240" w:lineRule="auto"/>
              <w:jc w:val="center"/>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0.339</w:t>
            </w:r>
          </w:p>
        </w:tc>
      </w:tr>
      <w:tr w:rsidR="00592531" w:rsidRPr="00AE2A74" w14:paraId="43455F62" w14:textId="77777777" w:rsidTr="00592531">
        <w:trPr>
          <w:trHeight w:val="260"/>
        </w:trPr>
        <w:tc>
          <w:tcPr>
            <w:tcW w:w="4980" w:type="dxa"/>
            <w:gridSpan w:val="3"/>
            <w:tcBorders>
              <w:top w:val="nil"/>
              <w:left w:val="nil"/>
              <w:bottom w:val="nil"/>
              <w:right w:val="nil"/>
            </w:tcBorders>
            <w:shd w:val="clear" w:color="auto" w:fill="auto"/>
            <w:noWrap/>
            <w:vAlign w:val="bottom"/>
            <w:hideMark/>
          </w:tcPr>
          <w:p w14:paraId="0E0979D1" w14:textId="77777777" w:rsidR="00592531" w:rsidRPr="00AE2A74" w:rsidRDefault="00592531" w:rsidP="00592531">
            <w:pPr>
              <w:spacing w:after="0" w:line="240" w:lineRule="auto"/>
              <w:rPr>
                <w:rFonts w:ascii="Times New Roman" w:eastAsia="Times New Roman" w:hAnsi="Times New Roman" w:cs="Times New Roman"/>
                <w:kern w:val="0"/>
                <w:sz w:val="20"/>
                <w:szCs w:val="20"/>
                <w14:ligatures w14:val="none"/>
              </w:rPr>
            </w:pPr>
            <w:r w:rsidRPr="00AE2A74">
              <w:rPr>
                <w:rFonts w:ascii="Times New Roman" w:eastAsia="Times New Roman" w:hAnsi="Times New Roman" w:cs="Times New Roman"/>
                <w:kern w:val="0"/>
                <w:sz w:val="20"/>
                <w:szCs w:val="20"/>
                <w14:ligatures w14:val="none"/>
              </w:rPr>
              <w:t>Robust standard errors in parentheses</w:t>
            </w:r>
          </w:p>
        </w:tc>
        <w:tc>
          <w:tcPr>
            <w:tcW w:w="1095" w:type="dxa"/>
            <w:tcBorders>
              <w:top w:val="nil"/>
              <w:left w:val="nil"/>
              <w:bottom w:val="nil"/>
              <w:right w:val="nil"/>
            </w:tcBorders>
            <w:shd w:val="clear" w:color="auto" w:fill="auto"/>
            <w:noWrap/>
            <w:vAlign w:val="bottom"/>
            <w:hideMark/>
          </w:tcPr>
          <w:p w14:paraId="1C930A5D" w14:textId="77777777" w:rsidR="00592531" w:rsidRPr="00AE2A74" w:rsidRDefault="00592531" w:rsidP="00592531">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5001578B" w14:textId="77777777" w:rsidR="00592531" w:rsidRPr="00AE2A74" w:rsidRDefault="00592531" w:rsidP="00592531">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5E884D74" w14:textId="77777777" w:rsidR="00592531" w:rsidRPr="00AE2A74" w:rsidRDefault="00592531" w:rsidP="00592531">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2E1052CD" w14:textId="77777777" w:rsidR="00592531" w:rsidRPr="00AE2A74" w:rsidRDefault="00592531" w:rsidP="00592531">
            <w:pPr>
              <w:spacing w:after="0" w:line="240" w:lineRule="auto"/>
              <w:rPr>
                <w:rFonts w:ascii="Times New Roman" w:eastAsia="Times New Roman" w:hAnsi="Times New Roman" w:cs="Times New Roman"/>
                <w:kern w:val="0"/>
                <w:sz w:val="20"/>
                <w:szCs w:val="20"/>
                <w14:ligatures w14:val="none"/>
              </w:rPr>
            </w:pPr>
          </w:p>
        </w:tc>
      </w:tr>
      <w:tr w:rsidR="00592531" w:rsidRPr="00AE2A74" w14:paraId="46EC7205" w14:textId="77777777" w:rsidTr="00592531">
        <w:trPr>
          <w:trHeight w:val="260"/>
        </w:trPr>
        <w:tc>
          <w:tcPr>
            <w:tcW w:w="3885" w:type="dxa"/>
            <w:gridSpan w:val="2"/>
            <w:tcBorders>
              <w:top w:val="nil"/>
              <w:left w:val="nil"/>
              <w:bottom w:val="nil"/>
              <w:right w:val="nil"/>
            </w:tcBorders>
            <w:shd w:val="clear" w:color="auto" w:fill="auto"/>
            <w:noWrap/>
            <w:vAlign w:val="bottom"/>
            <w:hideMark/>
          </w:tcPr>
          <w:p w14:paraId="5769156E" w14:textId="79DD6E0F" w:rsidR="00592531" w:rsidRPr="00AE2A74" w:rsidRDefault="00B6241B" w:rsidP="00592531">
            <w:pPr>
              <w:spacing w:after="0" w:line="240" w:lineRule="auto"/>
              <w:rPr>
                <w:rFonts w:ascii="Times New Roman" w:eastAsia="Times New Roman" w:hAnsi="Times New Roman" w:cs="Times New Roman"/>
                <w:kern w:val="0"/>
                <w:sz w:val="20"/>
                <w:szCs w:val="20"/>
                <w14:ligatures w14:val="none"/>
              </w:rPr>
            </w:pPr>
            <w:r w:rsidRPr="00DC19C4">
              <w:rPr>
                <w:rFonts w:ascii="Times New Roman" w:eastAsia="Times New Roman" w:hAnsi="Times New Roman" w:cs="Times New Roman"/>
                <w:kern w:val="0"/>
                <w:sz w:val="20"/>
                <w:szCs w:val="20"/>
                <w14:ligatures w14:val="none"/>
              </w:rPr>
              <w:t>**</w:t>
            </w:r>
            <w:r>
              <w:rPr>
                <w:rFonts w:ascii="Times New Roman" w:eastAsia="Times New Roman" w:hAnsi="Times New Roman" w:cs="Times New Roman"/>
                <w:kern w:val="0"/>
                <w:sz w:val="20"/>
                <w:szCs w:val="20"/>
                <w14:ligatures w14:val="none"/>
              </w:rPr>
              <w:t>*</w:t>
            </w:r>
            <w:r w:rsidRPr="00DC19C4">
              <w:rPr>
                <w:rFonts w:ascii="Times New Roman" w:eastAsia="Times New Roman" w:hAnsi="Times New Roman" w:cs="Times New Roman"/>
                <w:kern w:val="0"/>
                <w:sz w:val="20"/>
                <w:szCs w:val="20"/>
                <w14:ligatures w14:val="none"/>
              </w:rPr>
              <w:t xml:space="preserve"> p&lt;0.0</w:t>
            </w:r>
            <w:r>
              <w:rPr>
                <w:rFonts w:ascii="Times New Roman" w:eastAsia="Times New Roman" w:hAnsi="Times New Roman" w:cs="Times New Roman"/>
                <w:kern w:val="0"/>
                <w:sz w:val="20"/>
                <w:szCs w:val="20"/>
                <w14:ligatures w14:val="none"/>
              </w:rPr>
              <w:t>0</w:t>
            </w:r>
            <w:r w:rsidRPr="00DC19C4">
              <w:rPr>
                <w:rFonts w:ascii="Times New Roman" w:eastAsia="Times New Roman" w:hAnsi="Times New Roman" w:cs="Times New Roman"/>
                <w:kern w:val="0"/>
                <w:sz w:val="20"/>
                <w:szCs w:val="20"/>
                <w14:ligatures w14:val="none"/>
              </w:rPr>
              <w:t xml:space="preserve">1, ** p&lt;0.01, * p&lt;0.05, </w:t>
            </w:r>
            <w:r w:rsidRPr="009E77B9">
              <w:rPr>
                <w:rFonts w:ascii="Times New Roman" w:eastAsia="Times New Roman" w:hAnsi="Times New Roman" w:cs="Times New Roman"/>
                <w:kern w:val="0"/>
                <w:sz w:val="20"/>
                <w:szCs w:val="20"/>
                <w14:ligatures w14:val="none"/>
              </w:rPr>
              <w:t>† p</w:t>
            </w:r>
            <w:r w:rsidRPr="00DC19C4">
              <w:rPr>
                <w:rFonts w:ascii="Times New Roman" w:eastAsia="Times New Roman" w:hAnsi="Times New Roman" w:cs="Times New Roman"/>
                <w:kern w:val="0"/>
                <w:sz w:val="20"/>
                <w:szCs w:val="20"/>
                <w14:ligatures w14:val="none"/>
              </w:rPr>
              <w:t>&lt;0.1</w:t>
            </w:r>
          </w:p>
        </w:tc>
        <w:tc>
          <w:tcPr>
            <w:tcW w:w="1095" w:type="dxa"/>
            <w:tcBorders>
              <w:top w:val="nil"/>
              <w:left w:val="nil"/>
              <w:bottom w:val="nil"/>
              <w:right w:val="nil"/>
            </w:tcBorders>
            <w:shd w:val="clear" w:color="auto" w:fill="auto"/>
            <w:noWrap/>
            <w:vAlign w:val="bottom"/>
            <w:hideMark/>
          </w:tcPr>
          <w:p w14:paraId="75680D33" w14:textId="77777777" w:rsidR="00592531" w:rsidRPr="00AE2A74" w:rsidRDefault="00592531" w:rsidP="00592531">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33CF617A" w14:textId="77777777" w:rsidR="00592531" w:rsidRPr="00AE2A74" w:rsidRDefault="00592531" w:rsidP="00592531">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35DB5A37" w14:textId="77777777" w:rsidR="00592531" w:rsidRPr="00AE2A74" w:rsidRDefault="00592531" w:rsidP="00592531">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3B20C21A" w14:textId="77777777" w:rsidR="00592531" w:rsidRPr="00AE2A74" w:rsidRDefault="00592531" w:rsidP="00592531">
            <w:pPr>
              <w:spacing w:after="0" w:line="240" w:lineRule="auto"/>
              <w:rPr>
                <w:rFonts w:ascii="Times New Roman" w:eastAsia="Times New Roman" w:hAnsi="Times New Roman" w:cs="Times New Roman"/>
                <w:kern w:val="0"/>
                <w:sz w:val="20"/>
                <w:szCs w:val="20"/>
                <w14:ligatures w14:val="none"/>
              </w:rPr>
            </w:pPr>
          </w:p>
        </w:tc>
        <w:tc>
          <w:tcPr>
            <w:tcW w:w="1095" w:type="dxa"/>
            <w:tcBorders>
              <w:top w:val="nil"/>
              <w:left w:val="nil"/>
              <w:bottom w:val="nil"/>
              <w:right w:val="nil"/>
            </w:tcBorders>
            <w:shd w:val="clear" w:color="auto" w:fill="auto"/>
            <w:noWrap/>
            <w:vAlign w:val="bottom"/>
            <w:hideMark/>
          </w:tcPr>
          <w:p w14:paraId="72C33C47" w14:textId="77777777" w:rsidR="00592531" w:rsidRPr="00AE2A74" w:rsidRDefault="00592531" w:rsidP="00592531">
            <w:pPr>
              <w:spacing w:after="0" w:line="240" w:lineRule="auto"/>
              <w:rPr>
                <w:rFonts w:ascii="Times New Roman" w:eastAsia="Times New Roman" w:hAnsi="Times New Roman" w:cs="Times New Roman"/>
                <w:kern w:val="0"/>
                <w:sz w:val="20"/>
                <w:szCs w:val="20"/>
                <w14:ligatures w14:val="none"/>
              </w:rPr>
            </w:pPr>
          </w:p>
        </w:tc>
      </w:tr>
    </w:tbl>
    <w:p w14:paraId="5C7BDE4E" w14:textId="77777777" w:rsidR="0022557C" w:rsidRPr="00AE2A74" w:rsidRDefault="0022557C" w:rsidP="00352F6E">
      <w:pPr>
        <w:jc w:val="center"/>
        <w:rPr>
          <w:rFonts w:ascii="Times New Roman" w:hAnsi="Times New Roman" w:cs="Times New Roman"/>
          <w:sz w:val="24"/>
          <w:szCs w:val="24"/>
        </w:rPr>
      </w:pPr>
    </w:p>
    <w:p w14:paraId="591704C8" w14:textId="77777777" w:rsidR="00307BA0" w:rsidRPr="00AE2A74" w:rsidRDefault="00307BA0" w:rsidP="00352F6E">
      <w:pPr>
        <w:jc w:val="center"/>
        <w:rPr>
          <w:rFonts w:ascii="Times New Roman" w:hAnsi="Times New Roman" w:cs="Times New Roman"/>
          <w:sz w:val="24"/>
          <w:szCs w:val="24"/>
        </w:rPr>
      </w:pPr>
    </w:p>
    <w:p w14:paraId="42180095" w14:textId="77777777" w:rsidR="00DA06C3" w:rsidRPr="00AE2A74" w:rsidRDefault="00DA06C3" w:rsidP="00352F6E">
      <w:pPr>
        <w:jc w:val="center"/>
        <w:rPr>
          <w:rFonts w:ascii="Times New Roman" w:hAnsi="Times New Roman" w:cs="Times New Roman"/>
          <w:sz w:val="24"/>
          <w:szCs w:val="24"/>
        </w:rPr>
      </w:pPr>
    </w:p>
    <w:p w14:paraId="4D8D889C" w14:textId="77777777" w:rsidR="00DA06C3" w:rsidRPr="00AE2A74" w:rsidRDefault="00DA06C3" w:rsidP="00352F6E">
      <w:pPr>
        <w:jc w:val="center"/>
        <w:rPr>
          <w:rFonts w:ascii="Times New Roman" w:hAnsi="Times New Roman" w:cs="Times New Roman"/>
          <w:sz w:val="24"/>
          <w:szCs w:val="24"/>
        </w:rPr>
      </w:pPr>
    </w:p>
    <w:p w14:paraId="19D1203B" w14:textId="2302383A" w:rsidR="00C66442" w:rsidRPr="00AE2A74" w:rsidRDefault="00C66442" w:rsidP="00C66442">
      <w:pPr>
        <w:pStyle w:val="NormalWeb"/>
        <w:spacing w:before="0" w:beforeAutospacing="0" w:after="160" w:afterAutospacing="0"/>
        <w:ind w:firstLine="360"/>
        <w:contextualSpacing/>
        <w:jc w:val="center"/>
        <w:rPr>
          <w:b/>
          <w:bCs/>
          <w:color w:val="000000"/>
        </w:rPr>
      </w:pPr>
      <w:r w:rsidRPr="00AE2A74">
        <w:rPr>
          <w:b/>
          <w:bCs/>
          <w:color w:val="000000"/>
        </w:rPr>
        <w:lastRenderedPageBreak/>
        <w:t xml:space="preserve">Table </w:t>
      </w:r>
      <w:r w:rsidR="00D65FF4" w:rsidRPr="00AE2A74">
        <w:rPr>
          <w:b/>
          <w:bCs/>
          <w:color w:val="000000"/>
        </w:rPr>
        <w:t>A</w:t>
      </w:r>
      <w:r w:rsidR="00390E36" w:rsidRPr="00AE2A74">
        <w:rPr>
          <w:b/>
          <w:bCs/>
          <w:color w:val="000000"/>
        </w:rPr>
        <w:t>9</w:t>
      </w:r>
      <w:r w:rsidRPr="00AE2A74">
        <w:rPr>
          <w:b/>
          <w:bCs/>
          <w:color w:val="000000"/>
        </w:rPr>
        <w:t>: Comparing Religious/Spiritual Practices Measured Across Datasets</w:t>
      </w:r>
    </w:p>
    <w:tbl>
      <w:tblPr>
        <w:tblStyle w:val="TableGrid"/>
        <w:tblW w:w="0" w:type="auto"/>
        <w:jc w:val="center"/>
        <w:tblLook w:val="04A0" w:firstRow="1" w:lastRow="0" w:firstColumn="1" w:lastColumn="0" w:noHBand="0" w:noVBand="1"/>
      </w:tblPr>
      <w:tblGrid>
        <w:gridCol w:w="1795"/>
        <w:gridCol w:w="1625"/>
        <w:gridCol w:w="1582"/>
        <w:gridCol w:w="1558"/>
        <w:gridCol w:w="1208"/>
      </w:tblGrid>
      <w:tr w:rsidR="00C66442" w:rsidRPr="00AE2A74" w14:paraId="56AE4A98" w14:textId="77777777" w:rsidTr="00D722CD">
        <w:trPr>
          <w:jc w:val="center"/>
        </w:trPr>
        <w:tc>
          <w:tcPr>
            <w:tcW w:w="1795" w:type="dxa"/>
            <w:tcBorders>
              <w:bottom w:val="single" w:sz="4" w:space="0" w:color="auto"/>
              <w:right w:val="nil"/>
            </w:tcBorders>
          </w:tcPr>
          <w:p w14:paraId="06CE2E36" w14:textId="77777777" w:rsidR="00C66442" w:rsidRPr="00AE2A74" w:rsidRDefault="00C66442" w:rsidP="00D722CD">
            <w:pPr>
              <w:contextualSpacing/>
              <w:jc w:val="center"/>
              <w:rPr>
                <w:rFonts w:ascii="Times New Roman" w:hAnsi="Times New Roman" w:cs="Times New Roman"/>
                <w:b/>
                <w:bCs/>
                <w:sz w:val="21"/>
                <w:szCs w:val="21"/>
              </w:rPr>
            </w:pPr>
            <w:r w:rsidRPr="00AE2A74">
              <w:rPr>
                <w:rFonts w:ascii="Times New Roman" w:hAnsi="Times New Roman" w:cs="Times New Roman"/>
                <w:b/>
                <w:bCs/>
                <w:sz w:val="21"/>
                <w:szCs w:val="21"/>
              </w:rPr>
              <w:t>Groups in MAGICC that Employ Magic</w:t>
            </w:r>
          </w:p>
        </w:tc>
        <w:tc>
          <w:tcPr>
            <w:tcW w:w="1625" w:type="dxa"/>
            <w:tcBorders>
              <w:left w:val="nil"/>
              <w:bottom w:val="single" w:sz="4" w:space="0" w:color="auto"/>
              <w:right w:val="nil"/>
            </w:tcBorders>
          </w:tcPr>
          <w:p w14:paraId="2ECF78A1" w14:textId="77777777" w:rsidR="00C66442" w:rsidRPr="00AE2A74" w:rsidRDefault="00C66442" w:rsidP="00D722CD">
            <w:pPr>
              <w:contextualSpacing/>
              <w:jc w:val="center"/>
              <w:rPr>
                <w:rFonts w:ascii="Times New Roman" w:hAnsi="Times New Roman" w:cs="Times New Roman"/>
                <w:b/>
                <w:bCs/>
                <w:sz w:val="21"/>
                <w:szCs w:val="21"/>
              </w:rPr>
            </w:pPr>
            <w:r w:rsidRPr="00AE2A74">
              <w:rPr>
                <w:rFonts w:ascii="Times New Roman" w:hAnsi="Times New Roman" w:cs="Times New Roman"/>
                <w:b/>
                <w:bCs/>
                <w:sz w:val="21"/>
                <w:szCs w:val="21"/>
              </w:rPr>
              <w:t>FORGE</w:t>
            </w:r>
          </w:p>
        </w:tc>
        <w:tc>
          <w:tcPr>
            <w:tcW w:w="1582" w:type="dxa"/>
            <w:tcBorders>
              <w:left w:val="nil"/>
              <w:bottom w:val="single" w:sz="4" w:space="0" w:color="auto"/>
              <w:right w:val="nil"/>
            </w:tcBorders>
          </w:tcPr>
          <w:p w14:paraId="68537601" w14:textId="77777777" w:rsidR="00C66442" w:rsidRPr="00AE2A74" w:rsidRDefault="00C66442" w:rsidP="00D722CD">
            <w:pPr>
              <w:contextualSpacing/>
              <w:jc w:val="center"/>
              <w:rPr>
                <w:rFonts w:ascii="Times New Roman" w:hAnsi="Times New Roman" w:cs="Times New Roman"/>
                <w:b/>
                <w:bCs/>
                <w:sz w:val="21"/>
                <w:szCs w:val="21"/>
              </w:rPr>
            </w:pPr>
            <w:r w:rsidRPr="00AE2A74">
              <w:rPr>
                <w:rFonts w:ascii="Times New Roman" w:hAnsi="Times New Roman" w:cs="Times New Roman"/>
                <w:b/>
                <w:bCs/>
                <w:sz w:val="21"/>
                <w:szCs w:val="21"/>
              </w:rPr>
              <w:t>WARD</w:t>
            </w:r>
          </w:p>
        </w:tc>
        <w:tc>
          <w:tcPr>
            <w:tcW w:w="1558" w:type="dxa"/>
            <w:tcBorders>
              <w:left w:val="nil"/>
              <w:bottom w:val="single" w:sz="4" w:space="0" w:color="auto"/>
              <w:right w:val="nil"/>
            </w:tcBorders>
          </w:tcPr>
          <w:p w14:paraId="64E2E312" w14:textId="77777777" w:rsidR="00C66442" w:rsidRPr="00AE2A74" w:rsidRDefault="00C66442" w:rsidP="00D722CD">
            <w:pPr>
              <w:contextualSpacing/>
              <w:jc w:val="center"/>
              <w:rPr>
                <w:rFonts w:ascii="Times New Roman" w:hAnsi="Times New Roman" w:cs="Times New Roman"/>
                <w:b/>
                <w:bCs/>
                <w:sz w:val="21"/>
                <w:szCs w:val="21"/>
              </w:rPr>
            </w:pPr>
            <w:r w:rsidRPr="00AE2A74">
              <w:rPr>
                <w:rFonts w:ascii="Times New Roman" w:hAnsi="Times New Roman" w:cs="Times New Roman"/>
                <w:b/>
                <w:bCs/>
                <w:sz w:val="21"/>
                <w:szCs w:val="21"/>
              </w:rPr>
              <w:t>ACD2GTD</w:t>
            </w:r>
          </w:p>
        </w:tc>
        <w:tc>
          <w:tcPr>
            <w:tcW w:w="1208" w:type="dxa"/>
            <w:tcBorders>
              <w:left w:val="nil"/>
              <w:bottom w:val="single" w:sz="4" w:space="0" w:color="auto"/>
            </w:tcBorders>
          </w:tcPr>
          <w:p w14:paraId="6F2E1A27" w14:textId="77777777" w:rsidR="00C66442" w:rsidRPr="00AE2A74" w:rsidRDefault="00C66442" w:rsidP="00D722CD">
            <w:pPr>
              <w:contextualSpacing/>
              <w:jc w:val="center"/>
              <w:rPr>
                <w:rFonts w:ascii="Times New Roman" w:hAnsi="Times New Roman" w:cs="Times New Roman"/>
                <w:b/>
                <w:bCs/>
                <w:sz w:val="21"/>
                <w:szCs w:val="21"/>
              </w:rPr>
            </w:pPr>
            <w:r w:rsidRPr="00AE2A74">
              <w:rPr>
                <w:rFonts w:ascii="Times New Roman" w:hAnsi="Times New Roman" w:cs="Times New Roman"/>
                <w:b/>
                <w:bCs/>
                <w:sz w:val="21"/>
                <w:szCs w:val="21"/>
              </w:rPr>
              <w:t>RAID</w:t>
            </w:r>
          </w:p>
        </w:tc>
      </w:tr>
      <w:tr w:rsidR="00C66442" w:rsidRPr="00AE2A74" w14:paraId="1F43E236" w14:textId="77777777" w:rsidTr="00D722CD">
        <w:trPr>
          <w:jc w:val="center"/>
        </w:trPr>
        <w:tc>
          <w:tcPr>
            <w:tcW w:w="1795" w:type="dxa"/>
            <w:tcBorders>
              <w:bottom w:val="nil"/>
              <w:right w:val="nil"/>
            </w:tcBorders>
            <w:shd w:val="clear" w:color="auto" w:fill="F2F2F2" w:themeFill="background1" w:themeFillShade="F2"/>
          </w:tcPr>
          <w:p w14:paraId="77708FF1" w14:textId="77777777" w:rsidR="00C66442" w:rsidRPr="00AE2A74" w:rsidRDefault="00C66442" w:rsidP="00D722CD">
            <w:pPr>
              <w:contextualSpacing/>
              <w:jc w:val="center"/>
              <w:rPr>
                <w:rFonts w:ascii="Times New Roman" w:hAnsi="Times New Roman" w:cs="Times New Roman"/>
                <w:sz w:val="21"/>
                <w:szCs w:val="21"/>
              </w:rPr>
            </w:pPr>
            <w:r w:rsidRPr="00AE2A74">
              <w:rPr>
                <w:rFonts w:ascii="Times New Roman" w:hAnsi="Times New Roman" w:cs="Times New Roman"/>
                <w:sz w:val="21"/>
                <w:szCs w:val="21"/>
              </w:rPr>
              <w:t>ADF</w:t>
            </w:r>
            <w:r w:rsidRPr="00AE2A74">
              <w:rPr>
                <w:rFonts w:ascii="Times New Roman" w:hAnsi="Times New Roman" w:cs="Times New Roman"/>
                <w:sz w:val="21"/>
                <w:szCs w:val="21"/>
                <w:vertAlign w:val="superscript"/>
              </w:rPr>
              <w:t>+</w:t>
            </w:r>
          </w:p>
        </w:tc>
        <w:tc>
          <w:tcPr>
            <w:tcW w:w="1625" w:type="dxa"/>
            <w:tcBorders>
              <w:left w:val="nil"/>
              <w:bottom w:val="nil"/>
              <w:right w:val="nil"/>
            </w:tcBorders>
            <w:shd w:val="clear" w:color="auto" w:fill="F2F2F2" w:themeFill="background1" w:themeFillShade="F2"/>
          </w:tcPr>
          <w:p w14:paraId="344F11E1" w14:textId="77777777" w:rsidR="00C66442" w:rsidRPr="00AE2A74" w:rsidRDefault="00C66442" w:rsidP="00D722CD">
            <w:pPr>
              <w:contextualSpacing/>
              <w:jc w:val="center"/>
              <w:rPr>
                <w:rFonts w:ascii="Times New Roman" w:hAnsi="Times New Roman" w:cs="Times New Roman"/>
                <w:sz w:val="21"/>
                <w:szCs w:val="21"/>
              </w:rPr>
            </w:pPr>
            <w:r w:rsidRPr="00AE2A74">
              <w:rPr>
                <w:rFonts w:ascii="Times New Roman" w:hAnsi="Times New Roman" w:cs="Times New Roman"/>
                <w:sz w:val="21"/>
                <w:szCs w:val="21"/>
              </w:rPr>
              <w:t>X</w:t>
            </w:r>
          </w:p>
        </w:tc>
        <w:tc>
          <w:tcPr>
            <w:tcW w:w="1582" w:type="dxa"/>
            <w:tcBorders>
              <w:left w:val="nil"/>
              <w:bottom w:val="nil"/>
              <w:right w:val="nil"/>
            </w:tcBorders>
            <w:shd w:val="clear" w:color="auto" w:fill="F2F2F2" w:themeFill="background1" w:themeFillShade="F2"/>
          </w:tcPr>
          <w:p w14:paraId="586DABFE" w14:textId="77777777" w:rsidR="00C66442" w:rsidRPr="00AE2A74" w:rsidRDefault="00C66442" w:rsidP="00D722CD">
            <w:pPr>
              <w:contextualSpacing/>
              <w:jc w:val="center"/>
              <w:rPr>
                <w:rFonts w:ascii="Times New Roman" w:hAnsi="Times New Roman" w:cs="Times New Roman"/>
                <w:sz w:val="21"/>
                <w:szCs w:val="21"/>
              </w:rPr>
            </w:pPr>
            <w:r w:rsidRPr="00AE2A74">
              <w:rPr>
                <w:rFonts w:ascii="Times New Roman" w:hAnsi="Times New Roman" w:cs="Times New Roman"/>
                <w:sz w:val="21"/>
                <w:szCs w:val="21"/>
              </w:rPr>
              <w:t>X</w:t>
            </w:r>
          </w:p>
        </w:tc>
        <w:tc>
          <w:tcPr>
            <w:tcW w:w="1558" w:type="dxa"/>
            <w:tcBorders>
              <w:left w:val="nil"/>
              <w:bottom w:val="nil"/>
              <w:right w:val="nil"/>
            </w:tcBorders>
            <w:shd w:val="clear" w:color="auto" w:fill="F2F2F2" w:themeFill="background1" w:themeFillShade="F2"/>
          </w:tcPr>
          <w:p w14:paraId="026C2584" w14:textId="77777777" w:rsidR="00C66442" w:rsidRPr="00AE2A74" w:rsidRDefault="00C66442" w:rsidP="00D722CD">
            <w:pPr>
              <w:contextualSpacing/>
              <w:jc w:val="center"/>
              <w:rPr>
                <w:rFonts w:ascii="Times New Roman" w:hAnsi="Times New Roman" w:cs="Times New Roman"/>
                <w:sz w:val="21"/>
                <w:szCs w:val="21"/>
              </w:rPr>
            </w:pPr>
            <w:r w:rsidRPr="00AE2A74">
              <w:rPr>
                <w:rFonts w:ascii="Times New Roman" w:hAnsi="Times New Roman" w:cs="Times New Roman"/>
                <w:sz w:val="21"/>
                <w:szCs w:val="21"/>
              </w:rPr>
              <w:t>X</w:t>
            </w:r>
          </w:p>
        </w:tc>
        <w:tc>
          <w:tcPr>
            <w:tcW w:w="1208" w:type="dxa"/>
            <w:tcBorders>
              <w:left w:val="nil"/>
              <w:bottom w:val="nil"/>
            </w:tcBorders>
            <w:shd w:val="clear" w:color="auto" w:fill="F2F2F2" w:themeFill="background1" w:themeFillShade="F2"/>
          </w:tcPr>
          <w:p w14:paraId="09E7DE32" w14:textId="77777777" w:rsidR="00C66442" w:rsidRPr="00AE2A74" w:rsidRDefault="00C66442" w:rsidP="00D722CD">
            <w:pPr>
              <w:contextualSpacing/>
              <w:jc w:val="center"/>
              <w:rPr>
                <w:rFonts w:ascii="Times New Roman" w:hAnsi="Times New Roman" w:cs="Times New Roman"/>
                <w:sz w:val="21"/>
                <w:szCs w:val="21"/>
              </w:rPr>
            </w:pPr>
            <w:r w:rsidRPr="00AE2A74">
              <w:rPr>
                <w:rFonts w:ascii="Times New Roman" w:hAnsi="Times New Roman" w:cs="Times New Roman"/>
                <w:sz w:val="21"/>
                <w:szCs w:val="21"/>
              </w:rPr>
              <w:t>X</w:t>
            </w:r>
          </w:p>
        </w:tc>
      </w:tr>
      <w:tr w:rsidR="00C66442" w:rsidRPr="00AE2A74" w14:paraId="1CD6F0E6" w14:textId="77777777" w:rsidTr="00D722CD">
        <w:trPr>
          <w:jc w:val="center"/>
        </w:trPr>
        <w:tc>
          <w:tcPr>
            <w:tcW w:w="1795" w:type="dxa"/>
            <w:tcBorders>
              <w:top w:val="nil"/>
              <w:bottom w:val="nil"/>
              <w:right w:val="nil"/>
            </w:tcBorders>
            <w:shd w:val="clear" w:color="auto" w:fill="auto"/>
          </w:tcPr>
          <w:p w14:paraId="0A49E503" w14:textId="77777777" w:rsidR="00C66442" w:rsidRPr="00AE2A74" w:rsidRDefault="00C66442" w:rsidP="00D722CD">
            <w:pPr>
              <w:jc w:val="center"/>
              <w:rPr>
                <w:rFonts w:ascii="Times New Roman" w:hAnsi="Times New Roman" w:cs="Times New Roman"/>
                <w:sz w:val="21"/>
                <w:szCs w:val="21"/>
              </w:rPr>
            </w:pPr>
            <w:r w:rsidRPr="00AE2A74">
              <w:rPr>
                <w:rFonts w:ascii="Times New Roman" w:hAnsi="Times New Roman" w:cs="Times New Roman"/>
                <w:sz w:val="21"/>
                <w:szCs w:val="21"/>
              </w:rPr>
              <w:t>AFDL</w:t>
            </w:r>
            <w:r w:rsidRPr="00AE2A74">
              <w:rPr>
                <w:rFonts w:ascii="Times New Roman" w:hAnsi="Times New Roman" w:cs="Times New Roman"/>
                <w:sz w:val="21"/>
                <w:szCs w:val="21"/>
                <w:vertAlign w:val="superscript"/>
              </w:rPr>
              <w:t>+</w:t>
            </w:r>
          </w:p>
        </w:tc>
        <w:tc>
          <w:tcPr>
            <w:tcW w:w="1625" w:type="dxa"/>
            <w:tcBorders>
              <w:top w:val="nil"/>
              <w:left w:val="nil"/>
              <w:bottom w:val="nil"/>
              <w:right w:val="nil"/>
            </w:tcBorders>
            <w:shd w:val="clear" w:color="auto" w:fill="auto"/>
          </w:tcPr>
          <w:p w14:paraId="4FE35F8B" w14:textId="77777777" w:rsidR="00C66442" w:rsidRPr="00AE2A74" w:rsidRDefault="00C66442" w:rsidP="00D722CD">
            <w:pPr>
              <w:jc w:val="center"/>
              <w:rPr>
                <w:rFonts w:ascii="Times New Roman" w:hAnsi="Times New Roman" w:cs="Times New Roman"/>
                <w:sz w:val="21"/>
                <w:szCs w:val="21"/>
              </w:rPr>
            </w:pPr>
          </w:p>
        </w:tc>
        <w:tc>
          <w:tcPr>
            <w:tcW w:w="1582" w:type="dxa"/>
            <w:tcBorders>
              <w:top w:val="nil"/>
              <w:left w:val="nil"/>
              <w:bottom w:val="nil"/>
              <w:right w:val="nil"/>
            </w:tcBorders>
            <w:shd w:val="clear" w:color="auto" w:fill="auto"/>
          </w:tcPr>
          <w:p w14:paraId="60D54993" w14:textId="77777777" w:rsidR="00C66442" w:rsidRPr="00AE2A74" w:rsidRDefault="00C66442" w:rsidP="00D722CD">
            <w:pPr>
              <w:jc w:val="center"/>
              <w:rPr>
                <w:rFonts w:ascii="Times New Roman" w:hAnsi="Times New Roman" w:cs="Times New Roman"/>
                <w:sz w:val="21"/>
                <w:szCs w:val="21"/>
              </w:rPr>
            </w:pPr>
          </w:p>
        </w:tc>
        <w:tc>
          <w:tcPr>
            <w:tcW w:w="1558" w:type="dxa"/>
            <w:tcBorders>
              <w:top w:val="nil"/>
              <w:left w:val="nil"/>
              <w:bottom w:val="nil"/>
              <w:right w:val="nil"/>
            </w:tcBorders>
            <w:shd w:val="clear" w:color="auto" w:fill="auto"/>
          </w:tcPr>
          <w:p w14:paraId="7174681D" w14:textId="77777777" w:rsidR="00C66442" w:rsidRPr="00AE2A74" w:rsidRDefault="00C66442" w:rsidP="00D722CD">
            <w:pPr>
              <w:jc w:val="center"/>
              <w:rPr>
                <w:rFonts w:ascii="Times New Roman" w:hAnsi="Times New Roman" w:cs="Times New Roman"/>
                <w:sz w:val="21"/>
                <w:szCs w:val="21"/>
              </w:rPr>
            </w:pPr>
          </w:p>
        </w:tc>
        <w:tc>
          <w:tcPr>
            <w:tcW w:w="1208" w:type="dxa"/>
            <w:tcBorders>
              <w:top w:val="nil"/>
              <w:left w:val="nil"/>
              <w:bottom w:val="nil"/>
            </w:tcBorders>
            <w:shd w:val="clear" w:color="auto" w:fill="auto"/>
          </w:tcPr>
          <w:p w14:paraId="19CB06F7" w14:textId="77777777" w:rsidR="00C66442" w:rsidRPr="00AE2A74" w:rsidRDefault="00C66442" w:rsidP="00D722CD">
            <w:pPr>
              <w:jc w:val="center"/>
              <w:rPr>
                <w:rFonts w:ascii="Times New Roman" w:hAnsi="Times New Roman" w:cs="Times New Roman"/>
                <w:sz w:val="21"/>
                <w:szCs w:val="21"/>
              </w:rPr>
            </w:pPr>
          </w:p>
        </w:tc>
      </w:tr>
      <w:tr w:rsidR="00C66442" w:rsidRPr="00AE2A74" w14:paraId="6B84E2B8" w14:textId="77777777" w:rsidTr="00D722CD">
        <w:trPr>
          <w:jc w:val="center"/>
        </w:trPr>
        <w:tc>
          <w:tcPr>
            <w:tcW w:w="1795" w:type="dxa"/>
            <w:tcBorders>
              <w:top w:val="nil"/>
              <w:bottom w:val="nil"/>
              <w:right w:val="nil"/>
            </w:tcBorders>
            <w:shd w:val="clear" w:color="auto" w:fill="F2F2F2" w:themeFill="background1" w:themeFillShade="F2"/>
          </w:tcPr>
          <w:p w14:paraId="7CE45FBF" w14:textId="77777777" w:rsidR="00C66442" w:rsidRPr="00AE2A74" w:rsidRDefault="00C66442" w:rsidP="00D722CD">
            <w:pPr>
              <w:jc w:val="center"/>
              <w:rPr>
                <w:rFonts w:ascii="Times New Roman" w:hAnsi="Times New Roman" w:cs="Times New Roman"/>
                <w:sz w:val="21"/>
                <w:szCs w:val="21"/>
              </w:rPr>
            </w:pPr>
            <w:r w:rsidRPr="00AE2A74">
              <w:rPr>
                <w:rFonts w:ascii="Times New Roman" w:hAnsi="Times New Roman" w:cs="Times New Roman"/>
                <w:sz w:val="21"/>
                <w:szCs w:val="21"/>
              </w:rPr>
              <w:t>Al-Shabaab</w:t>
            </w:r>
            <w:r w:rsidRPr="00AE2A74">
              <w:rPr>
                <w:rFonts w:ascii="Times New Roman" w:hAnsi="Times New Roman" w:cs="Times New Roman"/>
                <w:sz w:val="21"/>
                <w:szCs w:val="21"/>
                <w:vertAlign w:val="superscript"/>
              </w:rPr>
              <w:t>+</w:t>
            </w:r>
          </w:p>
        </w:tc>
        <w:tc>
          <w:tcPr>
            <w:tcW w:w="1625" w:type="dxa"/>
            <w:tcBorders>
              <w:top w:val="nil"/>
              <w:left w:val="nil"/>
              <w:bottom w:val="nil"/>
              <w:right w:val="nil"/>
            </w:tcBorders>
            <w:shd w:val="clear" w:color="auto" w:fill="F2F2F2" w:themeFill="background1" w:themeFillShade="F2"/>
          </w:tcPr>
          <w:p w14:paraId="603A2B6E" w14:textId="77777777" w:rsidR="00C66442" w:rsidRPr="00AE2A74" w:rsidRDefault="00C66442" w:rsidP="00D722CD">
            <w:pPr>
              <w:jc w:val="center"/>
              <w:rPr>
                <w:rFonts w:ascii="Times New Roman" w:hAnsi="Times New Roman" w:cs="Times New Roman"/>
                <w:sz w:val="21"/>
                <w:szCs w:val="21"/>
              </w:rPr>
            </w:pPr>
            <w:r w:rsidRPr="00AE2A74">
              <w:rPr>
                <w:rFonts w:ascii="Times New Roman" w:hAnsi="Times New Roman" w:cs="Times New Roman"/>
                <w:sz w:val="21"/>
                <w:szCs w:val="21"/>
              </w:rPr>
              <w:t>X</w:t>
            </w:r>
          </w:p>
        </w:tc>
        <w:tc>
          <w:tcPr>
            <w:tcW w:w="1582" w:type="dxa"/>
            <w:tcBorders>
              <w:top w:val="nil"/>
              <w:left w:val="nil"/>
              <w:bottom w:val="nil"/>
              <w:right w:val="nil"/>
            </w:tcBorders>
            <w:shd w:val="clear" w:color="auto" w:fill="F2F2F2" w:themeFill="background1" w:themeFillShade="F2"/>
          </w:tcPr>
          <w:p w14:paraId="32A0FD58" w14:textId="77777777" w:rsidR="00C66442" w:rsidRPr="00AE2A74" w:rsidRDefault="00C66442" w:rsidP="00D722CD">
            <w:pPr>
              <w:jc w:val="center"/>
              <w:rPr>
                <w:rFonts w:ascii="Times New Roman" w:hAnsi="Times New Roman" w:cs="Times New Roman"/>
                <w:sz w:val="21"/>
                <w:szCs w:val="21"/>
              </w:rPr>
            </w:pPr>
            <w:r w:rsidRPr="00AE2A74">
              <w:rPr>
                <w:rFonts w:ascii="Times New Roman" w:hAnsi="Times New Roman" w:cs="Times New Roman"/>
                <w:sz w:val="21"/>
                <w:szCs w:val="21"/>
              </w:rPr>
              <w:t>X</w:t>
            </w:r>
          </w:p>
        </w:tc>
        <w:tc>
          <w:tcPr>
            <w:tcW w:w="1558" w:type="dxa"/>
            <w:tcBorders>
              <w:top w:val="nil"/>
              <w:left w:val="nil"/>
              <w:bottom w:val="nil"/>
              <w:right w:val="nil"/>
            </w:tcBorders>
            <w:shd w:val="clear" w:color="auto" w:fill="F2F2F2" w:themeFill="background1" w:themeFillShade="F2"/>
          </w:tcPr>
          <w:p w14:paraId="6523DF66" w14:textId="77777777" w:rsidR="00C66442" w:rsidRPr="00AE2A74" w:rsidRDefault="00C66442" w:rsidP="00D722CD">
            <w:pPr>
              <w:jc w:val="center"/>
              <w:rPr>
                <w:rFonts w:ascii="Times New Roman" w:hAnsi="Times New Roman" w:cs="Times New Roman"/>
                <w:sz w:val="21"/>
                <w:szCs w:val="21"/>
              </w:rPr>
            </w:pPr>
            <w:r w:rsidRPr="00AE2A74">
              <w:rPr>
                <w:rFonts w:ascii="Times New Roman" w:hAnsi="Times New Roman" w:cs="Times New Roman"/>
                <w:sz w:val="21"/>
                <w:szCs w:val="21"/>
              </w:rPr>
              <w:t>X</w:t>
            </w:r>
          </w:p>
        </w:tc>
        <w:tc>
          <w:tcPr>
            <w:tcW w:w="1208" w:type="dxa"/>
            <w:tcBorders>
              <w:top w:val="nil"/>
              <w:left w:val="nil"/>
              <w:bottom w:val="nil"/>
            </w:tcBorders>
            <w:shd w:val="clear" w:color="auto" w:fill="F2F2F2" w:themeFill="background1" w:themeFillShade="F2"/>
          </w:tcPr>
          <w:p w14:paraId="2C3E425E" w14:textId="77777777" w:rsidR="00C66442" w:rsidRPr="00AE2A74" w:rsidRDefault="00C66442" w:rsidP="00D722CD">
            <w:pPr>
              <w:jc w:val="center"/>
              <w:rPr>
                <w:rFonts w:ascii="Times New Roman" w:hAnsi="Times New Roman" w:cs="Times New Roman"/>
                <w:sz w:val="21"/>
                <w:szCs w:val="21"/>
              </w:rPr>
            </w:pPr>
            <w:r w:rsidRPr="00AE2A74">
              <w:rPr>
                <w:rFonts w:ascii="Times New Roman" w:hAnsi="Times New Roman" w:cs="Times New Roman"/>
                <w:sz w:val="21"/>
                <w:szCs w:val="21"/>
              </w:rPr>
              <w:t>X</w:t>
            </w:r>
          </w:p>
        </w:tc>
      </w:tr>
      <w:tr w:rsidR="00C66442" w:rsidRPr="00AE2A74" w14:paraId="3A207A57" w14:textId="77777777" w:rsidTr="00D722CD">
        <w:trPr>
          <w:jc w:val="center"/>
        </w:trPr>
        <w:tc>
          <w:tcPr>
            <w:tcW w:w="1795" w:type="dxa"/>
            <w:tcBorders>
              <w:top w:val="nil"/>
              <w:bottom w:val="nil"/>
              <w:right w:val="nil"/>
            </w:tcBorders>
            <w:shd w:val="clear" w:color="auto" w:fill="auto"/>
          </w:tcPr>
          <w:p w14:paraId="63FA8D20" w14:textId="77777777" w:rsidR="00C66442" w:rsidRPr="00AE2A74" w:rsidRDefault="00C66442" w:rsidP="00D722CD">
            <w:pPr>
              <w:jc w:val="center"/>
              <w:rPr>
                <w:rFonts w:ascii="Times New Roman" w:hAnsi="Times New Roman" w:cs="Times New Roman"/>
                <w:sz w:val="21"/>
                <w:szCs w:val="21"/>
              </w:rPr>
            </w:pPr>
            <w:r w:rsidRPr="00AE2A74">
              <w:rPr>
                <w:rFonts w:ascii="Times New Roman" w:hAnsi="Times New Roman" w:cs="Times New Roman"/>
                <w:sz w:val="21"/>
                <w:szCs w:val="21"/>
              </w:rPr>
              <w:t>BDK</w:t>
            </w:r>
          </w:p>
        </w:tc>
        <w:tc>
          <w:tcPr>
            <w:tcW w:w="1625" w:type="dxa"/>
            <w:tcBorders>
              <w:top w:val="nil"/>
              <w:left w:val="nil"/>
              <w:bottom w:val="nil"/>
              <w:right w:val="nil"/>
            </w:tcBorders>
            <w:shd w:val="clear" w:color="auto" w:fill="auto"/>
          </w:tcPr>
          <w:p w14:paraId="1E04EE34" w14:textId="77777777" w:rsidR="00C66442" w:rsidRPr="00AE2A74" w:rsidRDefault="00C66442" w:rsidP="00D722CD">
            <w:pPr>
              <w:jc w:val="center"/>
              <w:rPr>
                <w:rFonts w:ascii="Times New Roman" w:hAnsi="Times New Roman" w:cs="Times New Roman"/>
                <w:sz w:val="21"/>
                <w:szCs w:val="21"/>
              </w:rPr>
            </w:pPr>
          </w:p>
        </w:tc>
        <w:tc>
          <w:tcPr>
            <w:tcW w:w="1582" w:type="dxa"/>
            <w:tcBorders>
              <w:top w:val="nil"/>
              <w:left w:val="nil"/>
              <w:bottom w:val="nil"/>
              <w:right w:val="nil"/>
            </w:tcBorders>
            <w:shd w:val="clear" w:color="auto" w:fill="auto"/>
          </w:tcPr>
          <w:p w14:paraId="3E32F1BF" w14:textId="77777777" w:rsidR="00C66442" w:rsidRPr="00AE2A74" w:rsidRDefault="00C66442" w:rsidP="00D722CD">
            <w:pPr>
              <w:jc w:val="center"/>
              <w:rPr>
                <w:rFonts w:ascii="Times New Roman" w:hAnsi="Times New Roman" w:cs="Times New Roman"/>
                <w:sz w:val="21"/>
                <w:szCs w:val="21"/>
              </w:rPr>
            </w:pPr>
          </w:p>
        </w:tc>
        <w:tc>
          <w:tcPr>
            <w:tcW w:w="1558" w:type="dxa"/>
            <w:tcBorders>
              <w:top w:val="nil"/>
              <w:left w:val="nil"/>
              <w:bottom w:val="nil"/>
              <w:right w:val="nil"/>
            </w:tcBorders>
            <w:shd w:val="clear" w:color="auto" w:fill="auto"/>
          </w:tcPr>
          <w:p w14:paraId="4370F059" w14:textId="77777777" w:rsidR="00C66442" w:rsidRPr="00AE2A74" w:rsidRDefault="00C66442" w:rsidP="00D722CD">
            <w:pPr>
              <w:jc w:val="center"/>
              <w:rPr>
                <w:rFonts w:ascii="Times New Roman" w:hAnsi="Times New Roman" w:cs="Times New Roman"/>
                <w:sz w:val="21"/>
                <w:szCs w:val="21"/>
              </w:rPr>
            </w:pPr>
          </w:p>
        </w:tc>
        <w:tc>
          <w:tcPr>
            <w:tcW w:w="1208" w:type="dxa"/>
            <w:tcBorders>
              <w:top w:val="nil"/>
              <w:left w:val="nil"/>
              <w:bottom w:val="nil"/>
            </w:tcBorders>
            <w:shd w:val="clear" w:color="auto" w:fill="auto"/>
          </w:tcPr>
          <w:p w14:paraId="5EC15681" w14:textId="77777777" w:rsidR="00C66442" w:rsidRPr="00AE2A74" w:rsidRDefault="00C66442" w:rsidP="00D722CD">
            <w:pPr>
              <w:jc w:val="center"/>
              <w:rPr>
                <w:rFonts w:ascii="Times New Roman" w:hAnsi="Times New Roman" w:cs="Times New Roman"/>
                <w:sz w:val="21"/>
                <w:szCs w:val="21"/>
              </w:rPr>
            </w:pPr>
            <w:r w:rsidRPr="00AE2A74">
              <w:rPr>
                <w:rFonts w:ascii="Times New Roman" w:hAnsi="Times New Roman" w:cs="Times New Roman"/>
                <w:sz w:val="21"/>
                <w:szCs w:val="21"/>
              </w:rPr>
              <w:t>X</w:t>
            </w:r>
          </w:p>
        </w:tc>
      </w:tr>
      <w:tr w:rsidR="00C66442" w:rsidRPr="00AE2A74" w14:paraId="782155B7" w14:textId="77777777" w:rsidTr="00D722CD">
        <w:trPr>
          <w:jc w:val="center"/>
        </w:trPr>
        <w:tc>
          <w:tcPr>
            <w:tcW w:w="1795" w:type="dxa"/>
            <w:tcBorders>
              <w:top w:val="nil"/>
              <w:bottom w:val="nil"/>
              <w:right w:val="nil"/>
            </w:tcBorders>
            <w:shd w:val="clear" w:color="auto" w:fill="F2F2F2" w:themeFill="background1" w:themeFillShade="F2"/>
          </w:tcPr>
          <w:p w14:paraId="0B022F87" w14:textId="77777777" w:rsidR="00C66442" w:rsidRPr="00AE2A74" w:rsidRDefault="00C66442" w:rsidP="00D722CD">
            <w:pPr>
              <w:jc w:val="center"/>
              <w:rPr>
                <w:rFonts w:ascii="Times New Roman" w:hAnsi="Times New Roman" w:cs="Times New Roman"/>
                <w:sz w:val="21"/>
                <w:szCs w:val="21"/>
              </w:rPr>
            </w:pPr>
            <w:r w:rsidRPr="00AE2A74">
              <w:rPr>
                <w:rFonts w:ascii="Times New Roman" w:hAnsi="Times New Roman" w:cs="Times New Roman"/>
                <w:sz w:val="21"/>
                <w:szCs w:val="21"/>
              </w:rPr>
              <w:t>Boko Haram</w:t>
            </w:r>
          </w:p>
        </w:tc>
        <w:tc>
          <w:tcPr>
            <w:tcW w:w="1625" w:type="dxa"/>
            <w:tcBorders>
              <w:top w:val="nil"/>
              <w:left w:val="nil"/>
              <w:bottom w:val="nil"/>
              <w:right w:val="nil"/>
            </w:tcBorders>
            <w:shd w:val="clear" w:color="auto" w:fill="F2F2F2" w:themeFill="background1" w:themeFillShade="F2"/>
          </w:tcPr>
          <w:p w14:paraId="6DE6124D" w14:textId="77777777" w:rsidR="00C66442" w:rsidRPr="00AE2A74" w:rsidRDefault="00C66442" w:rsidP="00D722CD">
            <w:pPr>
              <w:jc w:val="center"/>
              <w:rPr>
                <w:rFonts w:ascii="Times New Roman" w:hAnsi="Times New Roman" w:cs="Times New Roman"/>
                <w:sz w:val="21"/>
                <w:szCs w:val="21"/>
              </w:rPr>
            </w:pPr>
            <w:r w:rsidRPr="00AE2A74">
              <w:rPr>
                <w:rFonts w:ascii="Times New Roman" w:hAnsi="Times New Roman" w:cs="Times New Roman"/>
                <w:sz w:val="21"/>
                <w:szCs w:val="21"/>
              </w:rPr>
              <w:t>X</w:t>
            </w:r>
          </w:p>
        </w:tc>
        <w:tc>
          <w:tcPr>
            <w:tcW w:w="1582" w:type="dxa"/>
            <w:tcBorders>
              <w:top w:val="nil"/>
              <w:left w:val="nil"/>
              <w:bottom w:val="nil"/>
              <w:right w:val="nil"/>
            </w:tcBorders>
            <w:shd w:val="clear" w:color="auto" w:fill="F2F2F2" w:themeFill="background1" w:themeFillShade="F2"/>
          </w:tcPr>
          <w:p w14:paraId="2E590005" w14:textId="77777777" w:rsidR="00C66442" w:rsidRPr="00AE2A74" w:rsidRDefault="00C66442" w:rsidP="00D722CD">
            <w:pPr>
              <w:jc w:val="center"/>
              <w:rPr>
                <w:rFonts w:ascii="Times New Roman" w:hAnsi="Times New Roman" w:cs="Times New Roman"/>
                <w:sz w:val="21"/>
                <w:szCs w:val="21"/>
              </w:rPr>
            </w:pPr>
            <w:r w:rsidRPr="00AE2A74">
              <w:rPr>
                <w:rFonts w:ascii="Times New Roman" w:hAnsi="Times New Roman" w:cs="Times New Roman"/>
                <w:sz w:val="21"/>
                <w:szCs w:val="21"/>
              </w:rPr>
              <w:t>X</w:t>
            </w:r>
          </w:p>
        </w:tc>
        <w:tc>
          <w:tcPr>
            <w:tcW w:w="1558" w:type="dxa"/>
            <w:tcBorders>
              <w:top w:val="nil"/>
              <w:left w:val="nil"/>
              <w:bottom w:val="nil"/>
              <w:right w:val="nil"/>
            </w:tcBorders>
            <w:shd w:val="clear" w:color="auto" w:fill="F2F2F2" w:themeFill="background1" w:themeFillShade="F2"/>
          </w:tcPr>
          <w:p w14:paraId="276296F6" w14:textId="77777777" w:rsidR="00C66442" w:rsidRPr="00AE2A74" w:rsidRDefault="00C66442" w:rsidP="00D722CD">
            <w:pPr>
              <w:jc w:val="center"/>
              <w:rPr>
                <w:rFonts w:ascii="Times New Roman" w:hAnsi="Times New Roman" w:cs="Times New Roman"/>
                <w:sz w:val="21"/>
                <w:szCs w:val="21"/>
              </w:rPr>
            </w:pPr>
            <w:r w:rsidRPr="00AE2A74">
              <w:rPr>
                <w:rFonts w:ascii="Times New Roman" w:hAnsi="Times New Roman" w:cs="Times New Roman"/>
                <w:sz w:val="21"/>
                <w:szCs w:val="21"/>
              </w:rPr>
              <w:t>X</w:t>
            </w:r>
          </w:p>
        </w:tc>
        <w:tc>
          <w:tcPr>
            <w:tcW w:w="1208" w:type="dxa"/>
            <w:tcBorders>
              <w:top w:val="nil"/>
              <w:left w:val="nil"/>
              <w:bottom w:val="nil"/>
            </w:tcBorders>
            <w:shd w:val="clear" w:color="auto" w:fill="F2F2F2" w:themeFill="background1" w:themeFillShade="F2"/>
          </w:tcPr>
          <w:p w14:paraId="0C46185D" w14:textId="77777777" w:rsidR="00C66442" w:rsidRPr="00AE2A74" w:rsidRDefault="00C66442" w:rsidP="00D722CD">
            <w:pPr>
              <w:jc w:val="center"/>
              <w:rPr>
                <w:rFonts w:ascii="Times New Roman" w:hAnsi="Times New Roman" w:cs="Times New Roman"/>
                <w:sz w:val="21"/>
                <w:szCs w:val="21"/>
              </w:rPr>
            </w:pPr>
            <w:r w:rsidRPr="00AE2A74">
              <w:rPr>
                <w:rFonts w:ascii="Times New Roman" w:hAnsi="Times New Roman" w:cs="Times New Roman"/>
                <w:sz w:val="21"/>
                <w:szCs w:val="21"/>
              </w:rPr>
              <w:t>X</w:t>
            </w:r>
          </w:p>
        </w:tc>
      </w:tr>
      <w:tr w:rsidR="00C66442" w:rsidRPr="00AE2A74" w14:paraId="3B0AD65C" w14:textId="77777777" w:rsidTr="00D722CD">
        <w:trPr>
          <w:jc w:val="center"/>
        </w:trPr>
        <w:tc>
          <w:tcPr>
            <w:tcW w:w="1795" w:type="dxa"/>
            <w:tcBorders>
              <w:top w:val="nil"/>
              <w:bottom w:val="nil"/>
              <w:right w:val="nil"/>
            </w:tcBorders>
            <w:shd w:val="clear" w:color="auto" w:fill="auto"/>
          </w:tcPr>
          <w:p w14:paraId="31E23495" w14:textId="77777777" w:rsidR="00C66442" w:rsidRPr="00AE2A74" w:rsidRDefault="00C66442" w:rsidP="00D722CD">
            <w:pPr>
              <w:jc w:val="center"/>
              <w:rPr>
                <w:rFonts w:ascii="Times New Roman" w:hAnsi="Times New Roman" w:cs="Times New Roman"/>
                <w:sz w:val="21"/>
                <w:szCs w:val="21"/>
              </w:rPr>
            </w:pPr>
            <w:r w:rsidRPr="00AE2A74">
              <w:rPr>
                <w:rFonts w:ascii="Times New Roman" w:hAnsi="Times New Roman" w:cs="Times New Roman"/>
                <w:sz w:val="21"/>
                <w:szCs w:val="21"/>
              </w:rPr>
              <w:t>FDLR</w:t>
            </w:r>
            <w:r w:rsidRPr="00AE2A74">
              <w:rPr>
                <w:rFonts w:ascii="Times New Roman" w:hAnsi="Times New Roman" w:cs="Times New Roman"/>
                <w:sz w:val="21"/>
                <w:szCs w:val="21"/>
                <w:vertAlign w:val="superscript"/>
              </w:rPr>
              <w:t>+</w:t>
            </w:r>
          </w:p>
        </w:tc>
        <w:tc>
          <w:tcPr>
            <w:tcW w:w="1625" w:type="dxa"/>
            <w:tcBorders>
              <w:top w:val="nil"/>
              <w:left w:val="nil"/>
              <w:bottom w:val="nil"/>
              <w:right w:val="nil"/>
            </w:tcBorders>
            <w:shd w:val="clear" w:color="auto" w:fill="auto"/>
          </w:tcPr>
          <w:p w14:paraId="4E080F92" w14:textId="77777777" w:rsidR="00C66442" w:rsidRPr="00AE2A74" w:rsidRDefault="00C66442" w:rsidP="00D722CD">
            <w:pPr>
              <w:jc w:val="center"/>
              <w:rPr>
                <w:rFonts w:ascii="Times New Roman" w:hAnsi="Times New Roman" w:cs="Times New Roman"/>
                <w:sz w:val="21"/>
                <w:szCs w:val="21"/>
              </w:rPr>
            </w:pPr>
          </w:p>
        </w:tc>
        <w:tc>
          <w:tcPr>
            <w:tcW w:w="1582" w:type="dxa"/>
            <w:tcBorders>
              <w:top w:val="nil"/>
              <w:left w:val="nil"/>
              <w:bottom w:val="nil"/>
              <w:right w:val="nil"/>
            </w:tcBorders>
            <w:shd w:val="clear" w:color="auto" w:fill="auto"/>
          </w:tcPr>
          <w:p w14:paraId="264A2CE8" w14:textId="77777777" w:rsidR="00C66442" w:rsidRPr="00AE2A74" w:rsidRDefault="00C66442" w:rsidP="00D722CD">
            <w:pPr>
              <w:jc w:val="center"/>
              <w:rPr>
                <w:rFonts w:ascii="Times New Roman" w:hAnsi="Times New Roman" w:cs="Times New Roman"/>
                <w:sz w:val="21"/>
                <w:szCs w:val="21"/>
              </w:rPr>
            </w:pPr>
          </w:p>
        </w:tc>
        <w:tc>
          <w:tcPr>
            <w:tcW w:w="1558" w:type="dxa"/>
            <w:tcBorders>
              <w:top w:val="nil"/>
              <w:left w:val="nil"/>
              <w:bottom w:val="nil"/>
              <w:right w:val="nil"/>
            </w:tcBorders>
            <w:shd w:val="clear" w:color="auto" w:fill="auto"/>
          </w:tcPr>
          <w:p w14:paraId="06A98418" w14:textId="77777777" w:rsidR="00C66442" w:rsidRPr="00AE2A74" w:rsidRDefault="00C66442" w:rsidP="00D722CD">
            <w:pPr>
              <w:jc w:val="center"/>
              <w:rPr>
                <w:rFonts w:ascii="Times New Roman" w:hAnsi="Times New Roman" w:cs="Times New Roman"/>
                <w:sz w:val="21"/>
                <w:szCs w:val="21"/>
              </w:rPr>
            </w:pPr>
          </w:p>
        </w:tc>
        <w:tc>
          <w:tcPr>
            <w:tcW w:w="1208" w:type="dxa"/>
            <w:tcBorders>
              <w:top w:val="nil"/>
              <w:left w:val="nil"/>
              <w:bottom w:val="nil"/>
            </w:tcBorders>
            <w:shd w:val="clear" w:color="auto" w:fill="auto"/>
          </w:tcPr>
          <w:p w14:paraId="303D4EF5" w14:textId="77777777" w:rsidR="00C66442" w:rsidRPr="00AE2A74" w:rsidRDefault="00C66442" w:rsidP="00D722CD">
            <w:pPr>
              <w:jc w:val="center"/>
              <w:rPr>
                <w:rFonts w:ascii="Times New Roman" w:hAnsi="Times New Roman" w:cs="Times New Roman"/>
                <w:sz w:val="21"/>
                <w:szCs w:val="21"/>
              </w:rPr>
            </w:pPr>
          </w:p>
        </w:tc>
      </w:tr>
      <w:tr w:rsidR="00C66442" w:rsidRPr="00AE2A74" w14:paraId="13D5F15D" w14:textId="77777777" w:rsidTr="00D722CD">
        <w:trPr>
          <w:jc w:val="center"/>
        </w:trPr>
        <w:tc>
          <w:tcPr>
            <w:tcW w:w="1795" w:type="dxa"/>
            <w:tcBorders>
              <w:top w:val="nil"/>
              <w:bottom w:val="nil"/>
              <w:right w:val="nil"/>
            </w:tcBorders>
            <w:shd w:val="clear" w:color="auto" w:fill="F2F2F2" w:themeFill="background1" w:themeFillShade="F2"/>
          </w:tcPr>
          <w:p w14:paraId="29CE5A98" w14:textId="77777777" w:rsidR="00C66442" w:rsidRPr="00AE2A74" w:rsidRDefault="00C66442" w:rsidP="00D722CD">
            <w:pPr>
              <w:jc w:val="center"/>
              <w:rPr>
                <w:rFonts w:ascii="Times New Roman" w:hAnsi="Times New Roman" w:cs="Times New Roman"/>
                <w:sz w:val="21"/>
                <w:szCs w:val="21"/>
              </w:rPr>
            </w:pPr>
            <w:r w:rsidRPr="00AE2A74">
              <w:rPr>
                <w:rFonts w:ascii="Times New Roman" w:hAnsi="Times New Roman" w:cs="Times New Roman"/>
                <w:sz w:val="21"/>
                <w:szCs w:val="21"/>
              </w:rPr>
              <w:t>FDSI-CI</w:t>
            </w:r>
          </w:p>
        </w:tc>
        <w:tc>
          <w:tcPr>
            <w:tcW w:w="1625" w:type="dxa"/>
            <w:tcBorders>
              <w:top w:val="nil"/>
              <w:left w:val="nil"/>
              <w:bottom w:val="nil"/>
              <w:right w:val="nil"/>
            </w:tcBorders>
            <w:shd w:val="clear" w:color="auto" w:fill="F2F2F2" w:themeFill="background1" w:themeFillShade="F2"/>
          </w:tcPr>
          <w:p w14:paraId="6C764485" w14:textId="77777777" w:rsidR="00C66442" w:rsidRPr="00AE2A74" w:rsidRDefault="00C66442" w:rsidP="00D722CD">
            <w:pPr>
              <w:jc w:val="center"/>
              <w:rPr>
                <w:rFonts w:ascii="Times New Roman" w:hAnsi="Times New Roman" w:cs="Times New Roman"/>
                <w:sz w:val="21"/>
                <w:szCs w:val="21"/>
              </w:rPr>
            </w:pPr>
          </w:p>
        </w:tc>
        <w:tc>
          <w:tcPr>
            <w:tcW w:w="1582" w:type="dxa"/>
            <w:tcBorders>
              <w:top w:val="nil"/>
              <w:left w:val="nil"/>
              <w:bottom w:val="nil"/>
              <w:right w:val="nil"/>
            </w:tcBorders>
            <w:shd w:val="clear" w:color="auto" w:fill="F2F2F2" w:themeFill="background1" w:themeFillShade="F2"/>
          </w:tcPr>
          <w:p w14:paraId="102F9137" w14:textId="77777777" w:rsidR="00C66442" w:rsidRPr="00AE2A74" w:rsidRDefault="00C66442" w:rsidP="00D722CD">
            <w:pPr>
              <w:jc w:val="center"/>
              <w:rPr>
                <w:rFonts w:ascii="Times New Roman" w:hAnsi="Times New Roman" w:cs="Times New Roman"/>
                <w:sz w:val="21"/>
                <w:szCs w:val="21"/>
              </w:rPr>
            </w:pPr>
          </w:p>
        </w:tc>
        <w:tc>
          <w:tcPr>
            <w:tcW w:w="1558" w:type="dxa"/>
            <w:tcBorders>
              <w:top w:val="nil"/>
              <w:left w:val="nil"/>
              <w:bottom w:val="nil"/>
              <w:right w:val="nil"/>
            </w:tcBorders>
            <w:shd w:val="clear" w:color="auto" w:fill="F2F2F2" w:themeFill="background1" w:themeFillShade="F2"/>
          </w:tcPr>
          <w:p w14:paraId="0BE297DE" w14:textId="77777777" w:rsidR="00C66442" w:rsidRPr="00AE2A74" w:rsidRDefault="00C66442" w:rsidP="00D722CD">
            <w:pPr>
              <w:jc w:val="center"/>
              <w:rPr>
                <w:rFonts w:ascii="Times New Roman" w:hAnsi="Times New Roman" w:cs="Times New Roman"/>
                <w:sz w:val="21"/>
                <w:szCs w:val="21"/>
              </w:rPr>
            </w:pPr>
          </w:p>
        </w:tc>
        <w:tc>
          <w:tcPr>
            <w:tcW w:w="1208" w:type="dxa"/>
            <w:tcBorders>
              <w:top w:val="nil"/>
              <w:left w:val="nil"/>
              <w:bottom w:val="nil"/>
            </w:tcBorders>
            <w:shd w:val="clear" w:color="auto" w:fill="F2F2F2" w:themeFill="background1" w:themeFillShade="F2"/>
          </w:tcPr>
          <w:p w14:paraId="0EE8CB8F" w14:textId="77777777" w:rsidR="00C66442" w:rsidRPr="00AE2A74" w:rsidRDefault="00C66442" w:rsidP="00D722CD">
            <w:pPr>
              <w:jc w:val="center"/>
              <w:rPr>
                <w:rFonts w:ascii="Times New Roman" w:hAnsi="Times New Roman" w:cs="Times New Roman"/>
                <w:sz w:val="21"/>
                <w:szCs w:val="21"/>
              </w:rPr>
            </w:pPr>
          </w:p>
        </w:tc>
      </w:tr>
      <w:tr w:rsidR="00C66442" w:rsidRPr="00AE2A74" w14:paraId="7F0125CB" w14:textId="77777777" w:rsidTr="00D722CD">
        <w:trPr>
          <w:jc w:val="center"/>
        </w:trPr>
        <w:tc>
          <w:tcPr>
            <w:tcW w:w="1795" w:type="dxa"/>
            <w:tcBorders>
              <w:top w:val="nil"/>
              <w:bottom w:val="nil"/>
              <w:right w:val="nil"/>
            </w:tcBorders>
            <w:shd w:val="clear" w:color="auto" w:fill="auto"/>
          </w:tcPr>
          <w:p w14:paraId="11992A0C" w14:textId="77777777" w:rsidR="00C66442" w:rsidRPr="00AE2A74" w:rsidRDefault="00C66442" w:rsidP="00D722CD">
            <w:pPr>
              <w:jc w:val="center"/>
              <w:rPr>
                <w:rFonts w:ascii="Times New Roman" w:hAnsi="Times New Roman" w:cs="Times New Roman"/>
                <w:sz w:val="21"/>
                <w:szCs w:val="21"/>
              </w:rPr>
            </w:pPr>
            <w:r w:rsidRPr="00AE2A74">
              <w:rPr>
                <w:rFonts w:ascii="Times New Roman" w:hAnsi="Times New Roman" w:cs="Times New Roman"/>
                <w:sz w:val="21"/>
                <w:szCs w:val="21"/>
              </w:rPr>
              <w:t>FPR</w:t>
            </w:r>
          </w:p>
        </w:tc>
        <w:tc>
          <w:tcPr>
            <w:tcW w:w="1625" w:type="dxa"/>
            <w:tcBorders>
              <w:top w:val="nil"/>
              <w:left w:val="nil"/>
              <w:bottom w:val="nil"/>
              <w:right w:val="nil"/>
            </w:tcBorders>
            <w:shd w:val="clear" w:color="auto" w:fill="auto"/>
          </w:tcPr>
          <w:p w14:paraId="3BEEB6BF" w14:textId="77777777" w:rsidR="00C66442" w:rsidRPr="00AE2A74" w:rsidRDefault="00C66442" w:rsidP="00D722CD">
            <w:pPr>
              <w:jc w:val="center"/>
              <w:rPr>
                <w:rFonts w:ascii="Times New Roman" w:hAnsi="Times New Roman" w:cs="Times New Roman"/>
                <w:sz w:val="21"/>
                <w:szCs w:val="21"/>
              </w:rPr>
            </w:pPr>
          </w:p>
        </w:tc>
        <w:tc>
          <w:tcPr>
            <w:tcW w:w="1582" w:type="dxa"/>
            <w:tcBorders>
              <w:top w:val="nil"/>
              <w:left w:val="nil"/>
              <w:bottom w:val="nil"/>
              <w:right w:val="nil"/>
            </w:tcBorders>
            <w:shd w:val="clear" w:color="auto" w:fill="auto"/>
          </w:tcPr>
          <w:p w14:paraId="4FE5938E" w14:textId="77777777" w:rsidR="00C66442" w:rsidRPr="00AE2A74" w:rsidRDefault="00C66442" w:rsidP="00D722CD">
            <w:pPr>
              <w:jc w:val="center"/>
              <w:rPr>
                <w:rFonts w:ascii="Times New Roman" w:hAnsi="Times New Roman" w:cs="Times New Roman"/>
                <w:sz w:val="21"/>
                <w:szCs w:val="21"/>
              </w:rPr>
            </w:pPr>
          </w:p>
        </w:tc>
        <w:tc>
          <w:tcPr>
            <w:tcW w:w="1558" w:type="dxa"/>
            <w:tcBorders>
              <w:top w:val="nil"/>
              <w:left w:val="nil"/>
              <w:bottom w:val="nil"/>
              <w:right w:val="nil"/>
            </w:tcBorders>
            <w:shd w:val="clear" w:color="auto" w:fill="auto"/>
          </w:tcPr>
          <w:p w14:paraId="355A8415" w14:textId="77777777" w:rsidR="00C66442" w:rsidRPr="00AE2A74" w:rsidRDefault="00C66442" w:rsidP="00D722CD">
            <w:pPr>
              <w:jc w:val="center"/>
              <w:rPr>
                <w:rFonts w:ascii="Times New Roman" w:hAnsi="Times New Roman" w:cs="Times New Roman"/>
                <w:sz w:val="21"/>
                <w:szCs w:val="21"/>
              </w:rPr>
            </w:pPr>
          </w:p>
        </w:tc>
        <w:tc>
          <w:tcPr>
            <w:tcW w:w="1208" w:type="dxa"/>
            <w:tcBorders>
              <w:top w:val="nil"/>
              <w:left w:val="nil"/>
              <w:bottom w:val="nil"/>
            </w:tcBorders>
            <w:shd w:val="clear" w:color="auto" w:fill="auto"/>
          </w:tcPr>
          <w:p w14:paraId="6C89D6C5" w14:textId="77777777" w:rsidR="00C66442" w:rsidRPr="00AE2A74" w:rsidRDefault="00C66442" w:rsidP="00D722CD">
            <w:pPr>
              <w:jc w:val="center"/>
              <w:rPr>
                <w:rFonts w:ascii="Times New Roman" w:hAnsi="Times New Roman" w:cs="Times New Roman"/>
                <w:sz w:val="21"/>
                <w:szCs w:val="21"/>
              </w:rPr>
            </w:pPr>
          </w:p>
        </w:tc>
      </w:tr>
      <w:tr w:rsidR="00C66442" w:rsidRPr="00AE2A74" w14:paraId="49F692FA" w14:textId="77777777" w:rsidTr="00D722CD">
        <w:trPr>
          <w:jc w:val="center"/>
        </w:trPr>
        <w:tc>
          <w:tcPr>
            <w:tcW w:w="1795" w:type="dxa"/>
            <w:tcBorders>
              <w:top w:val="nil"/>
              <w:bottom w:val="nil"/>
              <w:right w:val="nil"/>
            </w:tcBorders>
            <w:shd w:val="clear" w:color="auto" w:fill="F2F2F2" w:themeFill="background1" w:themeFillShade="F2"/>
          </w:tcPr>
          <w:p w14:paraId="6A13E20B" w14:textId="77777777" w:rsidR="00C66442" w:rsidRPr="00AE2A74" w:rsidRDefault="00C66442" w:rsidP="00D722CD">
            <w:pPr>
              <w:jc w:val="center"/>
              <w:rPr>
                <w:rFonts w:ascii="Times New Roman" w:hAnsi="Times New Roman" w:cs="Times New Roman"/>
                <w:sz w:val="21"/>
                <w:szCs w:val="21"/>
              </w:rPr>
            </w:pPr>
            <w:r w:rsidRPr="00AE2A74">
              <w:rPr>
                <w:rFonts w:ascii="Times New Roman" w:hAnsi="Times New Roman" w:cs="Times New Roman"/>
                <w:sz w:val="21"/>
                <w:szCs w:val="21"/>
              </w:rPr>
              <w:t>FRCI</w:t>
            </w:r>
          </w:p>
        </w:tc>
        <w:tc>
          <w:tcPr>
            <w:tcW w:w="1625" w:type="dxa"/>
            <w:tcBorders>
              <w:top w:val="nil"/>
              <w:left w:val="nil"/>
              <w:bottom w:val="nil"/>
              <w:right w:val="nil"/>
            </w:tcBorders>
            <w:shd w:val="clear" w:color="auto" w:fill="F2F2F2" w:themeFill="background1" w:themeFillShade="F2"/>
          </w:tcPr>
          <w:p w14:paraId="17D39F3C" w14:textId="77777777" w:rsidR="00C66442" w:rsidRPr="00AE2A74" w:rsidRDefault="00C66442" w:rsidP="00D722CD">
            <w:pPr>
              <w:jc w:val="center"/>
              <w:rPr>
                <w:rFonts w:ascii="Times New Roman" w:hAnsi="Times New Roman" w:cs="Times New Roman"/>
                <w:sz w:val="21"/>
                <w:szCs w:val="21"/>
              </w:rPr>
            </w:pPr>
          </w:p>
        </w:tc>
        <w:tc>
          <w:tcPr>
            <w:tcW w:w="1582" w:type="dxa"/>
            <w:tcBorders>
              <w:top w:val="nil"/>
              <w:left w:val="nil"/>
              <w:bottom w:val="nil"/>
              <w:right w:val="nil"/>
            </w:tcBorders>
            <w:shd w:val="clear" w:color="auto" w:fill="F2F2F2" w:themeFill="background1" w:themeFillShade="F2"/>
          </w:tcPr>
          <w:p w14:paraId="2C906F1B" w14:textId="77777777" w:rsidR="00C66442" w:rsidRPr="00AE2A74" w:rsidRDefault="00C66442" w:rsidP="00D722CD">
            <w:pPr>
              <w:jc w:val="center"/>
              <w:rPr>
                <w:rFonts w:ascii="Times New Roman" w:hAnsi="Times New Roman" w:cs="Times New Roman"/>
                <w:sz w:val="21"/>
                <w:szCs w:val="21"/>
              </w:rPr>
            </w:pPr>
          </w:p>
        </w:tc>
        <w:tc>
          <w:tcPr>
            <w:tcW w:w="1558" w:type="dxa"/>
            <w:tcBorders>
              <w:top w:val="nil"/>
              <w:left w:val="nil"/>
              <w:bottom w:val="nil"/>
              <w:right w:val="nil"/>
            </w:tcBorders>
            <w:shd w:val="clear" w:color="auto" w:fill="F2F2F2" w:themeFill="background1" w:themeFillShade="F2"/>
          </w:tcPr>
          <w:p w14:paraId="3C031C07" w14:textId="77777777" w:rsidR="00C66442" w:rsidRPr="00AE2A74" w:rsidRDefault="00C66442" w:rsidP="00D722CD">
            <w:pPr>
              <w:jc w:val="center"/>
              <w:rPr>
                <w:rFonts w:ascii="Times New Roman" w:hAnsi="Times New Roman" w:cs="Times New Roman"/>
                <w:sz w:val="21"/>
                <w:szCs w:val="21"/>
              </w:rPr>
            </w:pPr>
          </w:p>
        </w:tc>
        <w:tc>
          <w:tcPr>
            <w:tcW w:w="1208" w:type="dxa"/>
            <w:tcBorders>
              <w:top w:val="nil"/>
              <w:left w:val="nil"/>
              <w:bottom w:val="nil"/>
            </w:tcBorders>
            <w:shd w:val="clear" w:color="auto" w:fill="F2F2F2" w:themeFill="background1" w:themeFillShade="F2"/>
          </w:tcPr>
          <w:p w14:paraId="5E56FB61" w14:textId="77777777" w:rsidR="00C66442" w:rsidRPr="00AE2A74" w:rsidRDefault="00C66442" w:rsidP="00D722CD">
            <w:pPr>
              <w:jc w:val="center"/>
              <w:rPr>
                <w:rFonts w:ascii="Times New Roman" w:hAnsi="Times New Roman" w:cs="Times New Roman"/>
                <w:sz w:val="21"/>
                <w:szCs w:val="21"/>
              </w:rPr>
            </w:pPr>
          </w:p>
        </w:tc>
      </w:tr>
      <w:tr w:rsidR="00C66442" w:rsidRPr="00AE2A74" w14:paraId="54F48E0D" w14:textId="77777777" w:rsidTr="00D722CD">
        <w:trPr>
          <w:jc w:val="center"/>
        </w:trPr>
        <w:tc>
          <w:tcPr>
            <w:tcW w:w="1795" w:type="dxa"/>
            <w:tcBorders>
              <w:top w:val="nil"/>
              <w:bottom w:val="nil"/>
              <w:right w:val="nil"/>
            </w:tcBorders>
            <w:shd w:val="clear" w:color="auto" w:fill="auto"/>
          </w:tcPr>
          <w:p w14:paraId="13715963" w14:textId="77777777" w:rsidR="00C66442" w:rsidRPr="00AE2A74" w:rsidRDefault="00C66442" w:rsidP="00D722CD">
            <w:pPr>
              <w:jc w:val="center"/>
              <w:rPr>
                <w:rFonts w:ascii="Times New Roman" w:hAnsi="Times New Roman" w:cs="Times New Roman"/>
                <w:sz w:val="21"/>
                <w:szCs w:val="21"/>
              </w:rPr>
            </w:pPr>
            <w:r w:rsidRPr="00AE2A74">
              <w:rPr>
                <w:rFonts w:ascii="Times New Roman" w:hAnsi="Times New Roman" w:cs="Times New Roman"/>
                <w:sz w:val="21"/>
                <w:szCs w:val="21"/>
              </w:rPr>
              <w:t>Faction of SPLM</w:t>
            </w:r>
            <w:r w:rsidRPr="00AE2A74">
              <w:rPr>
                <w:rFonts w:ascii="Times New Roman" w:hAnsi="Times New Roman" w:cs="Times New Roman"/>
                <w:sz w:val="21"/>
                <w:szCs w:val="21"/>
                <w:vertAlign w:val="superscript"/>
              </w:rPr>
              <w:t>+</w:t>
            </w:r>
          </w:p>
        </w:tc>
        <w:tc>
          <w:tcPr>
            <w:tcW w:w="1625" w:type="dxa"/>
            <w:tcBorders>
              <w:top w:val="nil"/>
              <w:left w:val="nil"/>
              <w:bottom w:val="nil"/>
              <w:right w:val="nil"/>
            </w:tcBorders>
            <w:shd w:val="clear" w:color="auto" w:fill="auto"/>
          </w:tcPr>
          <w:p w14:paraId="7E7EF943" w14:textId="77777777" w:rsidR="00C66442" w:rsidRPr="00AE2A74" w:rsidRDefault="00C66442" w:rsidP="00D722CD">
            <w:pPr>
              <w:jc w:val="center"/>
              <w:rPr>
                <w:rFonts w:ascii="Times New Roman" w:hAnsi="Times New Roman" w:cs="Times New Roman"/>
                <w:sz w:val="21"/>
                <w:szCs w:val="21"/>
              </w:rPr>
            </w:pPr>
          </w:p>
        </w:tc>
        <w:tc>
          <w:tcPr>
            <w:tcW w:w="1582" w:type="dxa"/>
            <w:tcBorders>
              <w:top w:val="nil"/>
              <w:left w:val="nil"/>
              <w:bottom w:val="nil"/>
              <w:right w:val="nil"/>
            </w:tcBorders>
            <w:shd w:val="clear" w:color="auto" w:fill="auto"/>
          </w:tcPr>
          <w:p w14:paraId="682D786C" w14:textId="77777777" w:rsidR="00C66442" w:rsidRPr="00AE2A74" w:rsidRDefault="00C66442" w:rsidP="00D722CD">
            <w:pPr>
              <w:jc w:val="center"/>
              <w:rPr>
                <w:rFonts w:ascii="Times New Roman" w:hAnsi="Times New Roman" w:cs="Times New Roman"/>
                <w:sz w:val="21"/>
                <w:szCs w:val="21"/>
              </w:rPr>
            </w:pPr>
            <w:r w:rsidRPr="00AE2A74">
              <w:rPr>
                <w:rFonts w:ascii="Times New Roman" w:hAnsi="Times New Roman" w:cs="Times New Roman"/>
                <w:sz w:val="21"/>
                <w:szCs w:val="21"/>
              </w:rPr>
              <w:t>N/A</w:t>
            </w:r>
          </w:p>
        </w:tc>
        <w:tc>
          <w:tcPr>
            <w:tcW w:w="1558" w:type="dxa"/>
            <w:tcBorders>
              <w:top w:val="nil"/>
              <w:left w:val="nil"/>
              <w:bottom w:val="nil"/>
              <w:right w:val="nil"/>
            </w:tcBorders>
            <w:shd w:val="clear" w:color="auto" w:fill="auto"/>
          </w:tcPr>
          <w:p w14:paraId="3371B574" w14:textId="77777777" w:rsidR="00C66442" w:rsidRPr="00AE2A74" w:rsidRDefault="00C66442" w:rsidP="00D722CD">
            <w:pPr>
              <w:jc w:val="center"/>
              <w:rPr>
                <w:rFonts w:ascii="Times New Roman" w:hAnsi="Times New Roman" w:cs="Times New Roman"/>
                <w:sz w:val="21"/>
                <w:szCs w:val="21"/>
              </w:rPr>
            </w:pPr>
          </w:p>
        </w:tc>
        <w:tc>
          <w:tcPr>
            <w:tcW w:w="1208" w:type="dxa"/>
            <w:tcBorders>
              <w:top w:val="nil"/>
              <w:left w:val="nil"/>
              <w:bottom w:val="nil"/>
            </w:tcBorders>
            <w:shd w:val="clear" w:color="auto" w:fill="auto"/>
          </w:tcPr>
          <w:p w14:paraId="2C4B0466" w14:textId="77777777" w:rsidR="00C66442" w:rsidRPr="00AE2A74" w:rsidRDefault="00C66442" w:rsidP="00D722CD">
            <w:pPr>
              <w:jc w:val="center"/>
              <w:rPr>
                <w:rFonts w:ascii="Times New Roman" w:hAnsi="Times New Roman" w:cs="Times New Roman"/>
                <w:sz w:val="21"/>
                <w:szCs w:val="21"/>
              </w:rPr>
            </w:pPr>
          </w:p>
        </w:tc>
      </w:tr>
      <w:tr w:rsidR="00C66442" w:rsidRPr="00AE2A74" w14:paraId="57B84262" w14:textId="77777777" w:rsidTr="00D722CD">
        <w:trPr>
          <w:jc w:val="center"/>
        </w:trPr>
        <w:tc>
          <w:tcPr>
            <w:tcW w:w="1795" w:type="dxa"/>
            <w:tcBorders>
              <w:top w:val="nil"/>
              <w:bottom w:val="nil"/>
              <w:right w:val="nil"/>
            </w:tcBorders>
            <w:shd w:val="clear" w:color="auto" w:fill="F2F2F2" w:themeFill="background1" w:themeFillShade="F2"/>
          </w:tcPr>
          <w:p w14:paraId="44FA7020" w14:textId="77777777" w:rsidR="00C66442" w:rsidRPr="00AE2A74" w:rsidRDefault="00C66442" w:rsidP="00D722CD">
            <w:pPr>
              <w:jc w:val="center"/>
              <w:rPr>
                <w:rFonts w:ascii="Times New Roman" w:hAnsi="Times New Roman" w:cs="Times New Roman"/>
                <w:sz w:val="21"/>
                <w:szCs w:val="21"/>
              </w:rPr>
            </w:pPr>
            <w:r w:rsidRPr="00AE2A74">
              <w:rPr>
                <w:rFonts w:ascii="Times New Roman" w:hAnsi="Times New Roman" w:cs="Times New Roman"/>
                <w:sz w:val="21"/>
                <w:szCs w:val="21"/>
              </w:rPr>
              <w:t>INPFL</w:t>
            </w:r>
          </w:p>
        </w:tc>
        <w:tc>
          <w:tcPr>
            <w:tcW w:w="1625" w:type="dxa"/>
            <w:tcBorders>
              <w:top w:val="nil"/>
              <w:left w:val="nil"/>
              <w:bottom w:val="nil"/>
              <w:right w:val="nil"/>
            </w:tcBorders>
            <w:shd w:val="clear" w:color="auto" w:fill="F2F2F2" w:themeFill="background1" w:themeFillShade="F2"/>
          </w:tcPr>
          <w:p w14:paraId="56AC4893" w14:textId="77777777" w:rsidR="00C66442" w:rsidRPr="00AE2A74" w:rsidRDefault="00C66442" w:rsidP="00D722CD">
            <w:pPr>
              <w:jc w:val="center"/>
              <w:rPr>
                <w:rFonts w:ascii="Times New Roman" w:hAnsi="Times New Roman" w:cs="Times New Roman"/>
                <w:sz w:val="21"/>
                <w:szCs w:val="21"/>
              </w:rPr>
            </w:pPr>
          </w:p>
        </w:tc>
        <w:tc>
          <w:tcPr>
            <w:tcW w:w="1582" w:type="dxa"/>
            <w:tcBorders>
              <w:top w:val="nil"/>
              <w:left w:val="nil"/>
              <w:bottom w:val="nil"/>
              <w:right w:val="nil"/>
            </w:tcBorders>
            <w:shd w:val="clear" w:color="auto" w:fill="F2F2F2" w:themeFill="background1" w:themeFillShade="F2"/>
          </w:tcPr>
          <w:p w14:paraId="2A691E26" w14:textId="77777777" w:rsidR="00C66442" w:rsidRPr="00AE2A74" w:rsidRDefault="00C66442" w:rsidP="00D722CD">
            <w:pPr>
              <w:jc w:val="center"/>
              <w:rPr>
                <w:rFonts w:ascii="Times New Roman" w:hAnsi="Times New Roman" w:cs="Times New Roman"/>
                <w:sz w:val="21"/>
                <w:szCs w:val="21"/>
              </w:rPr>
            </w:pPr>
          </w:p>
        </w:tc>
        <w:tc>
          <w:tcPr>
            <w:tcW w:w="1558" w:type="dxa"/>
            <w:tcBorders>
              <w:top w:val="nil"/>
              <w:left w:val="nil"/>
              <w:bottom w:val="nil"/>
              <w:right w:val="nil"/>
            </w:tcBorders>
            <w:shd w:val="clear" w:color="auto" w:fill="F2F2F2" w:themeFill="background1" w:themeFillShade="F2"/>
          </w:tcPr>
          <w:p w14:paraId="1DB65D1E" w14:textId="77777777" w:rsidR="00C66442" w:rsidRPr="00AE2A74" w:rsidRDefault="00C66442" w:rsidP="00D722CD">
            <w:pPr>
              <w:jc w:val="center"/>
              <w:rPr>
                <w:rFonts w:ascii="Times New Roman" w:hAnsi="Times New Roman" w:cs="Times New Roman"/>
                <w:sz w:val="21"/>
                <w:szCs w:val="21"/>
              </w:rPr>
            </w:pPr>
          </w:p>
        </w:tc>
        <w:tc>
          <w:tcPr>
            <w:tcW w:w="1208" w:type="dxa"/>
            <w:tcBorders>
              <w:top w:val="nil"/>
              <w:left w:val="nil"/>
              <w:bottom w:val="nil"/>
            </w:tcBorders>
            <w:shd w:val="clear" w:color="auto" w:fill="F2F2F2" w:themeFill="background1" w:themeFillShade="F2"/>
          </w:tcPr>
          <w:p w14:paraId="781EFC0C" w14:textId="77777777" w:rsidR="00C66442" w:rsidRPr="00AE2A74" w:rsidRDefault="00C66442" w:rsidP="00D722CD">
            <w:pPr>
              <w:jc w:val="center"/>
              <w:rPr>
                <w:rFonts w:ascii="Times New Roman" w:hAnsi="Times New Roman" w:cs="Times New Roman"/>
                <w:sz w:val="21"/>
                <w:szCs w:val="21"/>
              </w:rPr>
            </w:pPr>
          </w:p>
        </w:tc>
      </w:tr>
      <w:tr w:rsidR="00C66442" w:rsidRPr="00AE2A74" w14:paraId="4000C37F" w14:textId="77777777" w:rsidTr="00D722CD">
        <w:trPr>
          <w:jc w:val="center"/>
        </w:trPr>
        <w:tc>
          <w:tcPr>
            <w:tcW w:w="1795" w:type="dxa"/>
            <w:tcBorders>
              <w:top w:val="nil"/>
              <w:bottom w:val="nil"/>
              <w:right w:val="nil"/>
            </w:tcBorders>
            <w:shd w:val="clear" w:color="auto" w:fill="auto"/>
          </w:tcPr>
          <w:p w14:paraId="52D78457" w14:textId="77777777" w:rsidR="00C66442" w:rsidRPr="00AE2A74" w:rsidRDefault="00C66442" w:rsidP="00D722CD">
            <w:pPr>
              <w:jc w:val="center"/>
              <w:rPr>
                <w:rFonts w:ascii="Times New Roman" w:hAnsi="Times New Roman" w:cs="Times New Roman"/>
                <w:sz w:val="21"/>
                <w:szCs w:val="21"/>
              </w:rPr>
            </w:pPr>
            <w:proofErr w:type="spellStart"/>
            <w:r w:rsidRPr="00AE2A74">
              <w:rPr>
                <w:rFonts w:ascii="Times New Roman" w:hAnsi="Times New Roman" w:cs="Times New Roman"/>
                <w:sz w:val="21"/>
                <w:szCs w:val="21"/>
              </w:rPr>
              <w:t>Kamajors</w:t>
            </w:r>
            <w:proofErr w:type="spellEnd"/>
          </w:p>
        </w:tc>
        <w:tc>
          <w:tcPr>
            <w:tcW w:w="1625" w:type="dxa"/>
            <w:tcBorders>
              <w:top w:val="nil"/>
              <w:left w:val="nil"/>
              <w:bottom w:val="nil"/>
              <w:right w:val="nil"/>
            </w:tcBorders>
            <w:shd w:val="clear" w:color="auto" w:fill="auto"/>
          </w:tcPr>
          <w:p w14:paraId="30FCD62C" w14:textId="77777777" w:rsidR="00C66442" w:rsidRPr="00AE2A74" w:rsidRDefault="00C66442" w:rsidP="00D722CD">
            <w:pPr>
              <w:jc w:val="center"/>
              <w:rPr>
                <w:rFonts w:ascii="Times New Roman" w:hAnsi="Times New Roman" w:cs="Times New Roman"/>
                <w:sz w:val="21"/>
                <w:szCs w:val="21"/>
              </w:rPr>
            </w:pPr>
          </w:p>
        </w:tc>
        <w:tc>
          <w:tcPr>
            <w:tcW w:w="1582" w:type="dxa"/>
            <w:tcBorders>
              <w:top w:val="nil"/>
              <w:left w:val="nil"/>
              <w:bottom w:val="nil"/>
              <w:right w:val="nil"/>
            </w:tcBorders>
            <w:shd w:val="clear" w:color="auto" w:fill="auto"/>
          </w:tcPr>
          <w:p w14:paraId="6EB12448" w14:textId="77777777" w:rsidR="00C66442" w:rsidRPr="00AE2A74" w:rsidRDefault="00C66442" w:rsidP="00D722CD">
            <w:pPr>
              <w:jc w:val="center"/>
              <w:rPr>
                <w:rFonts w:ascii="Times New Roman" w:hAnsi="Times New Roman" w:cs="Times New Roman"/>
                <w:sz w:val="21"/>
                <w:szCs w:val="21"/>
              </w:rPr>
            </w:pPr>
          </w:p>
        </w:tc>
        <w:tc>
          <w:tcPr>
            <w:tcW w:w="1558" w:type="dxa"/>
            <w:tcBorders>
              <w:top w:val="nil"/>
              <w:left w:val="nil"/>
              <w:bottom w:val="nil"/>
              <w:right w:val="nil"/>
            </w:tcBorders>
            <w:shd w:val="clear" w:color="auto" w:fill="auto"/>
          </w:tcPr>
          <w:p w14:paraId="1CC9D73E" w14:textId="77777777" w:rsidR="00C66442" w:rsidRPr="00AE2A74" w:rsidRDefault="00C66442" w:rsidP="00D722CD">
            <w:pPr>
              <w:jc w:val="center"/>
              <w:rPr>
                <w:rFonts w:ascii="Times New Roman" w:hAnsi="Times New Roman" w:cs="Times New Roman"/>
                <w:sz w:val="21"/>
                <w:szCs w:val="21"/>
              </w:rPr>
            </w:pPr>
          </w:p>
        </w:tc>
        <w:tc>
          <w:tcPr>
            <w:tcW w:w="1208" w:type="dxa"/>
            <w:tcBorders>
              <w:top w:val="nil"/>
              <w:left w:val="nil"/>
              <w:bottom w:val="nil"/>
            </w:tcBorders>
            <w:shd w:val="clear" w:color="auto" w:fill="auto"/>
          </w:tcPr>
          <w:p w14:paraId="06532D62" w14:textId="77777777" w:rsidR="00C66442" w:rsidRPr="00AE2A74" w:rsidRDefault="00C66442" w:rsidP="00D722CD">
            <w:pPr>
              <w:jc w:val="center"/>
              <w:rPr>
                <w:rFonts w:ascii="Times New Roman" w:hAnsi="Times New Roman" w:cs="Times New Roman"/>
                <w:sz w:val="21"/>
                <w:szCs w:val="21"/>
              </w:rPr>
            </w:pPr>
          </w:p>
        </w:tc>
      </w:tr>
      <w:tr w:rsidR="00C66442" w:rsidRPr="00AE2A74" w14:paraId="32665F62" w14:textId="77777777" w:rsidTr="00D722CD">
        <w:trPr>
          <w:jc w:val="center"/>
        </w:trPr>
        <w:tc>
          <w:tcPr>
            <w:tcW w:w="1795" w:type="dxa"/>
            <w:tcBorders>
              <w:top w:val="nil"/>
              <w:bottom w:val="nil"/>
              <w:right w:val="nil"/>
            </w:tcBorders>
            <w:shd w:val="clear" w:color="auto" w:fill="F2F2F2" w:themeFill="background1" w:themeFillShade="F2"/>
          </w:tcPr>
          <w:p w14:paraId="7858B022" w14:textId="77777777" w:rsidR="00C66442" w:rsidRPr="00AE2A74" w:rsidRDefault="00C66442" w:rsidP="00D722CD">
            <w:pPr>
              <w:jc w:val="center"/>
              <w:rPr>
                <w:rFonts w:ascii="Times New Roman" w:hAnsi="Times New Roman" w:cs="Times New Roman"/>
                <w:sz w:val="21"/>
                <w:szCs w:val="21"/>
              </w:rPr>
            </w:pPr>
            <w:r w:rsidRPr="00AE2A74">
              <w:rPr>
                <w:rFonts w:ascii="Times New Roman" w:hAnsi="Times New Roman" w:cs="Times New Roman"/>
                <w:sz w:val="21"/>
                <w:szCs w:val="21"/>
              </w:rPr>
              <w:t>LRA</w:t>
            </w:r>
          </w:p>
        </w:tc>
        <w:tc>
          <w:tcPr>
            <w:tcW w:w="1625" w:type="dxa"/>
            <w:tcBorders>
              <w:top w:val="nil"/>
              <w:left w:val="nil"/>
              <w:bottom w:val="nil"/>
              <w:right w:val="nil"/>
            </w:tcBorders>
            <w:shd w:val="clear" w:color="auto" w:fill="F2F2F2" w:themeFill="background1" w:themeFillShade="F2"/>
          </w:tcPr>
          <w:p w14:paraId="7D69EFC0" w14:textId="77777777" w:rsidR="00C66442" w:rsidRPr="00AE2A74" w:rsidRDefault="00C66442" w:rsidP="00D722CD">
            <w:pPr>
              <w:jc w:val="center"/>
              <w:rPr>
                <w:rFonts w:ascii="Times New Roman" w:hAnsi="Times New Roman" w:cs="Times New Roman"/>
                <w:sz w:val="21"/>
                <w:szCs w:val="21"/>
              </w:rPr>
            </w:pPr>
            <w:r w:rsidRPr="00AE2A74">
              <w:rPr>
                <w:rFonts w:ascii="Times New Roman" w:hAnsi="Times New Roman" w:cs="Times New Roman"/>
                <w:sz w:val="21"/>
                <w:szCs w:val="21"/>
              </w:rPr>
              <w:t>X</w:t>
            </w:r>
          </w:p>
        </w:tc>
        <w:tc>
          <w:tcPr>
            <w:tcW w:w="1582" w:type="dxa"/>
            <w:tcBorders>
              <w:top w:val="nil"/>
              <w:left w:val="nil"/>
              <w:bottom w:val="nil"/>
              <w:right w:val="nil"/>
            </w:tcBorders>
            <w:shd w:val="clear" w:color="auto" w:fill="F2F2F2" w:themeFill="background1" w:themeFillShade="F2"/>
          </w:tcPr>
          <w:p w14:paraId="641F8C10" w14:textId="77777777" w:rsidR="00C66442" w:rsidRPr="00AE2A74" w:rsidRDefault="00C66442" w:rsidP="00D722CD">
            <w:pPr>
              <w:jc w:val="center"/>
              <w:rPr>
                <w:rFonts w:ascii="Times New Roman" w:hAnsi="Times New Roman" w:cs="Times New Roman"/>
                <w:sz w:val="21"/>
                <w:szCs w:val="21"/>
              </w:rPr>
            </w:pPr>
            <w:r w:rsidRPr="00AE2A74">
              <w:rPr>
                <w:rFonts w:ascii="Times New Roman" w:hAnsi="Times New Roman" w:cs="Times New Roman"/>
                <w:sz w:val="21"/>
                <w:szCs w:val="21"/>
              </w:rPr>
              <w:t>X</w:t>
            </w:r>
          </w:p>
        </w:tc>
        <w:tc>
          <w:tcPr>
            <w:tcW w:w="1558" w:type="dxa"/>
            <w:tcBorders>
              <w:top w:val="nil"/>
              <w:left w:val="nil"/>
              <w:bottom w:val="nil"/>
              <w:right w:val="nil"/>
            </w:tcBorders>
            <w:shd w:val="clear" w:color="auto" w:fill="F2F2F2" w:themeFill="background1" w:themeFillShade="F2"/>
          </w:tcPr>
          <w:p w14:paraId="294D30A2" w14:textId="77777777" w:rsidR="00C66442" w:rsidRPr="00AE2A74" w:rsidRDefault="00C66442" w:rsidP="00D722CD">
            <w:pPr>
              <w:jc w:val="center"/>
              <w:rPr>
                <w:rFonts w:ascii="Times New Roman" w:hAnsi="Times New Roman" w:cs="Times New Roman"/>
                <w:sz w:val="21"/>
                <w:szCs w:val="21"/>
              </w:rPr>
            </w:pPr>
            <w:r w:rsidRPr="00AE2A74">
              <w:rPr>
                <w:rFonts w:ascii="Times New Roman" w:hAnsi="Times New Roman" w:cs="Times New Roman"/>
                <w:sz w:val="21"/>
                <w:szCs w:val="21"/>
              </w:rPr>
              <w:t>X</w:t>
            </w:r>
          </w:p>
        </w:tc>
        <w:tc>
          <w:tcPr>
            <w:tcW w:w="1208" w:type="dxa"/>
            <w:tcBorders>
              <w:top w:val="nil"/>
              <w:left w:val="nil"/>
              <w:bottom w:val="nil"/>
            </w:tcBorders>
            <w:shd w:val="clear" w:color="auto" w:fill="F2F2F2" w:themeFill="background1" w:themeFillShade="F2"/>
          </w:tcPr>
          <w:p w14:paraId="114F8322" w14:textId="77777777" w:rsidR="00C66442" w:rsidRPr="00AE2A74" w:rsidRDefault="00C66442" w:rsidP="00D722CD">
            <w:pPr>
              <w:jc w:val="center"/>
              <w:rPr>
                <w:rFonts w:ascii="Times New Roman" w:hAnsi="Times New Roman" w:cs="Times New Roman"/>
                <w:sz w:val="21"/>
                <w:szCs w:val="21"/>
              </w:rPr>
            </w:pPr>
          </w:p>
        </w:tc>
      </w:tr>
      <w:tr w:rsidR="00C66442" w:rsidRPr="00AE2A74" w14:paraId="728867D7" w14:textId="77777777" w:rsidTr="00D722CD">
        <w:trPr>
          <w:jc w:val="center"/>
        </w:trPr>
        <w:tc>
          <w:tcPr>
            <w:tcW w:w="1795" w:type="dxa"/>
            <w:tcBorders>
              <w:top w:val="nil"/>
              <w:bottom w:val="nil"/>
              <w:right w:val="nil"/>
            </w:tcBorders>
            <w:shd w:val="clear" w:color="auto" w:fill="auto"/>
          </w:tcPr>
          <w:p w14:paraId="1C65F6A4" w14:textId="77777777" w:rsidR="00C66442" w:rsidRPr="00AE2A74" w:rsidRDefault="00C66442" w:rsidP="00D722CD">
            <w:pPr>
              <w:jc w:val="center"/>
              <w:rPr>
                <w:rFonts w:ascii="Times New Roman" w:hAnsi="Times New Roman" w:cs="Times New Roman"/>
                <w:sz w:val="21"/>
                <w:szCs w:val="21"/>
              </w:rPr>
            </w:pPr>
            <w:r w:rsidRPr="00AE2A74">
              <w:rPr>
                <w:rFonts w:ascii="Times New Roman" w:hAnsi="Times New Roman" w:cs="Times New Roman"/>
                <w:sz w:val="21"/>
                <w:szCs w:val="21"/>
              </w:rPr>
              <w:t>LURD</w:t>
            </w:r>
          </w:p>
        </w:tc>
        <w:tc>
          <w:tcPr>
            <w:tcW w:w="1625" w:type="dxa"/>
            <w:tcBorders>
              <w:top w:val="nil"/>
              <w:left w:val="nil"/>
              <w:bottom w:val="nil"/>
              <w:right w:val="nil"/>
            </w:tcBorders>
            <w:shd w:val="clear" w:color="auto" w:fill="auto"/>
          </w:tcPr>
          <w:p w14:paraId="0EB3A25C" w14:textId="77777777" w:rsidR="00C66442" w:rsidRPr="00AE2A74" w:rsidRDefault="00C66442" w:rsidP="00D722CD">
            <w:pPr>
              <w:jc w:val="center"/>
              <w:rPr>
                <w:rFonts w:ascii="Times New Roman" w:hAnsi="Times New Roman" w:cs="Times New Roman"/>
                <w:sz w:val="21"/>
                <w:szCs w:val="21"/>
              </w:rPr>
            </w:pPr>
          </w:p>
        </w:tc>
        <w:tc>
          <w:tcPr>
            <w:tcW w:w="1582" w:type="dxa"/>
            <w:tcBorders>
              <w:top w:val="nil"/>
              <w:left w:val="nil"/>
              <w:bottom w:val="nil"/>
              <w:right w:val="nil"/>
            </w:tcBorders>
            <w:shd w:val="clear" w:color="auto" w:fill="auto"/>
          </w:tcPr>
          <w:p w14:paraId="1C68606A" w14:textId="77777777" w:rsidR="00C66442" w:rsidRPr="00AE2A74" w:rsidRDefault="00C66442" w:rsidP="00D722CD">
            <w:pPr>
              <w:jc w:val="center"/>
              <w:rPr>
                <w:rFonts w:ascii="Times New Roman" w:hAnsi="Times New Roman" w:cs="Times New Roman"/>
                <w:sz w:val="21"/>
                <w:szCs w:val="21"/>
              </w:rPr>
            </w:pPr>
          </w:p>
        </w:tc>
        <w:tc>
          <w:tcPr>
            <w:tcW w:w="1558" w:type="dxa"/>
            <w:tcBorders>
              <w:top w:val="nil"/>
              <w:left w:val="nil"/>
              <w:bottom w:val="nil"/>
              <w:right w:val="nil"/>
            </w:tcBorders>
            <w:shd w:val="clear" w:color="auto" w:fill="auto"/>
          </w:tcPr>
          <w:p w14:paraId="6B4796CD" w14:textId="77777777" w:rsidR="00C66442" w:rsidRPr="00AE2A74" w:rsidRDefault="00C66442" w:rsidP="00D722CD">
            <w:pPr>
              <w:jc w:val="center"/>
              <w:rPr>
                <w:rFonts w:ascii="Times New Roman" w:hAnsi="Times New Roman" w:cs="Times New Roman"/>
                <w:sz w:val="21"/>
                <w:szCs w:val="21"/>
              </w:rPr>
            </w:pPr>
          </w:p>
        </w:tc>
        <w:tc>
          <w:tcPr>
            <w:tcW w:w="1208" w:type="dxa"/>
            <w:tcBorders>
              <w:top w:val="nil"/>
              <w:left w:val="nil"/>
              <w:bottom w:val="nil"/>
            </w:tcBorders>
            <w:shd w:val="clear" w:color="auto" w:fill="auto"/>
          </w:tcPr>
          <w:p w14:paraId="34711D93" w14:textId="77777777" w:rsidR="00C66442" w:rsidRPr="00AE2A74" w:rsidRDefault="00C66442" w:rsidP="00D722CD">
            <w:pPr>
              <w:jc w:val="center"/>
              <w:rPr>
                <w:rFonts w:ascii="Times New Roman" w:hAnsi="Times New Roman" w:cs="Times New Roman"/>
                <w:sz w:val="21"/>
                <w:szCs w:val="21"/>
              </w:rPr>
            </w:pPr>
          </w:p>
        </w:tc>
      </w:tr>
      <w:tr w:rsidR="00C66442" w:rsidRPr="00AE2A74" w14:paraId="79A3C24C" w14:textId="77777777" w:rsidTr="00D722CD">
        <w:trPr>
          <w:jc w:val="center"/>
        </w:trPr>
        <w:tc>
          <w:tcPr>
            <w:tcW w:w="1795" w:type="dxa"/>
            <w:tcBorders>
              <w:top w:val="nil"/>
              <w:bottom w:val="nil"/>
              <w:right w:val="nil"/>
            </w:tcBorders>
            <w:shd w:val="clear" w:color="auto" w:fill="F2F2F2" w:themeFill="background1" w:themeFillShade="F2"/>
          </w:tcPr>
          <w:p w14:paraId="7604A255" w14:textId="77777777" w:rsidR="00C66442" w:rsidRPr="00AE2A74" w:rsidRDefault="00C66442" w:rsidP="00D722CD">
            <w:pPr>
              <w:jc w:val="center"/>
              <w:rPr>
                <w:rFonts w:ascii="Times New Roman" w:hAnsi="Times New Roman" w:cs="Times New Roman"/>
                <w:sz w:val="21"/>
                <w:szCs w:val="21"/>
              </w:rPr>
            </w:pPr>
            <w:r w:rsidRPr="00AE2A74">
              <w:rPr>
                <w:rFonts w:ascii="Times New Roman" w:hAnsi="Times New Roman" w:cs="Times New Roman"/>
                <w:sz w:val="21"/>
                <w:szCs w:val="21"/>
              </w:rPr>
              <w:t>MFDC</w:t>
            </w:r>
          </w:p>
        </w:tc>
        <w:tc>
          <w:tcPr>
            <w:tcW w:w="1625" w:type="dxa"/>
            <w:tcBorders>
              <w:top w:val="nil"/>
              <w:left w:val="nil"/>
              <w:bottom w:val="nil"/>
              <w:right w:val="nil"/>
            </w:tcBorders>
            <w:shd w:val="clear" w:color="auto" w:fill="F2F2F2" w:themeFill="background1" w:themeFillShade="F2"/>
          </w:tcPr>
          <w:p w14:paraId="2AD48134" w14:textId="77777777" w:rsidR="00C66442" w:rsidRPr="00AE2A74" w:rsidRDefault="00C66442" w:rsidP="00D722CD">
            <w:pPr>
              <w:jc w:val="center"/>
              <w:rPr>
                <w:rFonts w:ascii="Times New Roman" w:hAnsi="Times New Roman" w:cs="Times New Roman"/>
                <w:sz w:val="21"/>
                <w:szCs w:val="21"/>
              </w:rPr>
            </w:pPr>
          </w:p>
        </w:tc>
        <w:tc>
          <w:tcPr>
            <w:tcW w:w="1582" w:type="dxa"/>
            <w:tcBorders>
              <w:top w:val="nil"/>
              <w:left w:val="nil"/>
              <w:bottom w:val="nil"/>
              <w:right w:val="nil"/>
            </w:tcBorders>
            <w:shd w:val="clear" w:color="auto" w:fill="F2F2F2" w:themeFill="background1" w:themeFillShade="F2"/>
          </w:tcPr>
          <w:p w14:paraId="356D7824" w14:textId="77777777" w:rsidR="00C66442" w:rsidRPr="00AE2A74" w:rsidRDefault="00C66442" w:rsidP="00D722CD">
            <w:pPr>
              <w:jc w:val="center"/>
              <w:rPr>
                <w:rFonts w:ascii="Times New Roman" w:hAnsi="Times New Roman" w:cs="Times New Roman"/>
                <w:sz w:val="21"/>
                <w:szCs w:val="21"/>
              </w:rPr>
            </w:pPr>
          </w:p>
        </w:tc>
        <w:tc>
          <w:tcPr>
            <w:tcW w:w="1558" w:type="dxa"/>
            <w:tcBorders>
              <w:top w:val="nil"/>
              <w:left w:val="nil"/>
              <w:bottom w:val="nil"/>
              <w:right w:val="nil"/>
            </w:tcBorders>
            <w:shd w:val="clear" w:color="auto" w:fill="F2F2F2" w:themeFill="background1" w:themeFillShade="F2"/>
          </w:tcPr>
          <w:p w14:paraId="43A6C529" w14:textId="77777777" w:rsidR="00C66442" w:rsidRPr="00AE2A74" w:rsidRDefault="00C66442" w:rsidP="00D722CD">
            <w:pPr>
              <w:jc w:val="center"/>
              <w:rPr>
                <w:rFonts w:ascii="Times New Roman" w:hAnsi="Times New Roman" w:cs="Times New Roman"/>
                <w:sz w:val="21"/>
                <w:szCs w:val="21"/>
              </w:rPr>
            </w:pPr>
          </w:p>
        </w:tc>
        <w:tc>
          <w:tcPr>
            <w:tcW w:w="1208" w:type="dxa"/>
            <w:tcBorders>
              <w:top w:val="nil"/>
              <w:left w:val="nil"/>
              <w:bottom w:val="nil"/>
            </w:tcBorders>
            <w:shd w:val="clear" w:color="auto" w:fill="F2F2F2" w:themeFill="background1" w:themeFillShade="F2"/>
          </w:tcPr>
          <w:p w14:paraId="6FE685B1" w14:textId="77777777" w:rsidR="00C66442" w:rsidRPr="00AE2A74" w:rsidRDefault="00C66442" w:rsidP="00D722CD">
            <w:pPr>
              <w:jc w:val="center"/>
              <w:rPr>
                <w:rFonts w:ascii="Times New Roman" w:hAnsi="Times New Roman" w:cs="Times New Roman"/>
                <w:sz w:val="21"/>
                <w:szCs w:val="21"/>
              </w:rPr>
            </w:pPr>
          </w:p>
        </w:tc>
      </w:tr>
      <w:tr w:rsidR="00C66442" w:rsidRPr="00AE2A74" w14:paraId="64A14F80" w14:textId="77777777" w:rsidTr="00D722CD">
        <w:trPr>
          <w:jc w:val="center"/>
        </w:trPr>
        <w:tc>
          <w:tcPr>
            <w:tcW w:w="1795" w:type="dxa"/>
            <w:tcBorders>
              <w:top w:val="nil"/>
              <w:bottom w:val="nil"/>
              <w:right w:val="nil"/>
            </w:tcBorders>
            <w:shd w:val="clear" w:color="auto" w:fill="auto"/>
          </w:tcPr>
          <w:p w14:paraId="1A61C623" w14:textId="77777777" w:rsidR="00C66442" w:rsidRPr="00AE2A74" w:rsidRDefault="00C66442" w:rsidP="00D722CD">
            <w:pPr>
              <w:jc w:val="center"/>
              <w:rPr>
                <w:rFonts w:ascii="Times New Roman" w:hAnsi="Times New Roman" w:cs="Times New Roman"/>
                <w:sz w:val="21"/>
                <w:szCs w:val="21"/>
              </w:rPr>
            </w:pPr>
            <w:r w:rsidRPr="00AE2A74">
              <w:rPr>
                <w:rFonts w:ascii="Times New Roman" w:hAnsi="Times New Roman" w:cs="Times New Roman"/>
                <w:sz w:val="21"/>
                <w:szCs w:val="21"/>
              </w:rPr>
              <w:t>MJP</w:t>
            </w:r>
            <w:r w:rsidRPr="00AE2A74">
              <w:rPr>
                <w:rFonts w:ascii="Times New Roman" w:hAnsi="Times New Roman" w:cs="Times New Roman"/>
                <w:sz w:val="21"/>
                <w:szCs w:val="21"/>
                <w:vertAlign w:val="superscript"/>
              </w:rPr>
              <w:t>+</w:t>
            </w:r>
          </w:p>
        </w:tc>
        <w:tc>
          <w:tcPr>
            <w:tcW w:w="1625" w:type="dxa"/>
            <w:tcBorders>
              <w:top w:val="nil"/>
              <w:left w:val="nil"/>
              <w:bottom w:val="nil"/>
              <w:right w:val="nil"/>
            </w:tcBorders>
            <w:shd w:val="clear" w:color="auto" w:fill="auto"/>
          </w:tcPr>
          <w:p w14:paraId="33FAEF2D" w14:textId="77777777" w:rsidR="00C66442" w:rsidRPr="00AE2A74" w:rsidRDefault="00C66442" w:rsidP="00D722CD">
            <w:pPr>
              <w:jc w:val="center"/>
              <w:rPr>
                <w:rFonts w:ascii="Times New Roman" w:hAnsi="Times New Roman" w:cs="Times New Roman"/>
                <w:sz w:val="21"/>
                <w:szCs w:val="21"/>
              </w:rPr>
            </w:pPr>
          </w:p>
        </w:tc>
        <w:tc>
          <w:tcPr>
            <w:tcW w:w="1582" w:type="dxa"/>
            <w:tcBorders>
              <w:top w:val="nil"/>
              <w:left w:val="nil"/>
              <w:bottom w:val="nil"/>
              <w:right w:val="nil"/>
            </w:tcBorders>
            <w:shd w:val="clear" w:color="auto" w:fill="auto"/>
          </w:tcPr>
          <w:p w14:paraId="3CB66F9C" w14:textId="77777777" w:rsidR="00C66442" w:rsidRPr="00AE2A74" w:rsidRDefault="00C66442" w:rsidP="00D722CD">
            <w:pPr>
              <w:jc w:val="center"/>
              <w:rPr>
                <w:rFonts w:ascii="Times New Roman" w:hAnsi="Times New Roman" w:cs="Times New Roman"/>
                <w:sz w:val="21"/>
                <w:szCs w:val="21"/>
              </w:rPr>
            </w:pPr>
          </w:p>
        </w:tc>
        <w:tc>
          <w:tcPr>
            <w:tcW w:w="1558" w:type="dxa"/>
            <w:tcBorders>
              <w:top w:val="nil"/>
              <w:left w:val="nil"/>
              <w:bottom w:val="nil"/>
              <w:right w:val="nil"/>
            </w:tcBorders>
            <w:shd w:val="clear" w:color="auto" w:fill="auto"/>
          </w:tcPr>
          <w:p w14:paraId="3DE47A7B" w14:textId="77777777" w:rsidR="00C66442" w:rsidRPr="00AE2A74" w:rsidRDefault="00C66442" w:rsidP="00D722CD">
            <w:pPr>
              <w:jc w:val="center"/>
              <w:rPr>
                <w:rFonts w:ascii="Times New Roman" w:hAnsi="Times New Roman" w:cs="Times New Roman"/>
                <w:sz w:val="21"/>
                <w:szCs w:val="21"/>
              </w:rPr>
            </w:pPr>
          </w:p>
        </w:tc>
        <w:tc>
          <w:tcPr>
            <w:tcW w:w="1208" w:type="dxa"/>
            <w:tcBorders>
              <w:top w:val="nil"/>
              <w:left w:val="nil"/>
              <w:bottom w:val="nil"/>
            </w:tcBorders>
            <w:shd w:val="clear" w:color="auto" w:fill="auto"/>
          </w:tcPr>
          <w:p w14:paraId="013B8D1D" w14:textId="77777777" w:rsidR="00C66442" w:rsidRPr="00AE2A74" w:rsidRDefault="00C66442" w:rsidP="00D722CD">
            <w:pPr>
              <w:jc w:val="center"/>
              <w:rPr>
                <w:rFonts w:ascii="Times New Roman" w:hAnsi="Times New Roman" w:cs="Times New Roman"/>
                <w:sz w:val="21"/>
                <w:szCs w:val="21"/>
              </w:rPr>
            </w:pPr>
          </w:p>
        </w:tc>
      </w:tr>
      <w:tr w:rsidR="00C66442" w:rsidRPr="00AE2A74" w14:paraId="0BAE029F" w14:textId="77777777" w:rsidTr="00D722CD">
        <w:trPr>
          <w:jc w:val="center"/>
        </w:trPr>
        <w:tc>
          <w:tcPr>
            <w:tcW w:w="1795" w:type="dxa"/>
            <w:tcBorders>
              <w:top w:val="nil"/>
              <w:bottom w:val="nil"/>
              <w:right w:val="nil"/>
            </w:tcBorders>
            <w:shd w:val="clear" w:color="auto" w:fill="F2F2F2" w:themeFill="background1" w:themeFillShade="F2"/>
          </w:tcPr>
          <w:p w14:paraId="1B73C3A9" w14:textId="77777777" w:rsidR="00C66442" w:rsidRPr="00AE2A74" w:rsidRDefault="00C66442" w:rsidP="00D722CD">
            <w:pPr>
              <w:jc w:val="center"/>
              <w:rPr>
                <w:rFonts w:ascii="Times New Roman" w:hAnsi="Times New Roman" w:cs="Times New Roman"/>
                <w:sz w:val="21"/>
                <w:szCs w:val="21"/>
              </w:rPr>
            </w:pPr>
            <w:r w:rsidRPr="00AE2A74">
              <w:rPr>
                <w:rFonts w:ascii="Times New Roman" w:hAnsi="Times New Roman" w:cs="Times New Roman"/>
                <w:sz w:val="21"/>
                <w:szCs w:val="21"/>
              </w:rPr>
              <w:t>MODEL</w:t>
            </w:r>
          </w:p>
        </w:tc>
        <w:tc>
          <w:tcPr>
            <w:tcW w:w="1625" w:type="dxa"/>
            <w:tcBorders>
              <w:top w:val="nil"/>
              <w:left w:val="nil"/>
              <w:bottom w:val="nil"/>
              <w:right w:val="nil"/>
            </w:tcBorders>
            <w:shd w:val="clear" w:color="auto" w:fill="F2F2F2" w:themeFill="background1" w:themeFillShade="F2"/>
          </w:tcPr>
          <w:p w14:paraId="4325E763" w14:textId="77777777" w:rsidR="00C66442" w:rsidRPr="00AE2A74" w:rsidRDefault="00C66442" w:rsidP="00D722CD">
            <w:pPr>
              <w:jc w:val="center"/>
              <w:rPr>
                <w:rFonts w:ascii="Times New Roman" w:hAnsi="Times New Roman" w:cs="Times New Roman"/>
                <w:sz w:val="21"/>
                <w:szCs w:val="21"/>
              </w:rPr>
            </w:pPr>
          </w:p>
        </w:tc>
        <w:tc>
          <w:tcPr>
            <w:tcW w:w="1582" w:type="dxa"/>
            <w:tcBorders>
              <w:top w:val="nil"/>
              <w:left w:val="nil"/>
              <w:bottom w:val="nil"/>
              <w:right w:val="nil"/>
            </w:tcBorders>
            <w:shd w:val="clear" w:color="auto" w:fill="F2F2F2" w:themeFill="background1" w:themeFillShade="F2"/>
          </w:tcPr>
          <w:p w14:paraId="202A9543" w14:textId="77777777" w:rsidR="00C66442" w:rsidRPr="00AE2A74" w:rsidRDefault="00C66442" w:rsidP="00D722CD">
            <w:pPr>
              <w:jc w:val="center"/>
              <w:rPr>
                <w:rFonts w:ascii="Times New Roman" w:hAnsi="Times New Roman" w:cs="Times New Roman"/>
                <w:sz w:val="21"/>
                <w:szCs w:val="21"/>
              </w:rPr>
            </w:pPr>
          </w:p>
        </w:tc>
        <w:tc>
          <w:tcPr>
            <w:tcW w:w="1558" w:type="dxa"/>
            <w:tcBorders>
              <w:top w:val="nil"/>
              <w:left w:val="nil"/>
              <w:bottom w:val="nil"/>
              <w:right w:val="nil"/>
            </w:tcBorders>
            <w:shd w:val="clear" w:color="auto" w:fill="F2F2F2" w:themeFill="background1" w:themeFillShade="F2"/>
          </w:tcPr>
          <w:p w14:paraId="1CACEC15" w14:textId="77777777" w:rsidR="00C66442" w:rsidRPr="00AE2A74" w:rsidRDefault="00C66442" w:rsidP="00D722CD">
            <w:pPr>
              <w:jc w:val="center"/>
              <w:rPr>
                <w:rFonts w:ascii="Times New Roman" w:hAnsi="Times New Roman" w:cs="Times New Roman"/>
                <w:sz w:val="21"/>
                <w:szCs w:val="21"/>
              </w:rPr>
            </w:pPr>
          </w:p>
        </w:tc>
        <w:tc>
          <w:tcPr>
            <w:tcW w:w="1208" w:type="dxa"/>
            <w:tcBorders>
              <w:top w:val="nil"/>
              <w:left w:val="nil"/>
              <w:bottom w:val="nil"/>
            </w:tcBorders>
            <w:shd w:val="clear" w:color="auto" w:fill="F2F2F2" w:themeFill="background1" w:themeFillShade="F2"/>
          </w:tcPr>
          <w:p w14:paraId="30E992B5" w14:textId="77777777" w:rsidR="00C66442" w:rsidRPr="00AE2A74" w:rsidRDefault="00C66442" w:rsidP="00D722CD">
            <w:pPr>
              <w:jc w:val="center"/>
              <w:rPr>
                <w:rFonts w:ascii="Times New Roman" w:hAnsi="Times New Roman" w:cs="Times New Roman"/>
                <w:sz w:val="21"/>
                <w:szCs w:val="21"/>
              </w:rPr>
            </w:pPr>
          </w:p>
        </w:tc>
      </w:tr>
      <w:tr w:rsidR="00C66442" w:rsidRPr="00AE2A74" w14:paraId="70ACDFD2" w14:textId="77777777" w:rsidTr="00D722CD">
        <w:trPr>
          <w:jc w:val="center"/>
        </w:trPr>
        <w:tc>
          <w:tcPr>
            <w:tcW w:w="1795" w:type="dxa"/>
            <w:tcBorders>
              <w:top w:val="nil"/>
              <w:bottom w:val="nil"/>
              <w:right w:val="nil"/>
            </w:tcBorders>
            <w:shd w:val="clear" w:color="auto" w:fill="auto"/>
          </w:tcPr>
          <w:p w14:paraId="2DA75193" w14:textId="77777777" w:rsidR="00C66442" w:rsidRPr="00AE2A74" w:rsidRDefault="00C66442" w:rsidP="00D722CD">
            <w:pPr>
              <w:jc w:val="center"/>
              <w:rPr>
                <w:rFonts w:ascii="Times New Roman" w:hAnsi="Times New Roman" w:cs="Times New Roman"/>
                <w:sz w:val="21"/>
                <w:szCs w:val="21"/>
              </w:rPr>
            </w:pPr>
            <w:r w:rsidRPr="00AE2A74">
              <w:rPr>
                <w:rFonts w:ascii="Times New Roman" w:hAnsi="Times New Roman" w:cs="Times New Roman"/>
                <w:sz w:val="21"/>
                <w:szCs w:val="21"/>
              </w:rPr>
              <w:t>MPCI</w:t>
            </w:r>
          </w:p>
        </w:tc>
        <w:tc>
          <w:tcPr>
            <w:tcW w:w="1625" w:type="dxa"/>
            <w:tcBorders>
              <w:top w:val="nil"/>
              <w:left w:val="nil"/>
              <w:bottom w:val="nil"/>
              <w:right w:val="nil"/>
            </w:tcBorders>
            <w:shd w:val="clear" w:color="auto" w:fill="auto"/>
          </w:tcPr>
          <w:p w14:paraId="06F136A5" w14:textId="77777777" w:rsidR="00C66442" w:rsidRPr="00AE2A74" w:rsidRDefault="00C66442" w:rsidP="00D722CD">
            <w:pPr>
              <w:jc w:val="center"/>
              <w:rPr>
                <w:rFonts w:ascii="Times New Roman" w:hAnsi="Times New Roman" w:cs="Times New Roman"/>
                <w:sz w:val="21"/>
                <w:szCs w:val="21"/>
              </w:rPr>
            </w:pPr>
          </w:p>
        </w:tc>
        <w:tc>
          <w:tcPr>
            <w:tcW w:w="1582" w:type="dxa"/>
            <w:tcBorders>
              <w:top w:val="nil"/>
              <w:left w:val="nil"/>
              <w:bottom w:val="nil"/>
              <w:right w:val="nil"/>
            </w:tcBorders>
            <w:shd w:val="clear" w:color="auto" w:fill="auto"/>
          </w:tcPr>
          <w:p w14:paraId="6EC9FAEE" w14:textId="77777777" w:rsidR="00C66442" w:rsidRPr="00AE2A74" w:rsidRDefault="00C66442" w:rsidP="00D722CD">
            <w:pPr>
              <w:jc w:val="center"/>
              <w:rPr>
                <w:rFonts w:ascii="Times New Roman" w:hAnsi="Times New Roman" w:cs="Times New Roman"/>
                <w:sz w:val="21"/>
                <w:szCs w:val="21"/>
              </w:rPr>
            </w:pPr>
          </w:p>
        </w:tc>
        <w:tc>
          <w:tcPr>
            <w:tcW w:w="1558" w:type="dxa"/>
            <w:tcBorders>
              <w:top w:val="nil"/>
              <w:left w:val="nil"/>
              <w:bottom w:val="nil"/>
              <w:right w:val="nil"/>
            </w:tcBorders>
            <w:shd w:val="clear" w:color="auto" w:fill="auto"/>
          </w:tcPr>
          <w:p w14:paraId="55AC75FE" w14:textId="77777777" w:rsidR="00C66442" w:rsidRPr="00AE2A74" w:rsidRDefault="00C66442" w:rsidP="00D722CD">
            <w:pPr>
              <w:jc w:val="center"/>
              <w:rPr>
                <w:rFonts w:ascii="Times New Roman" w:hAnsi="Times New Roman" w:cs="Times New Roman"/>
                <w:sz w:val="21"/>
                <w:szCs w:val="21"/>
              </w:rPr>
            </w:pPr>
          </w:p>
        </w:tc>
        <w:tc>
          <w:tcPr>
            <w:tcW w:w="1208" w:type="dxa"/>
            <w:tcBorders>
              <w:top w:val="nil"/>
              <w:left w:val="nil"/>
              <w:bottom w:val="nil"/>
            </w:tcBorders>
            <w:shd w:val="clear" w:color="auto" w:fill="auto"/>
          </w:tcPr>
          <w:p w14:paraId="54378317" w14:textId="77777777" w:rsidR="00C66442" w:rsidRPr="00AE2A74" w:rsidRDefault="00C66442" w:rsidP="00D722CD">
            <w:pPr>
              <w:jc w:val="center"/>
              <w:rPr>
                <w:rFonts w:ascii="Times New Roman" w:hAnsi="Times New Roman" w:cs="Times New Roman"/>
                <w:sz w:val="21"/>
                <w:szCs w:val="21"/>
              </w:rPr>
            </w:pPr>
          </w:p>
        </w:tc>
      </w:tr>
      <w:tr w:rsidR="00C66442" w:rsidRPr="00AE2A74" w14:paraId="6A42E88B" w14:textId="77777777" w:rsidTr="00D722CD">
        <w:trPr>
          <w:jc w:val="center"/>
        </w:trPr>
        <w:tc>
          <w:tcPr>
            <w:tcW w:w="1795" w:type="dxa"/>
            <w:tcBorders>
              <w:top w:val="nil"/>
              <w:bottom w:val="nil"/>
              <w:right w:val="nil"/>
            </w:tcBorders>
            <w:shd w:val="clear" w:color="auto" w:fill="F2F2F2" w:themeFill="background1" w:themeFillShade="F2"/>
          </w:tcPr>
          <w:p w14:paraId="33136CA8" w14:textId="77777777" w:rsidR="00C66442" w:rsidRPr="00AE2A74" w:rsidRDefault="00C66442" w:rsidP="00D722CD">
            <w:pPr>
              <w:jc w:val="center"/>
              <w:rPr>
                <w:rFonts w:ascii="Times New Roman" w:hAnsi="Times New Roman" w:cs="Times New Roman"/>
                <w:sz w:val="21"/>
                <w:szCs w:val="21"/>
              </w:rPr>
            </w:pPr>
            <w:r w:rsidRPr="00AE2A74">
              <w:rPr>
                <w:rFonts w:ascii="Times New Roman" w:hAnsi="Times New Roman" w:cs="Times New Roman"/>
                <w:sz w:val="21"/>
                <w:szCs w:val="21"/>
              </w:rPr>
              <w:t>MPIGO</w:t>
            </w:r>
            <w:r w:rsidRPr="00AE2A74">
              <w:rPr>
                <w:rFonts w:ascii="Times New Roman" w:hAnsi="Times New Roman" w:cs="Times New Roman"/>
                <w:sz w:val="21"/>
                <w:szCs w:val="21"/>
                <w:vertAlign w:val="superscript"/>
              </w:rPr>
              <w:t>+</w:t>
            </w:r>
          </w:p>
        </w:tc>
        <w:tc>
          <w:tcPr>
            <w:tcW w:w="1625" w:type="dxa"/>
            <w:tcBorders>
              <w:top w:val="nil"/>
              <w:left w:val="nil"/>
              <w:bottom w:val="nil"/>
              <w:right w:val="nil"/>
            </w:tcBorders>
            <w:shd w:val="clear" w:color="auto" w:fill="F2F2F2" w:themeFill="background1" w:themeFillShade="F2"/>
          </w:tcPr>
          <w:p w14:paraId="0B3C3C21" w14:textId="77777777" w:rsidR="00C66442" w:rsidRPr="00AE2A74" w:rsidRDefault="00C66442" w:rsidP="00D722CD">
            <w:pPr>
              <w:jc w:val="center"/>
              <w:rPr>
                <w:rFonts w:ascii="Times New Roman" w:hAnsi="Times New Roman" w:cs="Times New Roman"/>
                <w:sz w:val="21"/>
                <w:szCs w:val="21"/>
              </w:rPr>
            </w:pPr>
          </w:p>
        </w:tc>
        <w:tc>
          <w:tcPr>
            <w:tcW w:w="1582" w:type="dxa"/>
            <w:tcBorders>
              <w:top w:val="nil"/>
              <w:left w:val="nil"/>
              <w:bottom w:val="nil"/>
              <w:right w:val="nil"/>
            </w:tcBorders>
            <w:shd w:val="clear" w:color="auto" w:fill="F2F2F2" w:themeFill="background1" w:themeFillShade="F2"/>
          </w:tcPr>
          <w:p w14:paraId="20DB8253" w14:textId="77777777" w:rsidR="00C66442" w:rsidRPr="00AE2A74" w:rsidRDefault="00C66442" w:rsidP="00D722CD">
            <w:pPr>
              <w:jc w:val="center"/>
              <w:rPr>
                <w:rFonts w:ascii="Times New Roman" w:hAnsi="Times New Roman" w:cs="Times New Roman"/>
                <w:sz w:val="21"/>
                <w:szCs w:val="21"/>
              </w:rPr>
            </w:pPr>
          </w:p>
        </w:tc>
        <w:tc>
          <w:tcPr>
            <w:tcW w:w="1558" w:type="dxa"/>
            <w:tcBorders>
              <w:top w:val="nil"/>
              <w:left w:val="nil"/>
              <w:bottom w:val="nil"/>
              <w:right w:val="nil"/>
            </w:tcBorders>
            <w:shd w:val="clear" w:color="auto" w:fill="F2F2F2" w:themeFill="background1" w:themeFillShade="F2"/>
          </w:tcPr>
          <w:p w14:paraId="202376CE" w14:textId="77777777" w:rsidR="00C66442" w:rsidRPr="00AE2A74" w:rsidRDefault="00C66442" w:rsidP="00D722CD">
            <w:pPr>
              <w:jc w:val="center"/>
              <w:rPr>
                <w:rFonts w:ascii="Times New Roman" w:hAnsi="Times New Roman" w:cs="Times New Roman"/>
                <w:sz w:val="21"/>
                <w:szCs w:val="21"/>
              </w:rPr>
            </w:pPr>
          </w:p>
        </w:tc>
        <w:tc>
          <w:tcPr>
            <w:tcW w:w="1208" w:type="dxa"/>
            <w:tcBorders>
              <w:top w:val="nil"/>
              <w:left w:val="nil"/>
              <w:bottom w:val="nil"/>
            </w:tcBorders>
            <w:shd w:val="clear" w:color="auto" w:fill="F2F2F2" w:themeFill="background1" w:themeFillShade="F2"/>
          </w:tcPr>
          <w:p w14:paraId="0B918FB6" w14:textId="77777777" w:rsidR="00C66442" w:rsidRPr="00AE2A74" w:rsidRDefault="00C66442" w:rsidP="00D722CD">
            <w:pPr>
              <w:jc w:val="center"/>
              <w:rPr>
                <w:rFonts w:ascii="Times New Roman" w:hAnsi="Times New Roman" w:cs="Times New Roman"/>
                <w:sz w:val="21"/>
                <w:szCs w:val="21"/>
              </w:rPr>
            </w:pPr>
          </w:p>
        </w:tc>
      </w:tr>
      <w:tr w:rsidR="00C66442" w:rsidRPr="00AE2A74" w14:paraId="012F1AC1" w14:textId="77777777" w:rsidTr="00D722CD">
        <w:trPr>
          <w:jc w:val="center"/>
        </w:trPr>
        <w:tc>
          <w:tcPr>
            <w:tcW w:w="1795" w:type="dxa"/>
            <w:tcBorders>
              <w:top w:val="nil"/>
              <w:bottom w:val="nil"/>
              <w:right w:val="nil"/>
            </w:tcBorders>
            <w:shd w:val="clear" w:color="auto" w:fill="auto"/>
          </w:tcPr>
          <w:p w14:paraId="23E01BE0" w14:textId="77777777" w:rsidR="00C66442" w:rsidRPr="00AE2A74" w:rsidRDefault="00C66442" w:rsidP="00D722CD">
            <w:pPr>
              <w:jc w:val="center"/>
              <w:rPr>
                <w:rFonts w:ascii="Times New Roman" w:hAnsi="Times New Roman" w:cs="Times New Roman"/>
                <w:sz w:val="21"/>
                <w:szCs w:val="21"/>
              </w:rPr>
            </w:pPr>
            <w:r w:rsidRPr="00AE2A74">
              <w:rPr>
                <w:rFonts w:ascii="Times New Roman" w:hAnsi="Times New Roman" w:cs="Times New Roman"/>
                <w:sz w:val="21"/>
                <w:szCs w:val="21"/>
              </w:rPr>
              <w:t>NDPVF</w:t>
            </w:r>
            <w:r w:rsidRPr="00AE2A74">
              <w:rPr>
                <w:rFonts w:ascii="Times New Roman" w:hAnsi="Times New Roman" w:cs="Times New Roman"/>
                <w:sz w:val="21"/>
                <w:szCs w:val="21"/>
                <w:vertAlign w:val="superscript"/>
              </w:rPr>
              <w:t>+</w:t>
            </w:r>
          </w:p>
        </w:tc>
        <w:tc>
          <w:tcPr>
            <w:tcW w:w="1625" w:type="dxa"/>
            <w:tcBorders>
              <w:top w:val="nil"/>
              <w:left w:val="nil"/>
              <w:bottom w:val="nil"/>
              <w:right w:val="nil"/>
            </w:tcBorders>
            <w:shd w:val="clear" w:color="auto" w:fill="auto"/>
          </w:tcPr>
          <w:p w14:paraId="679A321F" w14:textId="77777777" w:rsidR="00C66442" w:rsidRPr="00AE2A74" w:rsidRDefault="00C66442" w:rsidP="00D722CD">
            <w:pPr>
              <w:jc w:val="center"/>
              <w:rPr>
                <w:rFonts w:ascii="Times New Roman" w:hAnsi="Times New Roman" w:cs="Times New Roman"/>
                <w:sz w:val="21"/>
                <w:szCs w:val="21"/>
              </w:rPr>
            </w:pPr>
          </w:p>
        </w:tc>
        <w:tc>
          <w:tcPr>
            <w:tcW w:w="1582" w:type="dxa"/>
            <w:tcBorders>
              <w:top w:val="nil"/>
              <w:left w:val="nil"/>
              <w:bottom w:val="nil"/>
              <w:right w:val="nil"/>
            </w:tcBorders>
            <w:shd w:val="clear" w:color="auto" w:fill="auto"/>
          </w:tcPr>
          <w:p w14:paraId="2181AF9F" w14:textId="77777777" w:rsidR="00C66442" w:rsidRPr="00AE2A74" w:rsidRDefault="00C66442" w:rsidP="00D722CD">
            <w:pPr>
              <w:jc w:val="center"/>
              <w:rPr>
                <w:rFonts w:ascii="Times New Roman" w:hAnsi="Times New Roman" w:cs="Times New Roman"/>
                <w:sz w:val="21"/>
                <w:szCs w:val="21"/>
              </w:rPr>
            </w:pPr>
          </w:p>
        </w:tc>
        <w:tc>
          <w:tcPr>
            <w:tcW w:w="1558" w:type="dxa"/>
            <w:tcBorders>
              <w:top w:val="nil"/>
              <w:left w:val="nil"/>
              <w:bottom w:val="nil"/>
              <w:right w:val="nil"/>
            </w:tcBorders>
            <w:shd w:val="clear" w:color="auto" w:fill="auto"/>
          </w:tcPr>
          <w:p w14:paraId="073B30DF" w14:textId="77777777" w:rsidR="00C66442" w:rsidRPr="00AE2A74" w:rsidRDefault="00C66442" w:rsidP="00D722CD">
            <w:pPr>
              <w:jc w:val="center"/>
              <w:rPr>
                <w:rFonts w:ascii="Times New Roman" w:hAnsi="Times New Roman" w:cs="Times New Roman"/>
                <w:sz w:val="21"/>
                <w:szCs w:val="21"/>
              </w:rPr>
            </w:pPr>
          </w:p>
        </w:tc>
        <w:tc>
          <w:tcPr>
            <w:tcW w:w="1208" w:type="dxa"/>
            <w:tcBorders>
              <w:top w:val="nil"/>
              <w:left w:val="nil"/>
              <w:bottom w:val="nil"/>
            </w:tcBorders>
            <w:shd w:val="clear" w:color="auto" w:fill="auto"/>
          </w:tcPr>
          <w:p w14:paraId="04CE80C8" w14:textId="77777777" w:rsidR="00C66442" w:rsidRPr="00AE2A74" w:rsidRDefault="00C66442" w:rsidP="00D722CD">
            <w:pPr>
              <w:jc w:val="center"/>
              <w:rPr>
                <w:rFonts w:ascii="Times New Roman" w:hAnsi="Times New Roman" w:cs="Times New Roman"/>
                <w:sz w:val="21"/>
                <w:szCs w:val="21"/>
              </w:rPr>
            </w:pPr>
          </w:p>
        </w:tc>
      </w:tr>
      <w:tr w:rsidR="00C66442" w:rsidRPr="00AE2A74" w14:paraId="1B44B5EA" w14:textId="77777777" w:rsidTr="00D722CD">
        <w:trPr>
          <w:jc w:val="center"/>
        </w:trPr>
        <w:tc>
          <w:tcPr>
            <w:tcW w:w="1795" w:type="dxa"/>
            <w:tcBorders>
              <w:top w:val="nil"/>
              <w:bottom w:val="nil"/>
              <w:right w:val="nil"/>
            </w:tcBorders>
            <w:shd w:val="clear" w:color="auto" w:fill="F2F2F2" w:themeFill="background1" w:themeFillShade="F2"/>
          </w:tcPr>
          <w:p w14:paraId="07220408" w14:textId="77777777" w:rsidR="00C66442" w:rsidRPr="00AE2A74" w:rsidRDefault="00C66442" w:rsidP="00D722CD">
            <w:pPr>
              <w:jc w:val="center"/>
              <w:rPr>
                <w:rFonts w:ascii="Times New Roman" w:hAnsi="Times New Roman" w:cs="Times New Roman"/>
                <w:sz w:val="21"/>
                <w:szCs w:val="21"/>
              </w:rPr>
            </w:pPr>
            <w:r w:rsidRPr="00AE2A74">
              <w:rPr>
                <w:rFonts w:ascii="Times New Roman" w:hAnsi="Times New Roman" w:cs="Times New Roman"/>
                <w:sz w:val="21"/>
                <w:szCs w:val="21"/>
              </w:rPr>
              <w:t>Ninjas</w:t>
            </w:r>
          </w:p>
        </w:tc>
        <w:tc>
          <w:tcPr>
            <w:tcW w:w="1625" w:type="dxa"/>
            <w:tcBorders>
              <w:top w:val="nil"/>
              <w:left w:val="nil"/>
              <w:bottom w:val="nil"/>
              <w:right w:val="nil"/>
            </w:tcBorders>
            <w:shd w:val="clear" w:color="auto" w:fill="F2F2F2" w:themeFill="background1" w:themeFillShade="F2"/>
          </w:tcPr>
          <w:p w14:paraId="3F0156F0" w14:textId="77777777" w:rsidR="00C66442" w:rsidRPr="00AE2A74" w:rsidRDefault="00C66442" w:rsidP="00D722CD">
            <w:pPr>
              <w:jc w:val="center"/>
              <w:rPr>
                <w:rFonts w:ascii="Times New Roman" w:hAnsi="Times New Roman" w:cs="Times New Roman"/>
                <w:sz w:val="21"/>
                <w:szCs w:val="21"/>
              </w:rPr>
            </w:pPr>
          </w:p>
        </w:tc>
        <w:tc>
          <w:tcPr>
            <w:tcW w:w="1582" w:type="dxa"/>
            <w:tcBorders>
              <w:top w:val="nil"/>
              <w:left w:val="nil"/>
              <w:bottom w:val="nil"/>
              <w:right w:val="nil"/>
            </w:tcBorders>
            <w:shd w:val="clear" w:color="auto" w:fill="F2F2F2" w:themeFill="background1" w:themeFillShade="F2"/>
          </w:tcPr>
          <w:p w14:paraId="317104BA" w14:textId="77777777" w:rsidR="00C66442" w:rsidRPr="00AE2A74" w:rsidRDefault="00C66442" w:rsidP="00D722CD">
            <w:pPr>
              <w:jc w:val="center"/>
              <w:rPr>
                <w:rFonts w:ascii="Times New Roman" w:hAnsi="Times New Roman" w:cs="Times New Roman"/>
                <w:sz w:val="21"/>
                <w:szCs w:val="21"/>
              </w:rPr>
            </w:pPr>
          </w:p>
        </w:tc>
        <w:tc>
          <w:tcPr>
            <w:tcW w:w="1558" w:type="dxa"/>
            <w:tcBorders>
              <w:top w:val="nil"/>
              <w:left w:val="nil"/>
              <w:bottom w:val="nil"/>
              <w:right w:val="nil"/>
            </w:tcBorders>
            <w:shd w:val="clear" w:color="auto" w:fill="F2F2F2" w:themeFill="background1" w:themeFillShade="F2"/>
          </w:tcPr>
          <w:p w14:paraId="57CF12F5" w14:textId="77777777" w:rsidR="00C66442" w:rsidRPr="00AE2A74" w:rsidRDefault="00C66442" w:rsidP="00D722CD">
            <w:pPr>
              <w:jc w:val="center"/>
              <w:rPr>
                <w:rFonts w:ascii="Times New Roman" w:hAnsi="Times New Roman" w:cs="Times New Roman"/>
                <w:sz w:val="21"/>
                <w:szCs w:val="21"/>
              </w:rPr>
            </w:pPr>
          </w:p>
        </w:tc>
        <w:tc>
          <w:tcPr>
            <w:tcW w:w="1208" w:type="dxa"/>
            <w:tcBorders>
              <w:top w:val="nil"/>
              <w:left w:val="nil"/>
              <w:bottom w:val="nil"/>
            </w:tcBorders>
            <w:shd w:val="clear" w:color="auto" w:fill="F2F2F2" w:themeFill="background1" w:themeFillShade="F2"/>
          </w:tcPr>
          <w:p w14:paraId="3E173478" w14:textId="77777777" w:rsidR="00C66442" w:rsidRPr="00AE2A74" w:rsidRDefault="00C66442" w:rsidP="00D722CD">
            <w:pPr>
              <w:jc w:val="center"/>
              <w:rPr>
                <w:rFonts w:ascii="Times New Roman" w:hAnsi="Times New Roman" w:cs="Times New Roman"/>
                <w:sz w:val="21"/>
                <w:szCs w:val="21"/>
              </w:rPr>
            </w:pPr>
            <w:r w:rsidRPr="00AE2A74">
              <w:rPr>
                <w:rFonts w:ascii="Times New Roman" w:hAnsi="Times New Roman" w:cs="Times New Roman"/>
                <w:sz w:val="21"/>
                <w:szCs w:val="21"/>
              </w:rPr>
              <w:t>X</w:t>
            </w:r>
          </w:p>
        </w:tc>
      </w:tr>
      <w:tr w:rsidR="00C66442" w:rsidRPr="00AE2A74" w14:paraId="5E0F0CD3" w14:textId="77777777" w:rsidTr="00D722CD">
        <w:trPr>
          <w:jc w:val="center"/>
        </w:trPr>
        <w:tc>
          <w:tcPr>
            <w:tcW w:w="1795" w:type="dxa"/>
            <w:tcBorders>
              <w:top w:val="nil"/>
              <w:bottom w:val="nil"/>
              <w:right w:val="nil"/>
            </w:tcBorders>
            <w:shd w:val="clear" w:color="auto" w:fill="auto"/>
          </w:tcPr>
          <w:p w14:paraId="36038F13" w14:textId="77777777" w:rsidR="00C66442" w:rsidRPr="00AE2A74" w:rsidRDefault="00C66442" w:rsidP="00D722CD">
            <w:pPr>
              <w:jc w:val="center"/>
              <w:rPr>
                <w:rFonts w:ascii="Times New Roman" w:hAnsi="Times New Roman" w:cs="Times New Roman"/>
                <w:sz w:val="21"/>
                <w:szCs w:val="21"/>
              </w:rPr>
            </w:pPr>
            <w:r w:rsidRPr="00AE2A74">
              <w:rPr>
                <w:rFonts w:ascii="Times New Roman" w:hAnsi="Times New Roman" w:cs="Times New Roman"/>
                <w:sz w:val="21"/>
                <w:szCs w:val="21"/>
              </w:rPr>
              <w:t>NPFL</w:t>
            </w:r>
          </w:p>
        </w:tc>
        <w:tc>
          <w:tcPr>
            <w:tcW w:w="1625" w:type="dxa"/>
            <w:tcBorders>
              <w:top w:val="nil"/>
              <w:left w:val="nil"/>
              <w:bottom w:val="nil"/>
              <w:right w:val="nil"/>
            </w:tcBorders>
            <w:shd w:val="clear" w:color="auto" w:fill="auto"/>
          </w:tcPr>
          <w:p w14:paraId="4194A72A" w14:textId="77777777" w:rsidR="00C66442" w:rsidRPr="00AE2A74" w:rsidRDefault="00C66442" w:rsidP="00D722CD">
            <w:pPr>
              <w:jc w:val="center"/>
              <w:rPr>
                <w:rFonts w:ascii="Times New Roman" w:hAnsi="Times New Roman" w:cs="Times New Roman"/>
                <w:sz w:val="21"/>
                <w:szCs w:val="21"/>
              </w:rPr>
            </w:pPr>
          </w:p>
        </w:tc>
        <w:tc>
          <w:tcPr>
            <w:tcW w:w="1582" w:type="dxa"/>
            <w:tcBorders>
              <w:top w:val="nil"/>
              <w:left w:val="nil"/>
              <w:bottom w:val="nil"/>
              <w:right w:val="nil"/>
            </w:tcBorders>
            <w:shd w:val="clear" w:color="auto" w:fill="auto"/>
          </w:tcPr>
          <w:p w14:paraId="7EDDD93C" w14:textId="77777777" w:rsidR="00C66442" w:rsidRPr="00AE2A74" w:rsidRDefault="00C66442" w:rsidP="00D722CD">
            <w:pPr>
              <w:jc w:val="center"/>
              <w:rPr>
                <w:rFonts w:ascii="Times New Roman" w:hAnsi="Times New Roman" w:cs="Times New Roman"/>
                <w:sz w:val="21"/>
                <w:szCs w:val="21"/>
              </w:rPr>
            </w:pPr>
          </w:p>
        </w:tc>
        <w:tc>
          <w:tcPr>
            <w:tcW w:w="1558" w:type="dxa"/>
            <w:tcBorders>
              <w:top w:val="nil"/>
              <w:left w:val="nil"/>
              <w:bottom w:val="nil"/>
              <w:right w:val="nil"/>
            </w:tcBorders>
            <w:shd w:val="clear" w:color="auto" w:fill="auto"/>
          </w:tcPr>
          <w:p w14:paraId="1FE3D0FA" w14:textId="77777777" w:rsidR="00C66442" w:rsidRPr="00AE2A74" w:rsidRDefault="00C66442" w:rsidP="00D722CD">
            <w:pPr>
              <w:jc w:val="center"/>
              <w:rPr>
                <w:rFonts w:ascii="Times New Roman" w:hAnsi="Times New Roman" w:cs="Times New Roman"/>
                <w:sz w:val="21"/>
                <w:szCs w:val="21"/>
              </w:rPr>
            </w:pPr>
          </w:p>
        </w:tc>
        <w:tc>
          <w:tcPr>
            <w:tcW w:w="1208" w:type="dxa"/>
            <w:tcBorders>
              <w:top w:val="nil"/>
              <w:left w:val="nil"/>
              <w:bottom w:val="nil"/>
            </w:tcBorders>
            <w:shd w:val="clear" w:color="auto" w:fill="auto"/>
          </w:tcPr>
          <w:p w14:paraId="01D4DC2B" w14:textId="77777777" w:rsidR="00C66442" w:rsidRPr="00AE2A74" w:rsidRDefault="00C66442" w:rsidP="00D722CD">
            <w:pPr>
              <w:jc w:val="center"/>
              <w:rPr>
                <w:rFonts w:ascii="Times New Roman" w:hAnsi="Times New Roman" w:cs="Times New Roman"/>
                <w:sz w:val="21"/>
                <w:szCs w:val="21"/>
              </w:rPr>
            </w:pPr>
          </w:p>
        </w:tc>
      </w:tr>
      <w:tr w:rsidR="00C66442" w:rsidRPr="00AE2A74" w14:paraId="28B4DBC0" w14:textId="77777777" w:rsidTr="00D722CD">
        <w:trPr>
          <w:jc w:val="center"/>
        </w:trPr>
        <w:tc>
          <w:tcPr>
            <w:tcW w:w="1795" w:type="dxa"/>
            <w:tcBorders>
              <w:top w:val="nil"/>
              <w:bottom w:val="nil"/>
              <w:right w:val="nil"/>
            </w:tcBorders>
            <w:shd w:val="clear" w:color="auto" w:fill="F2F2F2" w:themeFill="background1" w:themeFillShade="F2"/>
          </w:tcPr>
          <w:p w14:paraId="026BE522" w14:textId="77777777" w:rsidR="00C66442" w:rsidRPr="00AE2A74" w:rsidRDefault="00C66442" w:rsidP="00D722CD">
            <w:pPr>
              <w:jc w:val="center"/>
              <w:rPr>
                <w:rFonts w:ascii="Times New Roman" w:hAnsi="Times New Roman" w:cs="Times New Roman"/>
                <w:sz w:val="21"/>
                <w:szCs w:val="21"/>
              </w:rPr>
            </w:pPr>
            <w:proofErr w:type="spellStart"/>
            <w:r w:rsidRPr="00AE2A74">
              <w:rPr>
                <w:rFonts w:ascii="Times New Roman" w:hAnsi="Times New Roman" w:cs="Times New Roman"/>
                <w:sz w:val="21"/>
                <w:szCs w:val="21"/>
              </w:rPr>
              <w:t>Ntsiloulous</w:t>
            </w:r>
            <w:proofErr w:type="spellEnd"/>
          </w:p>
        </w:tc>
        <w:tc>
          <w:tcPr>
            <w:tcW w:w="1625" w:type="dxa"/>
            <w:tcBorders>
              <w:top w:val="nil"/>
              <w:left w:val="nil"/>
              <w:bottom w:val="nil"/>
              <w:right w:val="nil"/>
            </w:tcBorders>
            <w:shd w:val="clear" w:color="auto" w:fill="F2F2F2" w:themeFill="background1" w:themeFillShade="F2"/>
          </w:tcPr>
          <w:p w14:paraId="0041F1BE" w14:textId="77777777" w:rsidR="00C66442" w:rsidRPr="00AE2A74" w:rsidRDefault="00C66442" w:rsidP="00D722CD">
            <w:pPr>
              <w:jc w:val="center"/>
              <w:rPr>
                <w:rFonts w:ascii="Times New Roman" w:hAnsi="Times New Roman" w:cs="Times New Roman"/>
                <w:sz w:val="21"/>
                <w:szCs w:val="21"/>
              </w:rPr>
            </w:pPr>
          </w:p>
        </w:tc>
        <w:tc>
          <w:tcPr>
            <w:tcW w:w="1582" w:type="dxa"/>
            <w:tcBorders>
              <w:top w:val="nil"/>
              <w:left w:val="nil"/>
              <w:bottom w:val="nil"/>
              <w:right w:val="nil"/>
            </w:tcBorders>
            <w:shd w:val="clear" w:color="auto" w:fill="F2F2F2" w:themeFill="background1" w:themeFillShade="F2"/>
          </w:tcPr>
          <w:p w14:paraId="7CE3B5D4" w14:textId="77777777" w:rsidR="00C66442" w:rsidRPr="00AE2A74" w:rsidRDefault="00C66442" w:rsidP="00D722CD">
            <w:pPr>
              <w:jc w:val="center"/>
              <w:rPr>
                <w:rFonts w:ascii="Times New Roman" w:hAnsi="Times New Roman" w:cs="Times New Roman"/>
                <w:sz w:val="21"/>
                <w:szCs w:val="21"/>
              </w:rPr>
            </w:pPr>
            <w:r w:rsidRPr="00AE2A74">
              <w:rPr>
                <w:rFonts w:ascii="Times New Roman" w:hAnsi="Times New Roman" w:cs="Times New Roman"/>
                <w:sz w:val="21"/>
                <w:szCs w:val="21"/>
              </w:rPr>
              <w:t>X</w:t>
            </w:r>
          </w:p>
        </w:tc>
        <w:tc>
          <w:tcPr>
            <w:tcW w:w="1558" w:type="dxa"/>
            <w:tcBorders>
              <w:top w:val="nil"/>
              <w:left w:val="nil"/>
              <w:bottom w:val="nil"/>
              <w:right w:val="nil"/>
            </w:tcBorders>
            <w:shd w:val="clear" w:color="auto" w:fill="F2F2F2" w:themeFill="background1" w:themeFillShade="F2"/>
          </w:tcPr>
          <w:p w14:paraId="46C37282" w14:textId="77777777" w:rsidR="00C66442" w:rsidRPr="00AE2A74" w:rsidRDefault="00C66442" w:rsidP="00D722CD">
            <w:pPr>
              <w:jc w:val="center"/>
              <w:rPr>
                <w:rFonts w:ascii="Times New Roman" w:hAnsi="Times New Roman" w:cs="Times New Roman"/>
                <w:sz w:val="21"/>
                <w:szCs w:val="21"/>
              </w:rPr>
            </w:pPr>
          </w:p>
        </w:tc>
        <w:tc>
          <w:tcPr>
            <w:tcW w:w="1208" w:type="dxa"/>
            <w:tcBorders>
              <w:top w:val="nil"/>
              <w:left w:val="nil"/>
              <w:bottom w:val="nil"/>
            </w:tcBorders>
            <w:shd w:val="clear" w:color="auto" w:fill="F2F2F2" w:themeFill="background1" w:themeFillShade="F2"/>
          </w:tcPr>
          <w:p w14:paraId="530CAF7B" w14:textId="77777777" w:rsidR="00C66442" w:rsidRPr="00AE2A74" w:rsidRDefault="00C66442" w:rsidP="00D722CD">
            <w:pPr>
              <w:jc w:val="center"/>
              <w:rPr>
                <w:rFonts w:ascii="Times New Roman" w:hAnsi="Times New Roman" w:cs="Times New Roman"/>
                <w:sz w:val="21"/>
                <w:szCs w:val="21"/>
              </w:rPr>
            </w:pPr>
            <w:r w:rsidRPr="00AE2A74">
              <w:rPr>
                <w:rFonts w:ascii="Times New Roman" w:hAnsi="Times New Roman" w:cs="Times New Roman"/>
                <w:sz w:val="21"/>
                <w:szCs w:val="21"/>
              </w:rPr>
              <w:t>X</w:t>
            </w:r>
          </w:p>
        </w:tc>
      </w:tr>
      <w:tr w:rsidR="00C66442" w:rsidRPr="00AE2A74" w14:paraId="5DB598DE" w14:textId="77777777" w:rsidTr="00D722CD">
        <w:trPr>
          <w:jc w:val="center"/>
        </w:trPr>
        <w:tc>
          <w:tcPr>
            <w:tcW w:w="1795" w:type="dxa"/>
            <w:tcBorders>
              <w:top w:val="nil"/>
              <w:bottom w:val="nil"/>
              <w:right w:val="nil"/>
            </w:tcBorders>
            <w:shd w:val="clear" w:color="auto" w:fill="auto"/>
          </w:tcPr>
          <w:p w14:paraId="3D5F14F7" w14:textId="77777777" w:rsidR="00C66442" w:rsidRPr="00AE2A74" w:rsidRDefault="00C66442" w:rsidP="00D722CD">
            <w:pPr>
              <w:jc w:val="center"/>
              <w:rPr>
                <w:rFonts w:ascii="Times New Roman" w:hAnsi="Times New Roman" w:cs="Times New Roman"/>
                <w:sz w:val="21"/>
                <w:szCs w:val="21"/>
              </w:rPr>
            </w:pPr>
            <w:r w:rsidRPr="00AE2A74">
              <w:rPr>
                <w:rFonts w:ascii="Times New Roman" w:hAnsi="Times New Roman" w:cs="Times New Roman"/>
                <w:sz w:val="21"/>
                <w:szCs w:val="21"/>
              </w:rPr>
              <w:t>ONLF</w:t>
            </w:r>
            <w:r w:rsidRPr="00AE2A74">
              <w:rPr>
                <w:rFonts w:ascii="Times New Roman" w:hAnsi="Times New Roman" w:cs="Times New Roman"/>
                <w:sz w:val="21"/>
                <w:szCs w:val="21"/>
                <w:vertAlign w:val="superscript"/>
              </w:rPr>
              <w:t>+</w:t>
            </w:r>
          </w:p>
        </w:tc>
        <w:tc>
          <w:tcPr>
            <w:tcW w:w="1625" w:type="dxa"/>
            <w:tcBorders>
              <w:top w:val="nil"/>
              <w:left w:val="nil"/>
              <w:bottom w:val="nil"/>
              <w:right w:val="nil"/>
            </w:tcBorders>
            <w:shd w:val="clear" w:color="auto" w:fill="auto"/>
          </w:tcPr>
          <w:p w14:paraId="03B414C3" w14:textId="77777777" w:rsidR="00C66442" w:rsidRPr="00AE2A74" w:rsidRDefault="00C66442" w:rsidP="00D722CD">
            <w:pPr>
              <w:jc w:val="center"/>
              <w:rPr>
                <w:rFonts w:ascii="Times New Roman" w:hAnsi="Times New Roman" w:cs="Times New Roman"/>
                <w:sz w:val="21"/>
                <w:szCs w:val="21"/>
              </w:rPr>
            </w:pPr>
          </w:p>
        </w:tc>
        <w:tc>
          <w:tcPr>
            <w:tcW w:w="1582" w:type="dxa"/>
            <w:tcBorders>
              <w:top w:val="nil"/>
              <w:left w:val="nil"/>
              <w:bottom w:val="nil"/>
              <w:right w:val="nil"/>
            </w:tcBorders>
            <w:shd w:val="clear" w:color="auto" w:fill="auto"/>
          </w:tcPr>
          <w:p w14:paraId="2E8D25D4" w14:textId="77777777" w:rsidR="00C66442" w:rsidRPr="00AE2A74" w:rsidRDefault="00C66442" w:rsidP="00D722CD">
            <w:pPr>
              <w:jc w:val="center"/>
              <w:rPr>
                <w:rFonts w:ascii="Times New Roman" w:hAnsi="Times New Roman" w:cs="Times New Roman"/>
                <w:sz w:val="21"/>
                <w:szCs w:val="21"/>
              </w:rPr>
            </w:pPr>
          </w:p>
        </w:tc>
        <w:tc>
          <w:tcPr>
            <w:tcW w:w="1558" w:type="dxa"/>
            <w:tcBorders>
              <w:top w:val="nil"/>
              <w:left w:val="nil"/>
              <w:bottom w:val="nil"/>
              <w:right w:val="nil"/>
            </w:tcBorders>
            <w:shd w:val="clear" w:color="auto" w:fill="auto"/>
          </w:tcPr>
          <w:p w14:paraId="77F0F733" w14:textId="77777777" w:rsidR="00C66442" w:rsidRPr="00AE2A74" w:rsidRDefault="00C66442" w:rsidP="00D722CD">
            <w:pPr>
              <w:jc w:val="center"/>
              <w:rPr>
                <w:rFonts w:ascii="Times New Roman" w:hAnsi="Times New Roman" w:cs="Times New Roman"/>
                <w:sz w:val="21"/>
                <w:szCs w:val="21"/>
              </w:rPr>
            </w:pPr>
          </w:p>
        </w:tc>
        <w:tc>
          <w:tcPr>
            <w:tcW w:w="1208" w:type="dxa"/>
            <w:tcBorders>
              <w:top w:val="nil"/>
              <w:left w:val="nil"/>
              <w:bottom w:val="nil"/>
            </w:tcBorders>
            <w:shd w:val="clear" w:color="auto" w:fill="auto"/>
          </w:tcPr>
          <w:p w14:paraId="724860C7" w14:textId="77777777" w:rsidR="00C66442" w:rsidRPr="00AE2A74" w:rsidRDefault="00C66442" w:rsidP="00D722CD">
            <w:pPr>
              <w:jc w:val="center"/>
              <w:rPr>
                <w:rFonts w:ascii="Times New Roman" w:hAnsi="Times New Roman" w:cs="Times New Roman"/>
                <w:sz w:val="21"/>
                <w:szCs w:val="21"/>
              </w:rPr>
            </w:pPr>
          </w:p>
        </w:tc>
      </w:tr>
      <w:tr w:rsidR="00C66442" w:rsidRPr="00AE2A74" w14:paraId="7D6BE0F0" w14:textId="77777777" w:rsidTr="00C66442">
        <w:trPr>
          <w:jc w:val="center"/>
        </w:trPr>
        <w:tc>
          <w:tcPr>
            <w:tcW w:w="1795" w:type="dxa"/>
            <w:tcBorders>
              <w:top w:val="nil"/>
              <w:bottom w:val="nil"/>
              <w:right w:val="nil"/>
            </w:tcBorders>
            <w:shd w:val="clear" w:color="auto" w:fill="F2F2F2" w:themeFill="background1" w:themeFillShade="F2"/>
          </w:tcPr>
          <w:p w14:paraId="455577ED" w14:textId="6E6802AD" w:rsidR="00C66442" w:rsidRPr="00AE2A74" w:rsidRDefault="00C66442" w:rsidP="00D722CD">
            <w:pPr>
              <w:jc w:val="center"/>
              <w:rPr>
                <w:rFonts w:ascii="Times New Roman" w:hAnsi="Times New Roman" w:cs="Times New Roman"/>
                <w:sz w:val="21"/>
                <w:szCs w:val="21"/>
              </w:rPr>
            </w:pPr>
            <w:r w:rsidRPr="00AE2A74">
              <w:rPr>
                <w:rFonts w:ascii="Times New Roman" w:hAnsi="Times New Roman" w:cs="Times New Roman"/>
                <w:sz w:val="21"/>
                <w:szCs w:val="21"/>
              </w:rPr>
              <w:t>Opposition Alliance</w:t>
            </w:r>
          </w:p>
        </w:tc>
        <w:tc>
          <w:tcPr>
            <w:tcW w:w="1625" w:type="dxa"/>
            <w:tcBorders>
              <w:top w:val="nil"/>
              <w:left w:val="nil"/>
              <w:bottom w:val="nil"/>
              <w:right w:val="nil"/>
            </w:tcBorders>
            <w:shd w:val="clear" w:color="auto" w:fill="F2F2F2" w:themeFill="background1" w:themeFillShade="F2"/>
          </w:tcPr>
          <w:p w14:paraId="7AE6A9B8" w14:textId="77777777" w:rsidR="00C66442" w:rsidRPr="00AE2A74" w:rsidRDefault="00C66442" w:rsidP="00D722CD">
            <w:pPr>
              <w:jc w:val="center"/>
              <w:rPr>
                <w:rFonts w:ascii="Times New Roman" w:hAnsi="Times New Roman" w:cs="Times New Roman"/>
                <w:sz w:val="21"/>
                <w:szCs w:val="21"/>
              </w:rPr>
            </w:pPr>
          </w:p>
        </w:tc>
        <w:tc>
          <w:tcPr>
            <w:tcW w:w="1582" w:type="dxa"/>
            <w:tcBorders>
              <w:top w:val="nil"/>
              <w:left w:val="nil"/>
              <w:bottom w:val="nil"/>
              <w:right w:val="nil"/>
            </w:tcBorders>
            <w:shd w:val="clear" w:color="auto" w:fill="F2F2F2" w:themeFill="background1" w:themeFillShade="F2"/>
          </w:tcPr>
          <w:p w14:paraId="7E09E3E3" w14:textId="77777777" w:rsidR="00C66442" w:rsidRPr="00AE2A74" w:rsidRDefault="00C66442" w:rsidP="00D722CD">
            <w:pPr>
              <w:jc w:val="center"/>
              <w:rPr>
                <w:rFonts w:ascii="Times New Roman" w:hAnsi="Times New Roman" w:cs="Times New Roman"/>
                <w:sz w:val="21"/>
                <w:szCs w:val="21"/>
              </w:rPr>
            </w:pPr>
          </w:p>
        </w:tc>
        <w:tc>
          <w:tcPr>
            <w:tcW w:w="1558" w:type="dxa"/>
            <w:tcBorders>
              <w:top w:val="nil"/>
              <w:left w:val="nil"/>
              <w:bottom w:val="nil"/>
              <w:right w:val="nil"/>
            </w:tcBorders>
            <w:shd w:val="clear" w:color="auto" w:fill="F2F2F2" w:themeFill="background1" w:themeFillShade="F2"/>
          </w:tcPr>
          <w:p w14:paraId="5C7878F8" w14:textId="77777777" w:rsidR="00C66442" w:rsidRPr="00AE2A74" w:rsidRDefault="00C66442" w:rsidP="00D722CD">
            <w:pPr>
              <w:jc w:val="center"/>
              <w:rPr>
                <w:rFonts w:ascii="Times New Roman" w:hAnsi="Times New Roman" w:cs="Times New Roman"/>
                <w:sz w:val="21"/>
                <w:szCs w:val="21"/>
              </w:rPr>
            </w:pPr>
          </w:p>
        </w:tc>
        <w:tc>
          <w:tcPr>
            <w:tcW w:w="1208" w:type="dxa"/>
            <w:tcBorders>
              <w:top w:val="nil"/>
              <w:left w:val="nil"/>
              <w:bottom w:val="nil"/>
            </w:tcBorders>
            <w:shd w:val="clear" w:color="auto" w:fill="F2F2F2" w:themeFill="background1" w:themeFillShade="F2"/>
          </w:tcPr>
          <w:p w14:paraId="14C5A587" w14:textId="77777777" w:rsidR="00C66442" w:rsidRPr="00AE2A74" w:rsidRDefault="00C66442" w:rsidP="00D722CD">
            <w:pPr>
              <w:jc w:val="center"/>
              <w:rPr>
                <w:rFonts w:ascii="Times New Roman" w:hAnsi="Times New Roman" w:cs="Times New Roman"/>
                <w:sz w:val="21"/>
                <w:szCs w:val="21"/>
              </w:rPr>
            </w:pPr>
          </w:p>
        </w:tc>
      </w:tr>
      <w:tr w:rsidR="00C66442" w:rsidRPr="00AE2A74" w14:paraId="3E4134BB" w14:textId="77777777" w:rsidTr="00C66442">
        <w:trPr>
          <w:jc w:val="center"/>
        </w:trPr>
        <w:tc>
          <w:tcPr>
            <w:tcW w:w="1795" w:type="dxa"/>
            <w:tcBorders>
              <w:top w:val="nil"/>
              <w:bottom w:val="nil"/>
              <w:right w:val="nil"/>
            </w:tcBorders>
            <w:shd w:val="clear" w:color="auto" w:fill="auto"/>
          </w:tcPr>
          <w:p w14:paraId="1AB6701E" w14:textId="77777777" w:rsidR="00C66442" w:rsidRPr="00AE2A74" w:rsidRDefault="00C66442" w:rsidP="00D722CD">
            <w:pPr>
              <w:jc w:val="center"/>
              <w:rPr>
                <w:rFonts w:ascii="Times New Roman" w:hAnsi="Times New Roman" w:cs="Times New Roman"/>
                <w:sz w:val="21"/>
                <w:szCs w:val="21"/>
              </w:rPr>
            </w:pPr>
            <w:proofErr w:type="spellStart"/>
            <w:r w:rsidRPr="00AE2A74">
              <w:rPr>
                <w:rFonts w:ascii="Times New Roman" w:hAnsi="Times New Roman" w:cs="Times New Roman"/>
                <w:sz w:val="21"/>
                <w:szCs w:val="21"/>
              </w:rPr>
              <w:t>Palipehutu</w:t>
            </w:r>
            <w:proofErr w:type="spellEnd"/>
            <w:r w:rsidRPr="00AE2A74">
              <w:rPr>
                <w:rFonts w:ascii="Times New Roman" w:hAnsi="Times New Roman" w:cs="Times New Roman"/>
                <w:sz w:val="21"/>
                <w:szCs w:val="21"/>
                <w:vertAlign w:val="superscript"/>
              </w:rPr>
              <w:t>+</w:t>
            </w:r>
          </w:p>
        </w:tc>
        <w:tc>
          <w:tcPr>
            <w:tcW w:w="1625" w:type="dxa"/>
            <w:tcBorders>
              <w:top w:val="nil"/>
              <w:left w:val="nil"/>
              <w:bottom w:val="nil"/>
              <w:right w:val="nil"/>
            </w:tcBorders>
            <w:shd w:val="clear" w:color="auto" w:fill="auto"/>
          </w:tcPr>
          <w:p w14:paraId="63F7DEDA" w14:textId="77777777" w:rsidR="00C66442" w:rsidRPr="00AE2A74" w:rsidRDefault="00C66442" w:rsidP="00D722CD">
            <w:pPr>
              <w:jc w:val="center"/>
              <w:rPr>
                <w:rFonts w:ascii="Times New Roman" w:hAnsi="Times New Roman" w:cs="Times New Roman"/>
                <w:sz w:val="21"/>
                <w:szCs w:val="21"/>
              </w:rPr>
            </w:pPr>
          </w:p>
        </w:tc>
        <w:tc>
          <w:tcPr>
            <w:tcW w:w="1582" w:type="dxa"/>
            <w:tcBorders>
              <w:top w:val="nil"/>
              <w:left w:val="nil"/>
              <w:bottom w:val="nil"/>
              <w:right w:val="nil"/>
            </w:tcBorders>
            <w:shd w:val="clear" w:color="auto" w:fill="auto"/>
          </w:tcPr>
          <w:p w14:paraId="372D34A0" w14:textId="77777777" w:rsidR="00C66442" w:rsidRPr="00AE2A74" w:rsidRDefault="00C66442" w:rsidP="00D722CD">
            <w:pPr>
              <w:jc w:val="center"/>
              <w:rPr>
                <w:rFonts w:ascii="Times New Roman" w:hAnsi="Times New Roman" w:cs="Times New Roman"/>
                <w:sz w:val="21"/>
                <w:szCs w:val="21"/>
              </w:rPr>
            </w:pPr>
          </w:p>
        </w:tc>
        <w:tc>
          <w:tcPr>
            <w:tcW w:w="1558" w:type="dxa"/>
            <w:tcBorders>
              <w:top w:val="nil"/>
              <w:left w:val="nil"/>
              <w:bottom w:val="nil"/>
              <w:right w:val="nil"/>
            </w:tcBorders>
            <w:shd w:val="clear" w:color="auto" w:fill="auto"/>
          </w:tcPr>
          <w:p w14:paraId="5C48B963" w14:textId="77777777" w:rsidR="00C66442" w:rsidRPr="00AE2A74" w:rsidRDefault="00C66442" w:rsidP="00D722CD">
            <w:pPr>
              <w:jc w:val="center"/>
              <w:rPr>
                <w:rFonts w:ascii="Times New Roman" w:hAnsi="Times New Roman" w:cs="Times New Roman"/>
                <w:sz w:val="21"/>
                <w:szCs w:val="21"/>
              </w:rPr>
            </w:pPr>
          </w:p>
        </w:tc>
        <w:tc>
          <w:tcPr>
            <w:tcW w:w="1208" w:type="dxa"/>
            <w:tcBorders>
              <w:top w:val="nil"/>
              <w:left w:val="nil"/>
              <w:bottom w:val="nil"/>
            </w:tcBorders>
            <w:shd w:val="clear" w:color="auto" w:fill="auto"/>
          </w:tcPr>
          <w:p w14:paraId="6CFCEDF1" w14:textId="77777777" w:rsidR="00C66442" w:rsidRPr="00AE2A74" w:rsidRDefault="00C66442" w:rsidP="00D722CD">
            <w:pPr>
              <w:jc w:val="center"/>
              <w:rPr>
                <w:rFonts w:ascii="Times New Roman" w:hAnsi="Times New Roman" w:cs="Times New Roman"/>
                <w:sz w:val="21"/>
                <w:szCs w:val="21"/>
              </w:rPr>
            </w:pPr>
          </w:p>
        </w:tc>
      </w:tr>
      <w:tr w:rsidR="00C66442" w:rsidRPr="00AE2A74" w14:paraId="7FC2ECEB" w14:textId="77777777" w:rsidTr="00C66442">
        <w:trPr>
          <w:jc w:val="center"/>
        </w:trPr>
        <w:tc>
          <w:tcPr>
            <w:tcW w:w="1795" w:type="dxa"/>
            <w:tcBorders>
              <w:top w:val="nil"/>
              <w:bottom w:val="nil"/>
              <w:right w:val="nil"/>
            </w:tcBorders>
            <w:shd w:val="clear" w:color="auto" w:fill="F2F2F2" w:themeFill="background1" w:themeFillShade="F2"/>
          </w:tcPr>
          <w:p w14:paraId="6690BF46" w14:textId="77777777" w:rsidR="00C66442" w:rsidRPr="00AE2A74" w:rsidRDefault="00C66442" w:rsidP="00D722CD">
            <w:pPr>
              <w:jc w:val="center"/>
              <w:rPr>
                <w:rFonts w:ascii="Times New Roman" w:hAnsi="Times New Roman" w:cs="Times New Roman"/>
                <w:sz w:val="21"/>
                <w:szCs w:val="21"/>
              </w:rPr>
            </w:pPr>
            <w:proofErr w:type="spellStart"/>
            <w:r w:rsidRPr="00AE2A74">
              <w:rPr>
                <w:rFonts w:ascii="Times New Roman" w:hAnsi="Times New Roman" w:cs="Times New Roman"/>
                <w:sz w:val="21"/>
                <w:szCs w:val="21"/>
              </w:rPr>
              <w:t>Palipehutu</w:t>
            </w:r>
            <w:proofErr w:type="spellEnd"/>
            <w:r w:rsidRPr="00AE2A74">
              <w:rPr>
                <w:rFonts w:ascii="Times New Roman" w:hAnsi="Times New Roman" w:cs="Times New Roman"/>
                <w:sz w:val="21"/>
                <w:szCs w:val="21"/>
              </w:rPr>
              <w:t>-FNL</w:t>
            </w:r>
            <w:r w:rsidRPr="00AE2A74">
              <w:rPr>
                <w:rFonts w:ascii="Times New Roman" w:hAnsi="Times New Roman" w:cs="Times New Roman"/>
                <w:sz w:val="21"/>
                <w:szCs w:val="21"/>
                <w:vertAlign w:val="superscript"/>
              </w:rPr>
              <w:t>+</w:t>
            </w:r>
          </w:p>
        </w:tc>
        <w:tc>
          <w:tcPr>
            <w:tcW w:w="1625" w:type="dxa"/>
            <w:tcBorders>
              <w:top w:val="nil"/>
              <w:left w:val="nil"/>
              <w:bottom w:val="nil"/>
              <w:right w:val="nil"/>
            </w:tcBorders>
            <w:shd w:val="clear" w:color="auto" w:fill="F2F2F2" w:themeFill="background1" w:themeFillShade="F2"/>
          </w:tcPr>
          <w:p w14:paraId="5A06DC5C" w14:textId="77777777" w:rsidR="00C66442" w:rsidRPr="00AE2A74" w:rsidRDefault="00C66442" w:rsidP="00D722CD">
            <w:pPr>
              <w:jc w:val="center"/>
              <w:rPr>
                <w:rFonts w:ascii="Times New Roman" w:hAnsi="Times New Roman" w:cs="Times New Roman"/>
                <w:sz w:val="21"/>
                <w:szCs w:val="21"/>
              </w:rPr>
            </w:pPr>
          </w:p>
        </w:tc>
        <w:tc>
          <w:tcPr>
            <w:tcW w:w="1582" w:type="dxa"/>
            <w:tcBorders>
              <w:top w:val="nil"/>
              <w:left w:val="nil"/>
              <w:bottom w:val="nil"/>
              <w:right w:val="nil"/>
            </w:tcBorders>
            <w:shd w:val="clear" w:color="auto" w:fill="F2F2F2" w:themeFill="background1" w:themeFillShade="F2"/>
          </w:tcPr>
          <w:p w14:paraId="54409FE5" w14:textId="77777777" w:rsidR="00C66442" w:rsidRPr="00AE2A74" w:rsidRDefault="00C66442" w:rsidP="00D722CD">
            <w:pPr>
              <w:jc w:val="center"/>
              <w:rPr>
                <w:rFonts w:ascii="Times New Roman" w:hAnsi="Times New Roman" w:cs="Times New Roman"/>
                <w:sz w:val="21"/>
                <w:szCs w:val="21"/>
              </w:rPr>
            </w:pPr>
          </w:p>
        </w:tc>
        <w:tc>
          <w:tcPr>
            <w:tcW w:w="1558" w:type="dxa"/>
            <w:tcBorders>
              <w:top w:val="nil"/>
              <w:left w:val="nil"/>
              <w:bottom w:val="nil"/>
              <w:right w:val="nil"/>
            </w:tcBorders>
            <w:shd w:val="clear" w:color="auto" w:fill="F2F2F2" w:themeFill="background1" w:themeFillShade="F2"/>
          </w:tcPr>
          <w:p w14:paraId="4E42F24D" w14:textId="77777777" w:rsidR="00C66442" w:rsidRPr="00AE2A74" w:rsidRDefault="00C66442" w:rsidP="00D722CD">
            <w:pPr>
              <w:jc w:val="center"/>
              <w:rPr>
                <w:rFonts w:ascii="Times New Roman" w:hAnsi="Times New Roman" w:cs="Times New Roman"/>
                <w:sz w:val="21"/>
                <w:szCs w:val="21"/>
              </w:rPr>
            </w:pPr>
          </w:p>
        </w:tc>
        <w:tc>
          <w:tcPr>
            <w:tcW w:w="1208" w:type="dxa"/>
            <w:tcBorders>
              <w:top w:val="nil"/>
              <w:left w:val="nil"/>
              <w:bottom w:val="nil"/>
            </w:tcBorders>
            <w:shd w:val="clear" w:color="auto" w:fill="F2F2F2" w:themeFill="background1" w:themeFillShade="F2"/>
          </w:tcPr>
          <w:p w14:paraId="79565334" w14:textId="77777777" w:rsidR="00C66442" w:rsidRPr="00AE2A74" w:rsidRDefault="00C66442" w:rsidP="00D722CD">
            <w:pPr>
              <w:jc w:val="center"/>
              <w:rPr>
                <w:rFonts w:ascii="Times New Roman" w:hAnsi="Times New Roman" w:cs="Times New Roman"/>
                <w:sz w:val="21"/>
                <w:szCs w:val="21"/>
              </w:rPr>
            </w:pPr>
          </w:p>
        </w:tc>
      </w:tr>
      <w:tr w:rsidR="00C66442" w:rsidRPr="00AE2A74" w14:paraId="4D707935" w14:textId="77777777" w:rsidTr="00C66442">
        <w:trPr>
          <w:jc w:val="center"/>
        </w:trPr>
        <w:tc>
          <w:tcPr>
            <w:tcW w:w="1795" w:type="dxa"/>
            <w:tcBorders>
              <w:top w:val="nil"/>
              <w:bottom w:val="nil"/>
              <w:right w:val="nil"/>
            </w:tcBorders>
            <w:shd w:val="clear" w:color="auto" w:fill="auto"/>
          </w:tcPr>
          <w:p w14:paraId="7407FD76" w14:textId="77777777" w:rsidR="00C66442" w:rsidRPr="00AE2A74" w:rsidRDefault="00C66442" w:rsidP="00D722CD">
            <w:pPr>
              <w:jc w:val="center"/>
              <w:rPr>
                <w:rFonts w:ascii="Times New Roman" w:hAnsi="Times New Roman" w:cs="Times New Roman"/>
                <w:sz w:val="21"/>
                <w:szCs w:val="21"/>
              </w:rPr>
            </w:pPr>
            <w:r w:rsidRPr="00AE2A74">
              <w:rPr>
                <w:rFonts w:ascii="Times New Roman" w:hAnsi="Times New Roman" w:cs="Times New Roman"/>
                <w:sz w:val="21"/>
                <w:szCs w:val="21"/>
              </w:rPr>
              <w:t>RCD</w:t>
            </w:r>
          </w:p>
        </w:tc>
        <w:tc>
          <w:tcPr>
            <w:tcW w:w="1625" w:type="dxa"/>
            <w:tcBorders>
              <w:top w:val="nil"/>
              <w:left w:val="nil"/>
              <w:bottom w:val="nil"/>
              <w:right w:val="nil"/>
            </w:tcBorders>
            <w:shd w:val="clear" w:color="auto" w:fill="auto"/>
          </w:tcPr>
          <w:p w14:paraId="71938F13" w14:textId="77777777" w:rsidR="00C66442" w:rsidRPr="00AE2A74" w:rsidRDefault="00C66442" w:rsidP="00D722CD">
            <w:pPr>
              <w:jc w:val="center"/>
              <w:rPr>
                <w:rFonts w:ascii="Times New Roman" w:hAnsi="Times New Roman" w:cs="Times New Roman"/>
                <w:sz w:val="21"/>
                <w:szCs w:val="21"/>
              </w:rPr>
            </w:pPr>
          </w:p>
        </w:tc>
        <w:tc>
          <w:tcPr>
            <w:tcW w:w="1582" w:type="dxa"/>
            <w:tcBorders>
              <w:top w:val="nil"/>
              <w:left w:val="nil"/>
              <w:bottom w:val="nil"/>
              <w:right w:val="nil"/>
            </w:tcBorders>
            <w:shd w:val="clear" w:color="auto" w:fill="auto"/>
          </w:tcPr>
          <w:p w14:paraId="44E4CBCE" w14:textId="77777777" w:rsidR="00C66442" w:rsidRPr="00AE2A74" w:rsidRDefault="00C66442" w:rsidP="00D722CD">
            <w:pPr>
              <w:jc w:val="center"/>
              <w:rPr>
                <w:rFonts w:ascii="Times New Roman" w:hAnsi="Times New Roman" w:cs="Times New Roman"/>
                <w:sz w:val="21"/>
                <w:szCs w:val="21"/>
              </w:rPr>
            </w:pPr>
          </w:p>
        </w:tc>
        <w:tc>
          <w:tcPr>
            <w:tcW w:w="1558" w:type="dxa"/>
            <w:tcBorders>
              <w:top w:val="nil"/>
              <w:left w:val="nil"/>
              <w:bottom w:val="nil"/>
              <w:right w:val="nil"/>
            </w:tcBorders>
            <w:shd w:val="clear" w:color="auto" w:fill="auto"/>
          </w:tcPr>
          <w:p w14:paraId="186B7A13" w14:textId="77777777" w:rsidR="00C66442" w:rsidRPr="00AE2A74" w:rsidRDefault="00C66442" w:rsidP="00D722CD">
            <w:pPr>
              <w:jc w:val="center"/>
              <w:rPr>
                <w:rFonts w:ascii="Times New Roman" w:hAnsi="Times New Roman" w:cs="Times New Roman"/>
                <w:sz w:val="21"/>
                <w:szCs w:val="21"/>
              </w:rPr>
            </w:pPr>
          </w:p>
        </w:tc>
        <w:tc>
          <w:tcPr>
            <w:tcW w:w="1208" w:type="dxa"/>
            <w:tcBorders>
              <w:top w:val="nil"/>
              <w:left w:val="nil"/>
              <w:bottom w:val="nil"/>
            </w:tcBorders>
            <w:shd w:val="clear" w:color="auto" w:fill="auto"/>
          </w:tcPr>
          <w:p w14:paraId="6E36F561" w14:textId="77777777" w:rsidR="00C66442" w:rsidRPr="00AE2A74" w:rsidRDefault="00C66442" w:rsidP="00D722CD">
            <w:pPr>
              <w:jc w:val="center"/>
              <w:rPr>
                <w:rFonts w:ascii="Times New Roman" w:hAnsi="Times New Roman" w:cs="Times New Roman"/>
                <w:sz w:val="21"/>
                <w:szCs w:val="21"/>
              </w:rPr>
            </w:pPr>
          </w:p>
        </w:tc>
      </w:tr>
      <w:tr w:rsidR="00C66442" w:rsidRPr="00AE2A74" w14:paraId="58C2FCA9" w14:textId="77777777" w:rsidTr="00C66442">
        <w:trPr>
          <w:jc w:val="center"/>
        </w:trPr>
        <w:tc>
          <w:tcPr>
            <w:tcW w:w="1795" w:type="dxa"/>
            <w:tcBorders>
              <w:top w:val="nil"/>
              <w:bottom w:val="nil"/>
              <w:right w:val="nil"/>
            </w:tcBorders>
            <w:shd w:val="clear" w:color="auto" w:fill="F2F2F2" w:themeFill="background1" w:themeFillShade="F2"/>
          </w:tcPr>
          <w:p w14:paraId="6EE6C08A" w14:textId="77777777" w:rsidR="00C66442" w:rsidRPr="00AE2A74" w:rsidRDefault="00C66442" w:rsidP="00D722CD">
            <w:pPr>
              <w:jc w:val="center"/>
              <w:rPr>
                <w:rFonts w:ascii="Times New Roman" w:hAnsi="Times New Roman" w:cs="Times New Roman"/>
                <w:sz w:val="21"/>
                <w:szCs w:val="21"/>
              </w:rPr>
            </w:pPr>
            <w:r w:rsidRPr="00AE2A74">
              <w:rPr>
                <w:rFonts w:ascii="Times New Roman" w:hAnsi="Times New Roman" w:cs="Times New Roman"/>
                <w:sz w:val="21"/>
                <w:szCs w:val="21"/>
              </w:rPr>
              <w:t>RENAMO</w:t>
            </w:r>
          </w:p>
        </w:tc>
        <w:tc>
          <w:tcPr>
            <w:tcW w:w="1625" w:type="dxa"/>
            <w:tcBorders>
              <w:top w:val="nil"/>
              <w:left w:val="nil"/>
              <w:bottom w:val="nil"/>
              <w:right w:val="nil"/>
            </w:tcBorders>
            <w:shd w:val="clear" w:color="auto" w:fill="F2F2F2" w:themeFill="background1" w:themeFillShade="F2"/>
          </w:tcPr>
          <w:p w14:paraId="2575699E" w14:textId="77777777" w:rsidR="00C66442" w:rsidRPr="00AE2A74" w:rsidRDefault="00C66442" w:rsidP="00D722CD">
            <w:pPr>
              <w:jc w:val="center"/>
              <w:rPr>
                <w:rFonts w:ascii="Times New Roman" w:hAnsi="Times New Roman" w:cs="Times New Roman"/>
                <w:sz w:val="21"/>
                <w:szCs w:val="21"/>
              </w:rPr>
            </w:pPr>
          </w:p>
        </w:tc>
        <w:tc>
          <w:tcPr>
            <w:tcW w:w="1582" w:type="dxa"/>
            <w:tcBorders>
              <w:top w:val="nil"/>
              <w:left w:val="nil"/>
              <w:bottom w:val="nil"/>
              <w:right w:val="nil"/>
            </w:tcBorders>
            <w:shd w:val="clear" w:color="auto" w:fill="F2F2F2" w:themeFill="background1" w:themeFillShade="F2"/>
          </w:tcPr>
          <w:p w14:paraId="24619310" w14:textId="77777777" w:rsidR="00C66442" w:rsidRPr="00AE2A74" w:rsidRDefault="00C66442" w:rsidP="00D722CD">
            <w:pPr>
              <w:jc w:val="center"/>
              <w:rPr>
                <w:rFonts w:ascii="Times New Roman" w:hAnsi="Times New Roman" w:cs="Times New Roman"/>
                <w:sz w:val="21"/>
                <w:szCs w:val="21"/>
              </w:rPr>
            </w:pPr>
          </w:p>
        </w:tc>
        <w:tc>
          <w:tcPr>
            <w:tcW w:w="1558" w:type="dxa"/>
            <w:tcBorders>
              <w:top w:val="nil"/>
              <w:left w:val="nil"/>
              <w:bottom w:val="nil"/>
              <w:right w:val="nil"/>
            </w:tcBorders>
            <w:shd w:val="clear" w:color="auto" w:fill="F2F2F2" w:themeFill="background1" w:themeFillShade="F2"/>
          </w:tcPr>
          <w:p w14:paraId="4E539D49" w14:textId="77777777" w:rsidR="00C66442" w:rsidRPr="00AE2A74" w:rsidRDefault="00C66442" w:rsidP="00D722CD">
            <w:pPr>
              <w:jc w:val="center"/>
              <w:rPr>
                <w:rFonts w:ascii="Times New Roman" w:hAnsi="Times New Roman" w:cs="Times New Roman"/>
                <w:sz w:val="21"/>
                <w:szCs w:val="21"/>
              </w:rPr>
            </w:pPr>
          </w:p>
        </w:tc>
        <w:tc>
          <w:tcPr>
            <w:tcW w:w="1208" w:type="dxa"/>
            <w:tcBorders>
              <w:top w:val="nil"/>
              <w:left w:val="nil"/>
              <w:bottom w:val="nil"/>
            </w:tcBorders>
            <w:shd w:val="clear" w:color="auto" w:fill="F2F2F2" w:themeFill="background1" w:themeFillShade="F2"/>
          </w:tcPr>
          <w:p w14:paraId="78C5D681" w14:textId="77777777" w:rsidR="00C66442" w:rsidRPr="00AE2A74" w:rsidRDefault="00C66442" w:rsidP="00D722CD">
            <w:pPr>
              <w:jc w:val="center"/>
              <w:rPr>
                <w:rFonts w:ascii="Times New Roman" w:hAnsi="Times New Roman" w:cs="Times New Roman"/>
                <w:sz w:val="21"/>
                <w:szCs w:val="21"/>
              </w:rPr>
            </w:pPr>
            <w:r w:rsidRPr="00AE2A74">
              <w:rPr>
                <w:rFonts w:ascii="Times New Roman" w:hAnsi="Times New Roman" w:cs="Times New Roman"/>
                <w:sz w:val="21"/>
                <w:szCs w:val="21"/>
              </w:rPr>
              <w:t>X</w:t>
            </w:r>
          </w:p>
        </w:tc>
      </w:tr>
      <w:tr w:rsidR="00C66442" w:rsidRPr="00AE2A74" w14:paraId="08F646BA" w14:textId="77777777" w:rsidTr="00C66442">
        <w:trPr>
          <w:trHeight w:val="423"/>
          <w:jc w:val="center"/>
        </w:trPr>
        <w:tc>
          <w:tcPr>
            <w:tcW w:w="1795" w:type="dxa"/>
            <w:tcBorders>
              <w:top w:val="nil"/>
              <w:bottom w:val="nil"/>
              <w:right w:val="nil"/>
            </w:tcBorders>
            <w:shd w:val="clear" w:color="auto" w:fill="auto"/>
          </w:tcPr>
          <w:p w14:paraId="4B63CB84" w14:textId="77777777" w:rsidR="00C66442" w:rsidRPr="00AE2A74" w:rsidRDefault="00C66442" w:rsidP="00D722CD">
            <w:pPr>
              <w:jc w:val="center"/>
              <w:rPr>
                <w:rFonts w:ascii="Times New Roman" w:hAnsi="Times New Roman" w:cs="Times New Roman"/>
                <w:sz w:val="21"/>
                <w:szCs w:val="21"/>
              </w:rPr>
            </w:pPr>
            <w:r w:rsidRPr="00AE2A74">
              <w:rPr>
                <w:rFonts w:ascii="Times New Roman" w:hAnsi="Times New Roman" w:cs="Times New Roman"/>
                <w:sz w:val="21"/>
                <w:szCs w:val="21"/>
              </w:rPr>
              <w:t>Republic of South Sudan</w:t>
            </w:r>
            <w:r w:rsidRPr="00AE2A74">
              <w:rPr>
                <w:rFonts w:ascii="Times New Roman" w:hAnsi="Times New Roman" w:cs="Times New Roman"/>
                <w:sz w:val="21"/>
                <w:szCs w:val="21"/>
                <w:vertAlign w:val="superscript"/>
              </w:rPr>
              <w:t>+</w:t>
            </w:r>
          </w:p>
        </w:tc>
        <w:tc>
          <w:tcPr>
            <w:tcW w:w="1625" w:type="dxa"/>
            <w:tcBorders>
              <w:top w:val="nil"/>
              <w:left w:val="nil"/>
              <w:bottom w:val="nil"/>
              <w:right w:val="nil"/>
            </w:tcBorders>
            <w:shd w:val="clear" w:color="auto" w:fill="auto"/>
          </w:tcPr>
          <w:p w14:paraId="4E8364EA" w14:textId="77777777" w:rsidR="00C66442" w:rsidRPr="00AE2A74" w:rsidRDefault="00C66442" w:rsidP="00D722CD">
            <w:pPr>
              <w:jc w:val="center"/>
              <w:rPr>
                <w:rFonts w:ascii="Times New Roman" w:hAnsi="Times New Roman" w:cs="Times New Roman"/>
                <w:sz w:val="21"/>
                <w:szCs w:val="21"/>
              </w:rPr>
            </w:pPr>
          </w:p>
        </w:tc>
        <w:tc>
          <w:tcPr>
            <w:tcW w:w="1582" w:type="dxa"/>
            <w:tcBorders>
              <w:top w:val="nil"/>
              <w:left w:val="nil"/>
              <w:bottom w:val="nil"/>
              <w:right w:val="nil"/>
            </w:tcBorders>
            <w:shd w:val="clear" w:color="auto" w:fill="auto"/>
          </w:tcPr>
          <w:p w14:paraId="21C3364F" w14:textId="77777777" w:rsidR="00C66442" w:rsidRPr="00AE2A74" w:rsidRDefault="00C66442" w:rsidP="00D722CD">
            <w:pPr>
              <w:jc w:val="center"/>
              <w:rPr>
                <w:rFonts w:ascii="Times New Roman" w:hAnsi="Times New Roman" w:cs="Times New Roman"/>
                <w:sz w:val="21"/>
                <w:szCs w:val="21"/>
              </w:rPr>
            </w:pPr>
          </w:p>
        </w:tc>
        <w:tc>
          <w:tcPr>
            <w:tcW w:w="1558" w:type="dxa"/>
            <w:tcBorders>
              <w:top w:val="nil"/>
              <w:left w:val="nil"/>
              <w:bottom w:val="nil"/>
              <w:right w:val="nil"/>
            </w:tcBorders>
            <w:shd w:val="clear" w:color="auto" w:fill="auto"/>
          </w:tcPr>
          <w:p w14:paraId="59072B3F" w14:textId="77777777" w:rsidR="00C66442" w:rsidRPr="00AE2A74" w:rsidRDefault="00C66442" w:rsidP="00D722CD">
            <w:pPr>
              <w:jc w:val="center"/>
              <w:rPr>
                <w:rFonts w:ascii="Times New Roman" w:hAnsi="Times New Roman" w:cs="Times New Roman"/>
                <w:sz w:val="21"/>
                <w:szCs w:val="21"/>
              </w:rPr>
            </w:pPr>
          </w:p>
        </w:tc>
        <w:tc>
          <w:tcPr>
            <w:tcW w:w="1208" w:type="dxa"/>
            <w:tcBorders>
              <w:top w:val="nil"/>
              <w:left w:val="nil"/>
              <w:bottom w:val="nil"/>
            </w:tcBorders>
            <w:shd w:val="clear" w:color="auto" w:fill="auto"/>
          </w:tcPr>
          <w:p w14:paraId="0312F2B9" w14:textId="77777777" w:rsidR="00C66442" w:rsidRPr="00AE2A74" w:rsidRDefault="00C66442" w:rsidP="00D722CD">
            <w:pPr>
              <w:jc w:val="center"/>
              <w:rPr>
                <w:rFonts w:ascii="Times New Roman" w:hAnsi="Times New Roman" w:cs="Times New Roman"/>
                <w:sz w:val="21"/>
                <w:szCs w:val="21"/>
              </w:rPr>
            </w:pPr>
          </w:p>
        </w:tc>
      </w:tr>
      <w:tr w:rsidR="00C66442" w:rsidRPr="00AE2A74" w14:paraId="6B14ABEC" w14:textId="77777777" w:rsidTr="00C66442">
        <w:trPr>
          <w:jc w:val="center"/>
        </w:trPr>
        <w:tc>
          <w:tcPr>
            <w:tcW w:w="1795" w:type="dxa"/>
            <w:tcBorders>
              <w:top w:val="nil"/>
              <w:bottom w:val="nil"/>
              <w:right w:val="nil"/>
            </w:tcBorders>
            <w:shd w:val="clear" w:color="auto" w:fill="F2F2F2" w:themeFill="background1" w:themeFillShade="F2"/>
          </w:tcPr>
          <w:p w14:paraId="6B0404CB" w14:textId="77777777" w:rsidR="00C66442" w:rsidRPr="00AE2A74" w:rsidRDefault="00C66442" w:rsidP="00D722CD">
            <w:pPr>
              <w:jc w:val="center"/>
              <w:rPr>
                <w:rFonts w:ascii="Times New Roman" w:hAnsi="Times New Roman" w:cs="Times New Roman"/>
                <w:sz w:val="21"/>
                <w:szCs w:val="21"/>
              </w:rPr>
            </w:pPr>
            <w:r w:rsidRPr="00AE2A74">
              <w:rPr>
                <w:rFonts w:ascii="Times New Roman" w:hAnsi="Times New Roman" w:cs="Times New Roman"/>
                <w:sz w:val="21"/>
                <w:szCs w:val="21"/>
              </w:rPr>
              <w:t>RUF</w:t>
            </w:r>
          </w:p>
        </w:tc>
        <w:tc>
          <w:tcPr>
            <w:tcW w:w="1625" w:type="dxa"/>
            <w:tcBorders>
              <w:top w:val="nil"/>
              <w:left w:val="nil"/>
              <w:bottom w:val="nil"/>
              <w:right w:val="nil"/>
            </w:tcBorders>
            <w:shd w:val="clear" w:color="auto" w:fill="F2F2F2" w:themeFill="background1" w:themeFillShade="F2"/>
          </w:tcPr>
          <w:p w14:paraId="1438CB90" w14:textId="77777777" w:rsidR="00C66442" w:rsidRPr="00AE2A74" w:rsidRDefault="00C66442" w:rsidP="00D722CD">
            <w:pPr>
              <w:jc w:val="center"/>
              <w:rPr>
                <w:rFonts w:ascii="Times New Roman" w:hAnsi="Times New Roman" w:cs="Times New Roman"/>
                <w:sz w:val="21"/>
                <w:szCs w:val="21"/>
              </w:rPr>
            </w:pPr>
          </w:p>
        </w:tc>
        <w:tc>
          <w:tcPr>
            <w:tcW w:w="1582" w:type="dxa"/>
            <w:tcBorders>
              <w:top w:val="nil"/>
              <w:left w:val="nil"/>
              <w:bottom w:val="nil"/>
              <w:right w:val="nil"/>
            </w:tcBorders>
            <w:shd w:val="clear" w:color="auto" w:fill="F2F2F2" w:themeFill="background1" w:themeFillShade="F2"/>
          </w:tcPr>
          <w:p w14:paraId="61E60630" w14:textId="77777777" w:rsidR="00C66442" w:rsidRPr="00AE2A74" w:rsidRDefault="00C66442" w:rsidP="00D722CD">
            <w:pPr>
              <w:jc w:val="center"/>
              <w:rPr>
                <w:rFonts w:ascii="Times New Roman" w:hAnsi="Times New Roman" w:cs="Times New Roman"/>
                <w:sz w:val="21"/>
                <w:szCs w:val="21"/>
              </w:rPr>
            </w:pPr>
          </w:p>
        </w:tc>
        <w:tc>
          <w:tcPr>
            <w:tcW w:w="1558" w:type="dxa"/>
            <w:tcBorders>
              <w:top w:val="nil"/>
              <w:left w:val="nil"/>
              <w:bottom w:val="nil"/>
              <w:right w:val="nil"/>
            </w:tcBorders>
            <w:shd w:val="clear" w:color="auto" w:fill="F2F2F2" w:themeFill="background1" w:themeFillShade="F2"/>
          </w:tcPr>
          <w:p w14:paraId="50884617" w14:textId="77777777" w:rsidR="00C66442" w:rsidRPr="00AE2A74" w:rsidRDefault="00C66442" w:rsidP="00D722CD">
            <w:pPr>
              <w:jc w:val="center"/>
              <w:rPr>
                <w:rFonts w:ascii="Times New Roman" w:hAnsi="Times New Roman" w:cs="Times New Roman"/>
                <w:sz w:val="21"/>
                <w:szCs w:val="21"/>
              </w:rPr>
            </w:pPr>
          </w:p>
        </w:tc>
        <w:tc>
          <w:tcPr>
            <w:tcW w:w="1208" w:type="dxa"/>
            <w:tcBorders>
              <w:top w:val="nil"/>
              <w:left w:val="nil"/>
              <w:bottom w:val="nil"/>
            </w:tcBorders>
            <w:shd w:val="clear" w:color="auto" w:fill="F2F2F2" w:themeFill="background1" w:themeFillShade="F2"/>
          </w:tcPr>
          <w:p w14:paraId="16F5B45A" w14:textId="77777777" w:rsidR="00C66442" w:rsidRPr="00AE2A74" w:rsidRDefault="00C66442" w:rsidP="00D722CD">
            <w:pPr>
              <w:jc w:val="center"/>
              <w:rPr>
                <w:rFonts w:ascii="Times New Roman" w:hAnsi="Times New Roman" w:cs="Times New Roman"/>
                <w:sz w:val="21"/>
                <w:szCs w:val="21"/>
              </w:rPr>
            </w:pPr>
          </w:p>
        </w:tc>
      </w:tr>
      <w:tr w:rsidR="00C66442" w:rsidRPr="00AE2A74" w14:paraId="536808E0" w14:textId="77777777" w:rsidTr="00C66442">
        <w:trPr>
          <w:jc w:val="center"/>
        </w:trPr>
        <w:tc>
          <w:tcPr>
            <w:tcW w:w="1795" w:type="dxa"/>
            <w:tcBorders>
              <w:top w:val="nil"/>
              <w:bottom w:val="nil"/>
              <w:right w:val="nil"/>
            </w:tcBorders>
            <w:shd w:val="clear" w:color="auto" w:fill="auto"/>
          </w:tcPr>
          <w:p w14:paraId="131464AA" w14:textId="77777777" w:rsidR="00C66442" w:rsidRPr="00AE2A74" w:rsidRDefault="00C66442" w:rsidP="00D722CD">
            <w:pPr>
              <w:jc w:val="center"/>
              <w:rPr>
                <w:rFonts w:ascii="Times New Roman" w:hAnsi="Times New Roman" w:cs="Times New Roman"/>
                <w:sz w:val="21"/>
                <w:szCs w:val="21"/>
              </w:rPr>
            </w:pPr>
            <w:r w:rsidRPr="00AE2A74">
              <w:rPr>
                <w:rFonts w:ascii="Times New Roman" w:hAnsi="Times New Roman" w:cs="Times New Roman"/>
                <w:sz w:val="21"/>
                <w:szCs w:val="21"/>
              </w:rPr>
              <w:t>SLM/A</w:t>
            </w:r>
          </w:p>
        </w:tc>
        <w:tc>
          <w:tcPr>
            <w:tcW w:w="1625" w:type="dxa"/>
            <w:tcBorders>
              <w:top w:val="nil"/>
              <w:left w:val="nil"/>
              <w:bottom w:val="nil"/>
              <w:right w:val="nil"/>
            </w:tcBorders>
            <w:shd w:val="clear" w:color="auto" w:fill="auto"/>
          </w:tcPr>
          <w:p w14:paraId="10667ED7" w14:textId="77777777" w:rsidR="00C66442" w:rsidRPr="00AE2A74" w:rsidRDefault="00C66442" w:rsidP="00D722CD">
            <w:pPr>
              <w:jc w:val="center"/>
              <w:rPr>
                <w:rFonts w:ascii="Times New Roman" w:hAnsi="Times New Roman" w:cs="Times New Roman"/>
                <w:sz w:val="21"/>
                <w:szCs w:val="21"/>
              </w:rPr>
            </w:pPr>
          </w:p>
        </w:tc>
        <w:tc>
          <w:tcPr>
            <w:tcW w:w="1582" w:type="dxa"/>
            <w:tcBorders>
              <w:top w:val="nil"/>
              <w:left w:val="nil"/>
              <w:bottom w:val="nil"/>
              <w:right w:val="nil"/>
            </w:tcBorders>
            <w:shd w:val="clear" w:color="auto" w:fill="auto"/>
          </w:tcPr>
          <w:p w14:paraId="471CB09B" w14:textId="77777777" w:rsidR="00C66442" w:rsidRPr="00AE2A74" w:rsidRDefault="00C66442" w:rsidP="00D722CD">
            <w:pPr>
              <w:jc w:val="center"/>
              <w:rPr>
                <w:rFonts w:ascii="Times New Roman" w:hAnsi="Times New Roman" w:cs="Times New Roman"/>
                <w:sz w:val="21"/>
                <w:szCs w:val="21"/>
              </w:rPr>
            </w:pPr>
          </w:p>
        </w:tc>
        <w:tc>
          <w:tcPr>
            <w:tcW w:w="1558" w:type="dxa"/>
            <w:tcBorders>
              <w:top w:val="nil"/>
              <w:left w:val="nil"/>
              <w:bottom w:val="nil"/>
              <w:right w:val="nil"/>
            </w:tcBorders>
            <w:shd w:val="clear" w:color="auto" w:fill="auto"/>
          </w:tcPr>
          <w:p w14:paraId="32B0147C" w14:textId="77777777" w:rsidR="00C66442" w:rsidRPr="00AE2A74" w:rsidRDefault="00C66442" w:rsidP="00D722CD">
            <w:pPr>
              <w:jc w:val="center"/>
              <w:rPr>
                <w:rFonts w:ascii="Times New Roman" w:hAnsi="Times New Roman" w:cs="Times New Roman"/>
                <w:sz w:val="21"/>
                <w:szCs w:val="21"/>
              </w:rPr>
            </w:pPr>
          </w:p>
        </w:tc>
        <w:tc>
          <w:tcPr>
            <w:tcW w:w="1208" w:type="dxa"/>
            <w:tcBorders>
              <w:top w:val="nil"/>
              <w:left w:val="nil"/>
              <w:bottom w:val="nil"/>
            </w:tcBorders>
            <w:shd w:val="clear" w:color="auto" w:fill="auto"/>
          </w:tcPr>
          <w:p w14:paraId="280E9B49" w14:textId="77777777" w:rsidR="00C66442" w:rsidRPr="00AE2A74" w:rsidRDefault="00C66442" w:rsidP="00D722CD">
            <w:pPr>
              <w:jc w:val="center"/>
              <w:rPr>
                <w:rFonts w:ascii="Times New Roman" w:hAnsi="Times New Roman" w:cs="Times New Roman"/>
                <w:sz w:val="21"/>
                <w:szCs w:val="21"/>
              </w:rPr>
            </w:pPr>
          </w:p>
        </w:tc>
      </w:tr>
      <w:tr w:rsidR="00C66442" w:rsidRPr="00AE2A74" w14:paraId="1C8F2040" w14:textId="77777777" w:rsidTr="00C66442">
        <w:trPr>
          <w:jc w:val="center"/>
        </w:trPr>
        <w:tc>
          <w:tcPr>
            <w:tcW w:w="1795" w:type="dxa"/>
            <w:tcBorders>
              <w:top w:val="nil"/>
              <w:bottom w:val="nil"/>
              <w:right w:val="nil"/>
            </w:tcBorders>
            <w:shd w:val="clear" w:color="auto" w:fill="F2F2F2" w:themeFill="background1" w:themeFillShade="F2"/>
          </w:tcPr>
          <w:p w14:paraId="59294C8B" w14:textId="77777777" w:rsidR="00C66442" w:rsidRPr="00AE2A74" w:rsidRDefault="00C66442" w:rsidP="00D722CD">
            <w:pPr>
              <w:jc w:val="center"/>
              <w:rPr>
                <w:rFonts w:ascii="Times New Roman" w:hAnsi="Times New Roman" w:cs="Times New Roman"/>
                <w:sz w:val="21"/>
                <w:szCs w:val="21"/>
              </w:rPr>
            </w:pPr>
            <w:r w:rsidRPr="00AE2A74">
              <w:rPr>
                <w:rFonts w:ascii="Times New Roman" w:hAnsi="Times New Roman" w:cs="Times New Roman"/>
                <w:sz w:val="21"/>
                <w:szCs w:val="21"/>
              </w:rPr>
              <w:t>SLM/A-MM</w:t>
            </w:r>
            <w:r w:rsidRPr="00AE2A74">
              <w:rPr>
                <w:rFonts w:ascii="Times New Roman" w:hAnsi="Times New Roman" w:cs="Times New Roman"/>
                <w:sz w:val="21"/>
                <w:szCs w:val="21"/>
                <w:vertAlign w:val="superscript"/>
              </w:rPr>
              <w:t>+</w:t>
            </w:r>
          </w:p>
        </w:tc>
        <w:tc>
          <w:tcPr>
            <w:tcW w:w="1625" w:type="dxa"/>
            <w:tcBorders>
              <w:top w:val="nil"/>
              <w:left w:val="nil"/>
              <w:bottom w:val="nil"/>
              <w:right w:val="nil"/>
            </w:tcBorders>
            <w:shd w:val="clear" w:color="auto" w:fill="F2F2F2" w:themeFill="background1" w:themeFillShade="F2"/>
          </w:tcPr>
          <w:p w14:paraId="206A622A" w14:textId="77777777" w:rsidR="00C66442" w:rsidRPr="00AE2A74" w:rsidRDefault="00C66442" w:rsidP="00D722CD">
            <w:pPr>
              <w:jc w:val="center"/>
              <w:rPr>
                <w:rFonts w:ascii="Times New Roman" w:hAnsi="Times New Roman" w:cs="Times New Roman"/>
                <w:sz w:val="21"/>
                <w:szCs w:val="21"/>
              </w:rPr>
            </w:pPr>
          </w:p>
        </w:tc>
        <w:tc>
          <w:tcPr>
            <w:tcW w:w="1582" w:type="dxa"/>
            <w:tcBorders>
              <w:top w:val="nil"/>
              <w:left w:val="nil"/>
              <w:bottom w:val="nil"/>
              <w:right w:val="nil"/>
            </w:tcBorders>
            <w:shd w:val="clear" w:color="auto" w:fill="F2F2F2" w:themeFill="background1" w:themeFillShade="F2"/>
          </w:tcPr>
          <w:p w14:paraId="2C44ADCA" w14:textId="77777777" w:rsidR="00C66442" w:rsidRPr="00AE2A74" w:rsidRDefault="00C66442" w:rsidP="00D722CD">
            <w:pPr>
              <w:jc w:val="center"/>
              <w:rPr>
                <w:rFonts w:ascii="Times New Roman" w:hAnsi="Times New Roman" w:cs="Times New Roman"/>
                <w:sz w:val="21"/>
                <w:szCs w:val="21"/>
              </w:rPr>
            </w:pPr>
          </w:p>
        </w:tc>
        <w:tc>
          <w:tcPr>
            <w:tcW w:w="1558" w:type="dxa"/>
            <w:tcBorders>
              <w:top w:val="nil"/>
              <w:left w:val="nil"/>
              <w:bottom w:val="nil"/>
              <w:right w:val="nil"/>
            </w:tcBorders>
            <w:shd w:val="clear" w:color="auto" w:fill="F2F2F2" w:themeFill="background1" w:themeFillShade="F2"/>
          </w:tcPr>
          <w:p w14:paraId="61CBF1A0" w14:textId="77777777" w:rsidR="00C66442" w:rsidRPr="00AE2A74" w:rsidRDefault="00C66442" w:rsidP="00D722CD">
            <w:pPr>
              <w:jc w:val="center"/>
              <w:rPr>
                <w:rFonts w:ascii="Times New Roman" w:hAnsi="Times New Roman" w:cs="Times New Roman"/>
                <w:sz w:val="21"/>
                <w:szCs w:val="21"/>
              </w:rPr>
            </w:pPr>
          </w:p>
        </w:tc>
        <w:tc>
          <w:tcPr>
            <w:tcW w:w="1208" w:type="dxa"/>
            <w:tcBorders>
              <w:top w:val="nil"/>
              <w:left w:val="nil"/>
              <w:bottom w:val="nil"/>
            </w:tcBorders>
            <w:shd w:val="clear" w:color="auto" w:fill="F2F2F2" w:themeFill="background1" w:themeFillShade="F2"/>
          </w:tcPr>
          <w:p w14:paraId="68017FC2" w14:textId="77777777" w:rsidR="00C66442" w:rsidRPr="00AE2A74" w:rsidRDefault="00C66442" w:rsidP="00D722CD">
            <w:pPr>
              <w:jc w:val="center"/>
              <w:rPr>
                <w:rFonts w:ascii="Times New Roman" w:hAnsi="Times New Roman" w:cs="Times New Roman"/>
                <w:sz w:val="21"/>
                <w:szCs w:val="21"/>
              </w:rPr>
            </w:pPr>
          </w:p>
        </w:tc>
      </w:tr>
      <w:tr w:rsidR="00C66442" w:rsidRPr="00AE2A74" w14:paraId="5BA6D9EF" w14:textId="77777777" w:rsidTr="00C66442">
        <w:trPr>
          <w:jc w:val="center"/>
        </w:trPr>
        <w:tc>
          <w:tcPr>
            <w:tcW w:w="1795" w:type="dxa"/>
            <w:tcBorders>
              <w:top w:val="nil"/>
              <w:bottom w:val="nil"/>
              <w:right w:val="nil"/>
            </w:tcBorders>
            <w:shd w:val="clear" w:color="auto" w:fill="auto"/>
          </w:tcPr>
          <w:p w14:paraId="39D50ADF" w14:textId="77777777" w:rsidR="00C66442" w:rsidRPr="00AE2A74" w:rsidRDefault="00C66442" w:rsidP="00D722CD">
            <w:pPr>
              <w:jc w:val="center"/>
              <w:rPr>
                <w:rFonts w:ascii="Times New Roman" w:hAnsi="Times New Roman" w:cs="Times New Roman"/>
                <w:sz w:val="21"/>
                <w:szCs w:val="21"/>
              </w:rPr>
            </w:pPr>
            <w:r w:rsidRPr="00AE2A74">
              <w:rPr>
                <w:rFonts w:ascii="Times New Roman" w:hAnsi="Times New Roman" w:cs="Times New Roman"/>
                <w:sz w:val="21"/>
                <w:szCs w:val="21"/>
              </w:rPr>
              <w:t>SLM/A-Unity</w:t>
            </w:r>
            <w:r w:rsidRPr="00AE2A74">
              <w:rPr>
                <w:rFonts w:ascii="Times New Roman" w:hAnsi="Times New Roman" w:cs="Times New Roman"/>
                <w:sz w:val="21"/>
                <w:szCs w:val="21"/>
                <w:vertAlign w:val="superscript"/>
              </w:rPr>
              <w:t>+</w:t>
            </w:r>
          </w:p>
        </w:tc>
        <w:tc>
          <w:tcPr>
            <w:tcW w:w="1625" w:type="dxa"/>
            <w:tcBorders>
              <w:top w:val="nil"/>
              <w:left w:val="nil"/>
              <w:bottom w:val="nil"/>
              <w:right w:val="nil"/>
            </w:tcBorders>
            <w:shd w:val="clear" w:color="auto" w:fill="auto"/>
          </w:tcPr>
          <w:p w14:paraId="3D0EDBC3" w14:textId="77777777" w:rsidR="00C66442" w:rsidRPr="00AE2A74" w:rsidRDefault="00C66442" w:rsidP="00D722CD">
            <w:pPr>
              <w:jc w:val="center"/>
              <w:rPr>
                <w:rFonts w:ascii="Times New Roman" w:hAnsi="Times New Roman" w:cs="Times New Roman"/>
                <w:sz w:val="21"/>
                <w:szCs w:val="21"/>
              </w:rPr>
            </w:pPr>
          </w:p>
        </w:tc>
        <w:tc>
          <w:tcPr>
            <w:tcW w:w="1582" w:type="dxa"/>
            <w:tcBorders>
              <w:top w:val="nil"/>
              <w:left w:val="nil"/>
              <w:bottom w:val="nil"/>
              <w:right w:val="nil"/>
            </w:tcBorders>
            <w:shd w:val="clear" w:color="auto" w:fill="auto"/>
          </w:tcPr>
          <w:p w14:paraId="7E119E01" w14:textId="77777777" w:rsidR="00C66442" w:rsidRPr="00AE2A74" w:rsidRDefault="00C66442" w:rsidP="00D722CD">
            <w:pPr>
              <w:jc w:val="center"/>
              <w:rPr>
                <w:rFonts w:ascii="Times New Roman" w:hAnsi="Times New Roman" w:cs="Times New Roman"/>
                <w:sz w:val="21"/>
                <w:szCs w:val="21"/>
              </w:rPr>
            </w:pPr>
          </w:p>
        </w:tc>
        <w:tc>
          <w:tcPr>
            <w:tcW w:w="1558" w:type="dxa"/>
            <w:tcBorders>
              <w:top w:val="nil"/>
              <w:left w:val="nil"/>
              <w:bottom w:val="nil"/>
              <w:right w:val="nil"/>
            </w:tcBorders>
            <w:shd w:val="clear" w:color="auto" w:fill="auto"/>
          </w:tcPr>
          <w:p w14:paraId="04E78839" w14:textId="77777777" w:rsidR="00C66442" w:rsidRPr="00AE2A74" w:rsidRDefault="00C66442" w:rsidP="00D722CD">
            <w:pPr>
              <w:jc w:val="center"/>
              <w:rPr>
                <w:rFonts w:ascii="Times New Roman" w:hAnsi="Times New Roman" w:cs="Times New Roman"/>
                <w:sz w:val="21"/>
                <w:szCs w:val="21"/>
              </w:rPr>
            </w:pPr>
          </w:p>
        </w:tc>
        <w:tc>
          <w:tcPr>
            <w:tcW w:w="1208" w:type="dxa"/>
            <w:tcBorders>
              <w:top w:val="nil"/>
              <w:left w:val="nil"/>
              <w:bottom w:val="nil"/>
            </w:tcBorders>
            <w:shd w:val="clear" w:color="auto" w:fill="auto"/>
          </w:tcPr>
          <w:p w14:paraId="4161AFEC" w14:textId="77777777" w:rsidR="00C66442" w:rsidRPr="00AE2A74" w:rsidRDefault="00C66442" w:rsidP="00D722CD">
            <w:pPr>
              <w:jc w:val="center"/>
              <w:rPr>
                <w:rFonts w:ascii="Times New Roman" w:hAnsi="Times New Roman" w:cs="Times New Roman"/>
                <w:sz w:val="21"/>
                <w:szCs w:val="21"/>
              </w:rPr>
            </w:pPr>
          </w:p>
        </w:tc>
      </w:tr>
      <w:tr w:rsidR="00C66442" w:rsidRPr="00AE2A74" w14:paraId="15B12045" w14:textId="77777777" w:rsidTr="00C66442">
        <w:trPr>
          <w:jc w:val="center"/>
        </w:trPr>
        <w:tc>
          <w:tcPr>
            <w:tcW w:w="1795" w:type="dxa"/>
            <w:tcBorders>
              <w:top w:val="nil"/>
              <w:bottom w:val="nil"/>
              <w:right w:val="nil"/>
            </w:tcBorders>
            <w:shd w:val="clear" w:color="auto" w:fill="F2F2F2" w:themeFill="background1" w:themeFillShade="F2"/>
          </w:tcPr>
          <w:p w14:paraId="2B038090" w14:textId="77777777" w:rsidR="00C66442" w:rsidRPr="00AE2A74" w:rsidRDefault="00C66442" w:rsidP="00D722CD">
            <w:pPr>
              <w:jc w:val="center"/>
              <w:rPr>
                <w:rFonts w:ascii="Times New Roman" w:hAnsi="Times New Roman" w:cs="Times New Roman"/>
                <w:sz w:val="21"/>
                <w:szCs w:val="21"/>
              </w:rPr>
            </w:pPr>
            <w:r w:rsidRPr="00AE2A74">
              <w:rPr>
                <w:rFonts w:ascii="Times New Roman" w:hAnsi="Times New Roman" w:cs="Times New Roman"/>
                <w:sz w:val="21"/>
                <w:szCs w:val="21"/>
              </w:rPr>
              <w:t>SPLM</w:t>
            </w:r>
            <w:r w:rsidRPr="00AE2A74">
              <w:rPr>
                <w:rFonts w:ascii="Times New Roman" w:hAnsi="Times New Roman" w:cs="Times New Roman"/>
                <w:sz w:val="21"/>
                <w:szCs w:val="21"/>
                <w:vertAlign w:val="superscript"/>
              </w:rPr>
              <w:t>+</w:t>
            </w:r>
          </w:p>
        </w:tc>
        <w:tc>
          <w:tcPr>
            <w:tcW w:w="1625" w:type="dxa"/>
            <w:tcBorders>
              <w:top w:val="nil"/>
              <w:left w:val="nil"/>
              <w:bottom w:val="nil"/>
              <w:right w:val="nil"/>
            </w:tcBorders>
            <w:shd w:val="clear" w:color="auto" w:fill="F2F2F2" w:themeFill="background1" w:themeFillShade="F2"/>
          </w:tcPr>
          <w:p w14:paraId="4067ECE1" w14:textId="77777777" w:rsidR="00C66442" w:rsidRPr="00AE2A74" w:rsidRDefault="00C66442" w:rsidP="00D722CD">
            <w:pPr>
              <w:jc w:val="center"/>
              <w:rPr>
                <w:rFonts w:ascii="Times New Roman" w:hAnsi="Times New Roman" w:cs="Times New Roman"/>
                <w:sz w:val="21"/>
                <w:szCs w:val="21"/>
              </w:rPr>
            </w:pPr>
          </w:p>
        </w:tc>
        <w:tc>
          <w:tcPr>
            <w:tcW w:w="1582" w:type="dxa"/>
            <w:tcBorders>
              <w:top w:val="nil"/>
              <w:left w:val="nil"/>
              <w:bottom w:val="nil"/>
              <w:right w:val="nil"/>
            </w:tcBorders>
            <w:shd w:val="clear" w:color="auto" w:fill="F2F2F2" w:themeFill="background1" w:themeFillShade="F2"/>
          </w:tcPr>
          <w:p w14:paraId="6DF74209" w14:textId="77777777" w:rsidR="00C66442" w:rsidRPr="00AE2A74" w:rsidRDefault="00C66442" w:rsidP="00D722CD">
            <w:pPr>
              <w:jc w:val="center"/>
              <w:rPr>
                <w:rFonts w:ascii="Times New Roman" w:hAnsi="Times New Roman" w:cs="Times New Roman"/>
                <w:sz w:val="21"/>
                <w:szCs w:val="21"/>
              </w:rPr>
            </w:pPr>
          </w:p>
        </w:tc>
        <w:tc>
          <w:tcPr>
            <w:tcW w:w="1558" w:type="dxa"/>
            <w:tcBorders>
              <w:top w:val="nil"/>
              <w:left w:val="nil"/>
              <w:bottom w:val="nil"/>
              <w:right w:val="nil"/>
            </w:tcBorders>
            <w:shd w:val="clear" w:color="auto" w:fill="F2F2F2" w:themeFill="background1" w:themeFillShade="F2"/>
          </w:tcPr>
          <w:p w14:paraId="41AD4C5B" w14:textId="77777777" w:rsidR="00C66442" w:rsidRPr="00AE2A74" w:rsidRDefault="00C66442" w:rsidP="00D722CD">
            <w:pPr>
              <w:jc w:val="center"/>
              <w:rPr>
                <w:rFonts w:ascii="Times New Roman" w:hAnsi="Times New Roman" w:cs="Times New Roman"/>
                <w:sz w:val="21"/>
                <w:szCs w:val="21"/>
              </w:rPr>
            </w:pPr>
          </w:p>
        </w:tc>
        <w:tc>
          <w:tcPr>
            <w:tcW w:w="1208" w:type="dxa"/>
            <w:tcBorders>
              <w:top w:val="nil"/>
              <w:left w:val="nil"/>
              <w:bottom w:val="nil"/>
            </w:tcBorders>
            <w:shd w:val="clear" w:color="auto" w:fill="F2F2F2" w:themeFill="background1" w:themeFillShade="F2"/>
          </w:tcPr>
          <w:p w14:paraId="305706EB" w14:textId="77777777" w:rsidR="00C66442" w:rsidRPr="00AE2A74" w:rsidRDefault="00C66442" w:rsidP="00D722CD">
            <w:pPr>
              <w:jc w:val="center"/>
              <w:rPr>
                <w:rFonts w:ascii="Times New Roman" w:hAnsi="Times New Roman" w:cs="Times New Roman"/>
                <w:sz w:val="21"/>
                <w:szCs w:val="21"/>
              </w:rPr>
            </w:pPr>
          </w:p>
        </w:tc>
      </w:tr>
      <w:tr w:rsidR="00C66442" w:rsidRPr="00AE2A74" w14:paraId="1C1214BB" w14:textId="77777777" w:rsidTr="00C66442">
        <w:trPr>
          <w:jc w:val="center"/>
        </w:trPr>
        <w:tc>
          <w:tcPr>
            <w:tcW w:w="1795" w:type="dxa"/>
            <w:tcBorders>
              <w:top w:val="nil"/>
              <w:bottom w:val="nil"/>
              <w:right w:val="nil"/>
            </w:tcBorders>
            <w:shd w:val="clear" w:color="auto" w:fill="auto"/>
          </w:tcPr>
          <w:p w14:paraId="472FA1B3" w14:textId="77777777" w:rsidR="00C66442" w:rsidRPr="00AE2A74" w:rsidRDefault="00C66442" w:rsidP="00D722CD">
            <w:pPr>
              <w:jc w:val="center"/>
              <w:rPr>
                <w:rFonts w:ascii="Times New Roman" w:hAnsi="Times New Roman" w:cs="Times New Roman"/>
                <w:sz w:val="21"/>
                <w:szCs w:val="21"/>
              </w:rPr>
            </w:pPr>
            <w:r w:rsidRPr="00AE2A74">
              <w:rPr>
                <w:rFonts w:ascii="Times New Roman" w:hAnsi="Times New Roman" w:cs="Times New Roman"/>
                <w:sz w:val="21"/>
                <w:szCs w:val="21"/>
              </w:rPr>
              <w:t>SPLM/A-N</w:t>
            </w:r>
          </w:p>
        </w:tc>
        <w:tc>
          <w:tcPr>
            <w:tcW w:w="1625" w:type="dxa"/>
            <w:tcBorders>
              <w:top w:val="nil"/>
              <w:left w:val="nil"/>
              <w:bottom w:val="nil"/>
              <w:right w:val="nil"/>
            </w:tcBorders>
            <w:shd w:val="clear" w:color="auto" w:fill="auto"/>
          </w:tcPr>
          <w:p w14:paraId="095B376F" w14:textId="77777777" w:rsidR="00C66442" w:rsidRPr="00AE2A74" w:rsidRDefault="00C66442" w:rsidP="00D722CD">
            <w:pPr>
              <w:jc w:val="center"/>
              <w:rPr>
                <w:rFonts w:ascii="Times New Roman" w:hAnsi="Times New Roman" w:cs="Times New Roman"/>
                <w:sz w:val="21"/>
                <w:szCs w:val="21"/>
              </w:rPr>
            </w:pPr>
          </w:p>
        </w:tc>
        <w:tc>
          <w:tcPr>
            <w:tcW w:w="1582" w:type="dxa"/>
            <w:tcBorders>
              <w:top w:val="nil"/>
              <w:left w:val="nil"/>
              <w:bottom w:val="nil"/>
              <w:right w:val="nil"/>
            </w:tcBorders>
            <w:shd w:val="clear" w:color="auto" w:fill="auto"/>
          </w:tcPr>
          <w:p w14:paraId="0B6A43EA" w14:textId="77777777" w:rsidR="00C66442" w:rsidRPr="00AE2A74" w:rsidRDefault="00C66442" w:rsidP="00D722CD">
            <w:pPr>
              <w:jc w:val="center"/>
              <w:rPr>
                <w:rFonts w:ascii="Times New Roman" w:hAnsi="Times New Roman" w:cs="Times New Roman"/>
                <w:sz w:val="21"/>
                <w:szCs w:val="21"/>
              </w:rPr>
            </w:pPr>
          </w:p>
        </w:tc>
        <w:tc>
          <w:tcPr>
            <w:tcW w:w="1558" w:type="dxa"/>
            <w:tcBorders>
              <w:top w:val="nil"/>
              <w:left w:val="nil"/>
              <w:bottom w:val="nil"/>
              <w:right w:val="nil"/>
            </w:tcBorders>
            <w:shd w:val="clear" w:color="auto" w:fill="auto"/>
          </w:tcPr>
          <w:p w14:paraId="06BC3064" w14:textId="77777777" w:rsidR="00C66442" w:rsidRPr="00AE2A74" w:rsidRDefault="00C66442" w:rsidP="00D722CD">
            <w:pPr>
              <w:jc w:val="center"/>
              <w:rPr>
                <w:rFonts w:ascii="Times New Roman" w:hAnsi="Times New Roman" w:cs="Times New Roman"/>
                <w:sz w:val="21"/>
                <w:szCs w:val="21"/>
              </w:rPr>
            </w:pPr>
          </w:p>
        </w:tc>
        <w:tc>
          <w:tcPr>
            <w:tcW w:w="1208" w:type="dxa"/>
            <w:tcBorders>
              <w:top w:val="nil"/>
              <w:left w:val="nil"/>
              <w:bottom w:val="nil"/>
            </w:tcBorders>
            <w:shd w:val="clear" w:color="auto" w:fill="auto"/>
          </w:tcPr>
          <w:p w14:paraId="7C9931A2" w14:textId="77777777" w:rsidR="00C66442" w:rsidRPr="00AE2A74" w:rsidRDefault="00C66442" w:rsidP="00D722CD">
            <w:pPr>
              <w:jc w:val="center"/>
              <w:rPr>
                <w:rFonts w:ascii="Times New Roman" w:hAnsi="Times New Roman" w:cs="Times New Roman"/>
                <w:sz w:val="21"/>
                <w:szCs w:val="21"/>
              </w:rPr>
            </w:pPr>
          </w:p>
        </w:tc>
      </w:tr>
      <w:tr w:rsidR="00C66442" w:rsidRPr="00AE2A74" w14:paraId="077BBF6A" w14:textId="77777777" w:rsidTr="00C66442">
        <w:trPr>
          <w:trHeight w:val="117"/>
          <w:jc w:val="center"/>
        </w:trPr>
        <w:tc>
          <w:tcPr>
            <w:tcW w:w="1795" w:type="dxa"/>
            <w:tcBorders>
              <w:top w:val="nil"/>
              <w:bottom w:val="nil"/>
              <w:right w:val="nil"/>
            </w:tcBorders>
            <w:shd w:val="clear" w:color="auto" w:fill="F2F2F2" w:themeFill="background1" w:themeFillShade="F2"/>
          </w:tcPr>
          <w:p w14:paraId="7CB20D97" w14:textId="77777777" w:rsidR="00C66442" w:rsidRPr="00AE2A74" w:rsidRDefault="00C66442" w:rsidP="00D722CD">
            <w:pPr>
              <w:jc w:val="center"/>
              <w:rPr>
                <w:rFonts w:ascii="Times New Roman" w:hAnsi="Times New Roman" w:cs="Times New Roman"/>
                <w:sz w:val="21"/>
                <w:szCs w:val="21"/>
              </w:rPr>
            </w:pPr>
            <w:r w:rsidRPr="00AE2A74">
              <w:rPr>
                <w:rFonts w:ascii="Times New Roman" w:hAnsi="Times New Roman" w:cs="Times New Roman"/>
                <w:sz w:val="21"/>
                <w:szCs w:val="21"/>
              </w:rPr>
              <w:t>UNITA</w:t>
            </w:r>
          </w:p>
        </w:tc>
        <w:tc>
          <w:tcPr>
            <w:tcW w:w="1625" w:type="dxa"/>
            <w:tcBorders>
              <w:top w:val="nil"/>
              <w:left w:val="nil"/>
              <w:bottom w:val="nil"/>
              <w:right w:val="nil"/>
            </w:tcBorders>
            <w:shd w:val="clear" w:color="auto" w:fill="F2F2F2" w:themeFill="background1" w:themeFillShade="F2"/>
          </w:tcPr>
          <w:p w14:paraId="55C05AE2" w14:textId="77777777" w:rsidR="00C66442" w:rsidRPr="00AE2A74" w:rsidRDefault="00C66442" w:rsidP="00D722CD">
            <w:pPr>
              <w:jc w:val="center"/>
              <w:rPr>
                <w:rFonts w:ascii="Times New Roman" w:hAnsi="Times New Roman" w:cs="Times New Roman"/>
                <w:sz w:val="21"/>
                <w:szCs w:val="21"/>
              </w:rPr>
            </w:pPr>
          </w:p>
        </w:tc>
        <w:tc>
          <w:tcPr>
            <w:tcW w:w="1582" w:type="dxa"/>
            <w:tcBorders>
              <w:top w:val="nil"/>
              <w:left w:val="nil"/>
              <w:bottom w:val="nil"/>
              <w:right w:val="nil"/>
            </w:tcBorders>
            <w:shd w:val="clear" w:color="auto" w:fill="F2F2F2" w:themeFill="background1" w:themeFillShade="F2"/>
          </w:tcPr>
          <w:p w14:paraId="4F6B61D9" w14:textId="77777777" w:rsidR="00C66442" w:rsidRPr="00AE2A74" w:rsidRDefault="00C66442" w:rsidP="00D722CD">
            <w:pPr>
              <w:jc w:val="center"/>
              <w:rPr>
                <w:rFonts w:ascii="Times New Roman" w:hAnsi="Times New Roman" w:cs="Times New Roman"/>
                <w:sz w:val="21"/>
                <w:szCs w:val="21"/>
              </w:rPr>
            </w:pPr>
          </w:p>
        </w:tc>
        <w:tc>
          <w:tcPr>
            <w:tcW w:w="1558" w:type="dxa"/>
            <w:tcBorders>
              <w:top w:val="nil"/>
              <w:left w:val="nil"/>
              <w:bottom w:val="nil"/>
              <w:right w:val="nil"/>
            </w:tcBorders>
            <w:shd w:val="clear" w:color="auto" w:fill="F2F2F2" w:themeFill="background1" w:themeFillShade="F2"/>
          </w:tcPr>
          <w:p w14:paraId="6595A230" w14:textId="77777777" w:rsidR="00C66442" w:rsidRPr="00AE2A74" w:rsidRDefault="00C66442" w:rsidP="00D722CD">
            <w:pPr>
              <w:jc w:val="center"/>
              <w:rPr>
                <w:rFonts w:ascii="Times New Roman" w:hAnsi="Times New Roman" w:cs="Times New Roman"/>
                <w:sz w:val="21"/>
                <w:szCs w:val="21"/>
              </w:rPr>
            </w:pPr>
          </w:p>
        </w:tc>
        <w:tc>
          <w:tcPr>
            <w:tcW w:w="1208" w:type="dxa"/>
            <w:tcBorders>
              <w:top w:val="nil"/>
              <w:left w:val="nil"/>
              <w:bottom w:val="nil"/>
            </w:tcBorders>
            <w:shd w:val="clear" w:color="auto" w:fill="F2F2F2" w:themeFill="background1" w:themeFillShade="F2"/>
          </w:tcPr>
          <w:p w14:paraId="387BFBE8" w14:textId="77777777" w:rsidR="00C66442" w:rsidRPr="00AE2A74" w:rsidRDefault="00C66442" w:rsidP="00D722CD">
            <w:pPr>
              <w:jc w:val="center"/>
              <w:rPr>
                <w:rFonts w:ascii="Times New Roman" w:hAnsi="Times New Roman" w:cs="Times New Roman"/>
                <w:sz w:val="21"/>
                <w:szCs w:val="21"/>
              </w:rPr>
            </w:pPr>
          </w:p>
        </w:tc>
      </w:tr>
      <w:tr w:rsidR="00C66442" w:rsidRPr="00AE2A74" w14:paraId="351F4DE6" w14:textId="77777777" w:rsidTr="00C66442">
        <w:trPr>
          <w:trHeight w:val="144"/>
          <w:jc w:val="center"/>
        </w:trPr>
        <w:tc>
          <w:tcPr>
            <w:tcW w:w="1795" w:type="dxa"/>
            <w:tcBorders>
              <w:top w:val="nil"/>
              <w:right w:val="nil"/>
            </w:tcBorders>
            <w:shd w:val="clear" w:color="auto" w:fill="auto"/>
          </w:tcPr>
          <w:p w14:paraId="316AE79A" w14:textId="77777777" w:rsidR="00C66442" w:rsidRPr="00AE2A74" w:rsidRDefault="00C66442" w:rsidP="00D722CD">
            <w:pPr>
              <w:jc w:val="center"/>
              <w:rPr>
                <w:rFonts w:ascii="Times New Roman" w:hAnsi="Times New Roman" w:cs="Times New Roman"/>
                <w:sz w:val="21"/>
                <w:szCs w:val="21"/>
              </w:rPr>
            </w:pPr>
            <w:r w:rsidRPr="00AE2A74">
              <w:rPr>
                <w:rFonts w:ascii="Times New Roman" w:hAnsi="Times New Roman" w:cs="Times New Roman"/>
                <w:sz w:val="21"/>
                <w:szCs w:val="21"/>
              </w:rPr>
              <w:t>WSB</w:t>
            </w:r>
            <w:r w:rsidRPr="00AE2A74">
              <w:rPr>
                <w:rFonts w:ascii="Times New Roman" w:hAnsi="Times New Roman" w:cs="Times New Roman"/>
                <w:sz w:val="21"/>
                <w:szCs w:val="21"/>
                <w:vertAlign w:val="superscript"/>
              </w:rPr>
              <w:t>+</w:t>
            </w:r>
          </w:p>
        </w:tc>
        <w:tc>
          <w:tcPr>
            <w:tcW w:w="1625" w:type="dxa"/>
            <w:tcBorders>
              <w:top w:val="nil"/>
              <w:left w:val="nil"/>
              <w:right w:val="nil"/>
            </w:tcBorders>
            <w:shd w:val="clear" w:color="auto" w:fill="auto"/>
          </w:tcPr>
          <w:p w14:paraId="6D43CB38" w14:textId="77777777" w:rsidR="00C66442" w:rsidRPr="00AE2A74" w:rsidRDefault="00C66442" w:rsidP="00D722CD">
            <w:pPr>
              <w:jc w:val="center"/>
              <w:rPr>
                <w:rFonts w:ascii="Times New Roman" w:hAnsi="Times New Roman" w:cs="Times New Roman"/>
                <w:sz w:val="21"/>
                <w:szCs w:val="21"/>
              </w:rPr>
            </w:pPr>
          </w:p>
        </w:tc>
        <w:tc>
          <w:tcPr>
            <w:tcW w:w="1582" w:type="dxa"/>
            <w:tcBorders>
              <w:top w:val="nil"/>
              <w:left w:val="nil"/>
              <w:right w:val="nil"/>
            </w:tcBorders>
            <w:shd w:val="clear" w:color="auto" w:fill="auto"/>
          </w:tcPr>
          <w:p w14:paraId="5CD82019" w14:textId="77777777" w:rsidR="00C66442" w:rsidRPr="00AE2A74" w:rsidRDefault="00C66442" w:rsidP="00D722CD">
            <w:pPr>
              <w:jc w:val="center"/>
              <w:rPr>
                <w:rFonts w:ascii="Times New Roman" w:hAnsi="Times New Roman" w:cs="Times New Roman"/>
                <w:sz w:val="21"/>
                <w:szCs w:val="21"/>
              </w:rPr>
            </w:pPr>
          </w:p>
        </w:tc>
        <w:tc>
          <w:tcPr>
            <w:tcW w:w="1558" w:type="dxa"/>
            <w:tcBorders>
              <w:top w:val="nil"/>
              <w:left w:val="nil"/>
              <w:right w:val="nil"/>
            </w:tcBorders>
            <w:shd w:val="clear" w:color="auto" w:fill="auto"/>
          </w:tcPr>
          <w:p w14:paraId="6A54498E" w14:textId="77777777" w:rsidR="00C66442" w:rsidRPr="00AE2A74" w:rsidRDefault="00C66442" w:rsidP="00D722CD">
            <w:pPr>
              <w:jc w:val="center"/>
              <w:rPr>
                <w:rFonts w:ascii="Times New Roman" w:hAnsi="Times New Roman" w:cs="Times New Roman"/>
                <w:sz w:val="21"/>
                <w:szCs w:val="21"/>
              </w:rPr>
            </w:pPr>
          </w:p>
        </w:tc>
        <w:tc>
          <w:tcPr>
            <w:tcW w:w="1208" w:type="dxa"/>
            <w:tcBorders>
              <w:top w:val="nil"/>
              <w:left w:val="nil"/>
            </w:tcBorders>
            <w:shd w:val="clear" w:color="auto" w:fill="auto"/>
          </w:tcPr>
          <w:p w14:paraId="3E96AAB2" w14:textId="77777777" w:rsidR="00C66442" w:rsidRPr="00AE2A74" w:rsidRDefault="00C66442" w:rsidP="00D722CD">
            <w:pPr>
              <w:jc w:val="center"/>
              <w:rPr>
                <w:rFonts w:ascii="Times New Roman" w:hAnsi="Times New Roman" w:cs="Times New Roman"/>
                <w:sz w:val="21"/>
                <w:szCs w:val="21"/>
              </w:rPr>
            </w:pPr>
          </w:p>
        </w:tc>
      </w:tr>
    </w:tbl>
    <w:p w14:paraId="0CFC453A" w14:textId="77777777" w:rsidR="00C66442" w:rsidRPr="00AE2A74" w:rsidRDefault="00C66442" w:rsidP="00C66442">
      <w:pPr>
        <w:pStyle w:val="NormalWeb"/>
        <w:spacing w:before="0" w:beforeAutospacing="0" w:after="160" w:afterAutospacing="0"/>
        <w:ind w:firstLine="720"/>
        <w:contextualSpacing/>
        <w:rPr>
          <w:sz w:val="18"/>
          <w:szCs w:val="18"/>
        </w:rPr>
      </w:pPr>
      <w:r w:rsidRPr="00AE2A74">
        <w:rPr>
          <w:sz w:val="16"/>
          <w:szCs w:val="16"/>
          <w:vertAlign w:val="superscript"/>
        </w:rPr>
        <w:t>+</w:t>
      </w:r>
      <w:r w:rsidRPr="00AE2A74">
        <w:rPr>
          <w:sz w:val="18"/>
          <w:szCs w:val="18"/>
        </w:rPr>
        <w:t xml:space="preserve">Denotes groups that only meet the more inclusive evidence threshold. </w:t>
      </w:r>
    </w:p>
    <w:p w14:paraId="44F87F49" w14:textId="77777777" w:rsidR="00C66442" w:rsidRPr="00AE2A74" w:rsidRDefault="00C66442" w:rsidP="00C66442">
      <w:pPr>
        <w:pStyle w:val="NormalWeb"/>
        <w:spacing w:before="0" w:beforeAutospacing="0" w:after="160" w:afterAutospacing="0"/>
        <w:ind w:firstLine="360"/>
        <w:contextualSpacing/>
        <w:rPr>
          <w:color w:val="000000"/>
          <w:sz w:val="18"/>
          <w:szCs w:val="18"/>
        </w:rPr>
      </w:pPr>
      <w:r w:rsidRPr="00AE2A74">
        <w:rPr>
          <w:color w:val="000000"/>
          <w:sz w:val="18"/>
          <w:szCs w:val="18"/>
        </w:rPr>
        <w:t xml:space="preserve">        N/A denotes groups not included in a particular dataset.</w:t>
      </w:r>
    </w:p>
    <w:p w14:paraId="30CC5481" w14:textId="77777777" w:rsidR="00DA06C3" w:rsidRPr="00AE2A74" w:rsidRDefault="00DA06C3" w:rsidP="00352F6E">
      <w:pPr>
        <w:jc w:val="center"/>
        <w:rPr>
          <w:rFonts w:ascii="Times New Roman" w:hAnsi="Times New Roman" w:cs="Times New Roman"/>
          <w:sz w:val="24"/>
          <w:szCs w:val="24"/>
        </w:rPr>
      </w:pPr>
    </w:p>
    <w:p w14:paraId="7D509696" w14:textId="77777777" w:rsidR="00307BA0" w:rsidRPr="00AE2A74" w:rsidRDefault="00307BA0" w:rsidP="00352F6E">
      <w:pPr>
        <w:jc w:val="center"/>
        <w:rPr>
          <w:rFonts w:ascii="Times New Roman" w:hAnsi="Times New Roman" w:cs="Times New Roman"/>
          <w:sz w:val="24"/>
          <w:szCs w:val="24"/>
        </w:rPr>
      </w:pPr>
    </w:p>
    <w:p w14:paraId="6ED39626" w14:textId="77777777" w:rsidR="00557A04" w:rsidRPr="00AE2A74" w:rsidRDefault="00557A04" w:rsidP="00307BA0">
      <w:pPr>
        <w:rPr>
          <w:rFonts w:ascii="Times New Roman" w:hAnsi="Times New Roman" w:cs="Times New Roman"/>
          <w:b/>
          <w:bCs/>
          <w:sz w:val="24"/>
          <w:szCs w:val="24"/>
        </w:rPr>
      </w:pPr>
    </w:p>
    <w:p w14:paraId="65C09446" w14:textId="46ACD0D0" w:rsidR="00307BA0" w:rsidRPr="00AE2A74" w:rsidRDefault="00307BA0" w:rsidP="00307BA0">
      <w:pPr>
        <w:rPr>
          <w:rFonts w:ascii="Times New Roman" w:hAnsi="Times New Roman" w:cs="Times New Roman"/>
          <w:b/>
          <w:bCs/>
          <w:sz w:val="24"/>
          <w:szCs w:val="24"/>
        </w:rPr>
      </w:pPr>
      <w:r w:rsidRPr="00AE2A74">
        <w:rPr>
          <w:rFonts w:ascii="Times New Roman" w:hAnsi="Times New Roman" w:cs="Times New Roman"/>
          <w:b/>
          <w:bCs/>
          <w:sz w:val="24"/>
          <w:szCs w:val="24"/>
        </w:rPr>
        <w:lastRenderedPageBreak/>
        <w:t>References</w:t>
      </w:r>
    </w:p>
    <w:p w14:paraId="13489038" w14:textId="77777777" w:rsidR="00B55C8A" w:rsidRPr="00AE2A74" w:rsidRDefault="00B55C8A" w:rsidP="00B55C8A">
      <w:pPr>
        <w:rPr>
          <w:rFonts w:ascii="Times New Roman" w:hAnsi="Times New Roman" w:cs="Times New Roman"/>
          <w:color w:val="222222"/>
          <w:sz w:val="24"/>
          <w:szCs w:val="24"/>
          <w:shd w:val="clear" w:color="auto" w:fill="FFFFFF"/>
        </w:rPr>
      </w:pPr>
      <w:r w:rsidRPr="00AE2A74">
        <w:rPr>
          <w:rFonts w:ascii="Times New Roman" w:hAnsi="Times New Roman" w:cs="Times New Roman"/>
          <w:color w:val="222222"/>
          <w:sz w:val="24"/>
          <w:szCs w:val="24"/>
          <w:shd w:val="clear" w:color="auto" w:fill="FFFFFF"/>
        </w:rPr>
        <w:t xml:space="preserve">Braithwaite, Jessica Maves and Kathleen Gallagher Cunningham. 2020. “When organizations </w:t>
      </w:r>
      <w:r w:rsidRPr="00AE2A74">
        <w:rPr>
          <w:rFonts w:ascii="Times New Roman" w:hAnsi="Times New Roman" w:cs="Times New Roman"/>
          <w:color w:val="222222"/>
          <w:sz w:val="24"/>
          <w:szCs w:val="24"/>
          <w:shd w:val="clear" w:color="auto" w:fill="FFFFFF"/>
        </w:rPr>
        <w:tab/>
        <w:t xml:space="preserve">rebel: introducing the foundations of rebel group emergence (FORGE) </w:t>
      </w:r>
      <w:r w:rsidRPr="00AE2A74">
        <w:rPr>
          <w:rFonts w:ascii="Times New Roman" w:hAnsi="Times New Roman" w:cs="Times New Roman"/>
          <w:color w:val="222222"/>
          <w:sz w:val="24"/>
          <w:szCs w:val="24"/>
          <w:shd w:val="clear" w:color="auto" w:fill="FFFFFF"/>
        </w:rPr>
        <w:tab/>
        <w:t>dataset.” </w:t>
      </w:r>
      <w:r w:rsidRPr="00AE2A74">
        <w:rPr>
          <w:rFonts w:ascii="Times New Roman" w:hAnsi="Times New Roman" w:cs="Times New Roman"/>
          <w:i/>
          <w:iCs/>
          <w:color w:val="222222"/>
          <w:sz w:val="24"/>
          <w:szCs w:val="24"/>
          <w:shd w:val="clear" w:color="auto" w:fill="FFFFFF"/>
        </w:rPr>
        <w:t>International Studies Quarterly</w:t>
      </w:r>
      <w:r w:rsidRPr="00AE2A74">
        <w:rPr>
          <w:rFonts w:ascii="Times New Roman" w:hAnsi="Times New Roman" w:cs="Times New Roman"/>
          <w:color w:val="222222"/>
          <w:sz w:val="24"/>
          <w:szCs w:val="24"/>
          <w:shd w:val="clear" w:color="auto" w:fill="FFFFFF"/>
        </w:rPr>
        <w:t xml:space="preserve"> </w:t>
      </w:r>
      <w:r w:rsidRPr="00AE2A74">
        <w:rPr>
          <w:rFonts w:ascii="Times New Roman" w:hAnsi="Times New Roman" w:cs="Times New Roman"/>
          <w:i/>
          <w:iCs/>
          <w:color w:val="222222"/>
          <w:sz w:val="24"/>
          <w:szCs w:val="24"/>
          <w:shd w:val="clear" w:color="auto" w:fill="FFFFFF"/>
        </w:rPr>
        <w:t xml:space="preserve">64 </w:t>
      </w:r>
      <w:r w:rsidRPr="00AE2A74">
        <w:rPr>
          <w:rFonts w:ascii="Times New Roman" w:hAnsi="Times New Roman" w:cs="Times New Roman"/>
          <w:color w:val="222222"/>
          <w:sz w:val="24"/>
          <w:szCs w:val="24"/>
          <w:shd w:val="clear" w:color="auto" w:fill="FFFFFF"/>
        </w:rPr>
        <w:t>(1): 183-193.</w:t>
      </w:r>
    </w:p>
    <w:p w14:paraId="00A51E39" w14:textId="77777777" w:rsidR="00866456" w:rsidRPr="00AE2A74" w:rsidRDefault="00866456" w:rsidP="00866456">
      <w:pPr>
        <w:rPr>
          <w:rFonts w:ascii="Times New Roman" w:hAnsi="Times New Roman" w:cs="Times New Roman"/>
          <w:color w:val="222222"/>
          <w:sz w:val="24"/>
          <w:szCs w:val="24"/>
          <w:shd w:val="clear" w:color="auto" w:fill="FFFFFF"/>
        </w:rPr>
      </w:pPr>
      <w:r w:rsidRPr="00AE2A74">
        <w:rPr>
          <w:rFonts w:ascii="Times New Roman" w:hAnsi="Times New Roman" w:cs="Times New Roman"/>
          <w:color w:val="222222"/>
          <w:sz w:val="24"/>
          <w:szCs w:val="24"/>
          <w:shd w:val="clear" w:color="auto" w:fill="FFFFFF"/>
        </w:rPr>
        <w:t xml:space="preserve">Capeci Jr, Dominic J. and Jack C. Knight. 1990. “Reactions to Colonialism: The North American </w:t>
      </w:r>
      <w:r w:rsidRPr="00AE2A74">
        <w:rPr>
          <w:rFonts w:ascii="Times New Roman" w:hAnsi="Times New Roman" w:cs="Times New Roman"/>
          <w:color w:val="222222"/>
          <w:sz w:val="24"/>
          <w:szCs w:val="24"/>
          <w:shd w:val="clear" w:color="auto" w:fill="FFFFFF"/>
        </w:rPr>
        <w:tab/>
        <w:t>Ghost Dance and East African Maji‐Maji Rebellions.” </w:t>
      </w:r>
      <w:r w:rsidRPr="00AE2A74">
        <w:rPr>
          <w:rFonts w:ascii="Times New Roman" w:hAnsi="Times New Roman" w:cs="Times New Roman"/>
          <w:i/>
          <w:iCs/>
          <w:color w:val="222222"/>
          <w:sz w:val="24"/>
          <w:szCs w:val="24"/>
          <w:shd w:val="clear" w:color="auto" w:fill="FFFFFF"/>
        </w:rPr>
        <w:t>The Historian</w:t>
      </w:r>
      <w:r w:rsidRPr="00AE2A74">
        <w:rPr>
          <w:rFonts w:ascii="Times New Roman" w:hAnsi="Times New Roman" w:cs="Times New Roman"/>
          <w:color w:val="222222"/>
          <w:sz w:val="24"/>
          <w:szCs w:val="24"/>
          <w:shd w:val="clear" w:color="auto" w:fill="FFFFFF"/>
        </w:rPr>
        <w:t>, </w:t>
      </w:r>
      <w:r w:rsidRPr="00AE2A74">
        <w:rPr>
          <w:rFonts w:ascii="Times New Roman" w:hAnsi="Times New Roman" w:cs="Times New Roman"/>
          <w:i/>
          <w:iCs/>
          <w:color w:val="222222"/>
          <w:sz w:val="24"/>
          <w:szCs w:val="24"/>
          <w:shd w:val="clear" w:color="auto" w:fill="FFFFFF"/>
        </w:rPr>
        <w:t>52</w:t>
      </w:r>
      <w:r w:rsidRPr="00AE2A74">
        <w:rPr>
          <w:rFonts w:ascii="Times New Roman" w:hAnsi="Times New Roman" w:cs="Times New Roman"/>
          <w:color w:val="222222"/>
          <w:sz w:val="24"/>
          <w:szCs w:val="24"/>
          <w:shd w:val="clear" w:color="auto" w:fill="FFFFFF"/>
        </w:rPr>
        <w:t>(4), 584-601.</w:t>
      </w:r>
    </w:p>
    <w:p w14:paraId="7CD4221D" w14:textId="77777777" w:rsidR="002D2C4C" w:rsidRPr="00AE2A74" w:rsidRDefault="002D2C4C" w:rsidP="002D2C4C">
      <w:pPr>
        <w:rPr>
          <w:rFonts w:ascii="Times New Roman" w:hAnsi="Times New Roman" w:cs="Times New Roman"/>
          <w:color w:val="000000"/>
          <w:sz w:val="24"/>
          <w:szCs w:val="24"/>
        </w:rPr>
      </w:pPr>
      <w:r w:rsidRPr="00AE2A74">
        <w:rPr>
          <w:rFonts w:ascii="Times New Roman" w:hAnsi="Times New Roman" w:cs="Times New Roman"/>
          <w:color w:val="000000"/>
          <w:sz w:val="24"/>
          <w:szCs w:val="24"/>
        </w:rPr>
        <w:t xml:space="preserve">Cunningham, David E., Kristian Skrede Gleditsch, and Idean Salehyan. 2009. “It Takes Two: A </w:t>
      </w:r>
      <w:r w:rsidRPr="00AE2A74">
        <w:rPr>
          <w:rFonts w:ascii="Times New Roman" w:hAnsi="Times New Roman" w:cs="Times New Roman"/>
          <w:color w:val="000000"/>
          <w:sz w:val="24"/>
          <w:szCs w:val="24"/>
        </w:rPr>
        <w:tab/>
        <w:t xml:space="preserve">Dyadic Analysis of Civil War Duration and Outcome.” Journal of Conflict Resolution 53 </w:t>
      </w:r>
      <w:r w:rsidRPr="00AE2A74">
        <w:rPr>
          <w:rFonts w:ascii="Times New Roman" w:hAnsi="Times New Roman" w:cs="Times New Roman"/>
          <w:color w:val="000000"/>
          <w:sz w:val="24"/>
          <w:szCs w:val="24"/>
        </w:rPr>
        <w:tab/>
        <w:t>(4): 570-597.</w:t>
      </w:r>
    </w:p>
    <w:p w14:paraId="712DB5E2" w14:textId="77777777" w:rsidR="002D2C4C" w:rsidRPr="00AE2A74" w:rsidRDefault="002D2C4C" w:rsidP="002D2C4C">
      <w:pPr>
        <w:rPr>
          <w:rFonts w:ascii="Times New Roman" w:hAnsi="Times New Roman" w:cs="Times New Roman"/>
          <w:color w:val="222222"/>
          <w:sz w:val="24"/>
          <w:szCs w:val="24"/>
          <w:shd w:val="clear" w:color="auto" w:fill="FFFFFF"/>
        </w:rPr>
      </w:pPr>
      <w:r w:rsidRPr="00AE2A74">
        <w:rPr>
          <w:rFonts w:ascii="Times New Roman" w:hAnsi="Times New Roman" w:cs="Times New Roman"/>
          <w:color w:val="222222"/>
          <w:sz w:val="24"/>
          <w:szCs w:val="24"/>
          <w:shd w:val="clear" w:color="auto" w:fill="FFFFFF"/>
        </w:rPr>
        <w:t xml:space="preserve">Davies, Shawn, </w:t>
      </w:r>
      <w:proofErr w:type="spellStart"/>
      <w:r w:rsidRPr="00AE2A74">
        <w:rPr>
          <w:rFonts w:ascii="Times New Roman" w:hAnsi="Times New Roman" w:cs="Times New Roman"/>
          <w:color w:val="222222"/>
          <w:sz w:val="24"/>
          <w:szCs w:val="24"/>
          <w:shd w:val="clear" w:color="auto" w:fill="FFFFFF"/>
        </w:rPr>
        <w:t>Garoun</w:t>
      </w:r>
      <w:proofErr w:type="spellEnd"/>
      <w:r w:rsidRPr="00AE2A74">
        <w:rPr>
          <w:rFonts w:ascii="Times New Roman" w:hAnsi="Times New Roman" w:cs="Times New Roman"/>
          <w:color w:val="222222"/>
          <w:sz w:val="24"/>
          <w:szCs w:val="24"/>
          <w:shd w:val="clear" w:color="auto" w:fill="FFFFFF"/>
        </w:rPr>
        <w:t xml:space="preserve"> Engström, Therese Pettersson, and Magnus Öberg. 2024. “Organized </w:t>
      </w:r>
      <w:r w:rsidRPr="00AE2A74">
        <w:rPr>
          <w:rFonts w:ascii="Times New Roman" w:hAnsi="Times New Roman" w:cs="Times New Roman"/>
          <w:color w:val="222222"/>
          <w:sz w:val="24"/>
          <w:szCs w:val="24"/>
          <w:shd w:val="clear" w:color="auto" w:fill="FFFFFF"/>
        </w:rPr>
        <w:tab/>
        <w:t xml:space="preserve">violence 1989-2023, and the prevalence of organized crime groups.” </w:t>
      </w:r>
      <w:r w:rsidRPr="00AE2A74">
        <w:rPr>
          <w:rFonts w:ascii="Times New Roman" w:hAnsi="Times New Roman" w:cs="Times New Roman"/>
          <w:i/>
          <w:iCs/>
          <w:color w:val="222222"/>
          <w:sz w:val="24"/>
          <w:szCs w:val="24"/>
          <w:shd w:val="clear" w:color="auto" w:fill="FFFFFF"/>
        </w:rPr>
        <w:t xml:space="preserve">Journal of Peace </w:t>
      </w:r>
      <w:r w:rsidRPr="00AE2A74">
        <w:rPr>
          <w:rFonts w:ascii="Times New Roman" w:hAnsi="Times New Roman" w:cs="Times New Roman"/>
          <w:i/>
          <w:iCs/>
          <w:color w:val="222222"/>
          <w:sz w:val="24"/>
          <w:szCs w:val="24"/>
          <w:shd w:val="clear" w:color="auto" w:fill="FFFFFF"/>
        </w:rPr>
        <w:tab/>
        <w:t>Research</w:t>
      </w:r>
      <w:r w:rsidRPr="00AE2A74">
        <w:rPr>
          <w:rFonts w:ascii="Times New Roman" w:hAnsi="Times New Roman" w:cs="Times New Roman"/>
          <w:color w:val="222222"/>
          <w:sz w:val="24"/>
          <w:szCs w:val="24"/>
          <w:shd w:val="clear" w:color="auto" w:fill="FFFFFF"/>
        </w:rPr>
        <w:t xml:space="preserve"> </w:t>
      </w:r>
      <w:r w:rsidRPr="00AE2A74">
        <w:rPr>
          <w:rFonts w:ascii="Times New Roman" w:hAnsi="Times New Roman" w:cs="Times New Roman"/>
          <w:i/>
          <w:iCs/>
          <w:color w:val="222222"/>
          <w:sz w:val="24"/>
          <w:szCs w:val="24"/>
          <w:shd w:val="clear" w:color="auto" w:fill="FFFFFF"/>
        </w:rPr>
        <w:t xml:space="preserve">61 </w:t>
      </w:r>
      <w:r w:rsidRPr="00AE2A74">
        <w:rPr>
          <w:rFonts w:ascii="Times New Roman" w:hAnsi="Times New Roman" w:cs="Times New Roman"/>
          <w:color w:val="222222"/>
          <w:sz w:val="24"/>
          <w:szCs w:val="24"/>
          <w:shd w:val="clear" w:color="auto" w:fill="FFFFFF"/>
        </w:rPr>
        <w:t>(4).</w:t>
      </w:r>
    </w:p>
    <w:p w14:paraId="0A6D9A22" w14:textId="7FB83690" w:rsidR="007D2707" w:rsidRPr="00AE2A74" w:rsidRDefault="000F6606" w:rsidP="002D2C4C">
      <w:pPr>
        <w:rPr>
          <w:rFonts w:ascii="Times New Roman" w:hAnsi="Times New Roman" w:cs="Times New Roman"/>
          <w:color w:val="222222"/>
          <w:sz w:val="24"/>
          <w:szCs w:val="24"/>
          <w:shd w:val="clear" w:color="auto" w:fill="FFFFFF"/>
        </w:rPr>
      </w:pPr>
      <w:r w:rsidRPr="00AE2A74">
        <w:rPr>
          <w:rFonts w:ascii="Times New Roman" w:hAnsi="Times New Roman" w:cs="Times New Roman"/>
          <w:color w:val="222222"/>
          <w:sz w:val="24"/>
          <w:szCs w:val="24"/>
          <w:shd w:val="clear" w:color="auto" w:fill="FFFFFF"/>
        </w:rPr>
        <w:t>Eck, Kristine. 2014. “Coercion in rebel recruitment.” </w:t>
      </w:r>
      <w:r w:rsidRPr="00AE2A74">
        <w:rPr>
          <w:rFonts w:ascii="Times New Roman" w:hAnsi="Times New Roman" w:cs="Times New Roman"/>
          <w:i/>
          <w:iCs/>
          <w:color w:val="222222"/>
          <w:sz w:val="24"/>
          <w:szCs w:val="24"/>
          <w:shd w:val="clear" w:color="auto" w:fill="FFFFFF"/>
        </w:rPr>
        <w:t>Security Studies</w:t>
      </w:r>
      <w:r w:rsidRPr="00AE2A74">
        <w:rPr>
          <w:rFonts w:ascii="Times New Roman" w:hAnsi="Times New Roman" w:cs="Times New Roman"/>
          <w:color w:val="222222"/>
          <w:sz w:val="24"/>
          <w:szCs w:val="24"/>
          <w:shd w:val="clear" w:color="auto" w:fill="FFFFFF"/>
        </w:rPr>
        <w:t xml:space="preserve"> </w:t>
      </w:r>
      <w:r w:rsidRPr="00AE2A74">
        <w:rPr>
          <w:rFonts w:ascii="Times New Roman" w:hAnsi="Times New Roman" w:cs="Times New Roman"/>
          <w:i/>
          <w:iCs/>
          <w:color w:val="222222"/>
          <w:sz w:val="24"/>
          <w:szCs w:val="24"/>
          <w:shd w:val="clear" w:color="auto" w:fill="FFFFFF"/>
        </w:rPr>
        <w:t xml:space="preserve">23 </w:t>
      </w:r>
      <w:r w:rsidRPr="00AE2A74">
        <w:rPr>
          <w:rFonts w:ascii="Times New Roman" w:hAnsi="Times New Roman" w:cs="Times New Roman"/>
          <w:color w:val="222222"/>
          <w:sz w:val="24"/>
          <w:szCs w:val="24"/>
          <w:shd w:val="clear" w:color="auto" w:fill="FFFFFF"/>
        </w:rPr>
        <w:t>(2): 364-398.</w:t>
      </w:r>
    </w:p>
    <w:p w14:paraId="00C39006" w14:textId="77777777" w:rsidR="00697603" w:rsidRPr="00AE2A74" w:rsidRDefault="00697603" w:rsidP="00697603">
      <w:pPr>
        <w:rPr>
          <w:rFonts w:ascii="Times New Roman" w:hAnsi="Times New Roman" w:cs="Times New Roman"/>
          <w:color w:val="222222"/>
          <w:sz w:val="24"/>
          <w:szCs w:val="24"/>
          <w:shd w:val="clear" w:color="auto" w:fill="FFFFFF"/>
        </w:rPr>
      </w:pPr>
      <w:r w:rsidRPr="00AE2A74">
        <w:rPr>
          <w:rFonts w:ascii="Times New Roman" w:hAnsi="Times New Roman" w:cs="Times New Roman"/>
          <w:color w:val="222222"/>
          <w:sz w:val="24"/>
          <w:szCs w:val="24"/>
          <w:shd w:val="clear" w:color="auto" w:fill="FFFFFF"/>
        </w:rPr>
        <w:t xml:space="preserve">Fariss, Christopher J., Therese Anders, Jonathan N. Markowitz, and Miriam Barnum. 2022. </w:t>
      </w:r>
      <w:r w:rsidRPr="00AE2A74">
        <w:rPr>
          <w:rFonts w:ascii="Times New Roman" w:hAnsi="Times New Roman" w:cs="Times New Roman"/>
          <w:color w:val="222222"/>
          <w:sz w:val="24"/>
          <w:szCs w:val="24"/>
          <w:shd w:val="clear" w:color="auto" w:fill="FFFFFF"/>
        </w:rPr>
        <w:tab/>
        <w:t>“New estimates of over 500 years of historic GDP and population data.” </w:t>
      </w:r>
      <w:r w:rsidRPr="00AE2A74">
        <w:rPr>
          <w:rFonts w:ascii="Times New Roman" w:hAnsi="Times New Roman" w:cs="Times New Roman"/>
          <w:i/>
          <w:iCs/>
          <w:color w:val="222222"/>
          <w:sz w:val="24"/>
          <w:szCs w:val="24"/>
          <w:shd w:val="clear" w:color="auto" w:fill="FFFFFF"/>
        </w:rPr>
        <w:t xml:space="preserve">Journal of </w:t>
      </w:r>
      <w:r w:rsidRPr="00AE2A74">
        <w:rPr>
          <w:rFonts w:ascii="Times New Roman" w:hAnsi="Times New Roman" w:cs="Times New Roman"/>
          <w:i/>
          <w:iCs/>
          <w:color w:val="222222"/>
          <w:sz w:val="24"/>
          <w:szCs w:val="24"/>
          <w:shd w:val="clear" w:color="auto" w:fill="FFFFFF"/>
        </w:rPr>
        <w:tab/>
        <w:t>Conflict Resolution</w:t>
      </w:r>
      <w:r w:rsidRPr="00AE2A74">
        <w:rPr>
          <w:rFonts w:ascii="Times New Roman" w:hAnsi="Times New Roman" w:cs="Times New Roman"/>
          <w:color w:val="222222"/>
          <w:sz w:val="24"/>
          <w:szCs w:val="24"/>
          <w:shd w:val="clear" w:color="auto" w:fill="FFFFFF"/>
        </w:rPr>
        <w:t xml:space="preserve"> </w:t>
      </w:r>
      <w:r w:rsidRPr="00AE2A74">
        <w:rPr>
          <w:rFonts w:ascii="Times New Roman" w:hAnsi="Times New Roman" w:cs="Times New Roman"/>
          <w:i/>
          <w:iCs/>
          <w:color w:val="222222"/>
          <w:sz w:val="24"/>
          <w:szCs w:val="24"/>
          <w:shd w:val="clear" w:color="auto" w:fill="FFFFFF"/>
        </w:rPr>
        <w:t xml:space="preserve">66 </w:t>
      </w:r>
      <w:r w:rsidRPr="00AE2A74">
        <w:rPr>
          <w:rFonts w:ascii="Times New Roman" w:hAnsi="Times New Roman" w:cs="Times New Roman"/>
          <w:color w:val="222222"/>
          <w:sz w:val="24"/>
          <w:szCs w:val="24"/>
          <w:shd w:val="clear" w:color="auto" w:fill="FFFFFF"/>
        </w:rPr>
        <w:t>(3): 553-591.</w:t>
      </w:r>
    </w:p>
    <w:p w14:paraId="00F18C1A" w14:textId="77777777" w:rsidR="00DB7F45" w:rsidRPr="00AE2A74" w:rsidRDefault="00DB7F45" w:rsidP="00DB7F45">
      <w:pPr>
        <w:rPr>
          <w:rFonts w:ascii="Times New Roman" w:hAnsi="Times New Roman" w:cs="Times New Roman"/>
          <w:color w:val="222222"/>
          <w:sz w:val="24"/>
          <w:szCs w:val="24"/>
          <w:shd w:val="clear" w:color="auto" w:fill="FFFFFF"/>
        </w:rPr>
      </w:pPr>
      <w:proofErr w:type="spellStart"/>
      <w:r w:rsidRPr="00AE2A74">
        <w:rPr>
          <w:rFonts w:ascii="Times New Roman" w:hAnsi="Times New Roman" w:cs="Times New Roman"/>
          <w:color w:val="222222"/>
          <w:sz w:val="24"/>
          <w:szCs w:val="24"/>
          <w:shd w:val="clear" w:color="auto" w:fill="FFFFFF"/>
        </w:rPr>
        <w:t>Haer</w:t>
      </w:r>
      <w:proofErr w:type="spellEnd"/>
      <w:r w:rsidRPr="00AE2A74">
        <w:rPr>
          <w:rFonts w:ascii="Times New Roman" w:hAnsi="Times New Roman" w:cs="Times New Roman"/>
          <w:color w:val="222222"/>
          <w:sz w:val="24"/>
          <w:szCs w:val="24"/>
          <w:shd w:val="clear" w:color="auto" w:fill="FFFFFF"/>
        </w:rPr>
        <w:t xml:space="preserve">, </w:t>
      </w:r>
      <w:proofErr w:type="spellStart"/>
      <w:r w:rsidRPr="00AE2A74">
        <w:rPr>
          <w:rFonts w:ascii="Times New Roman" w:hAnsi="Times New Roman" w:cs="Times New Roman"/>
          <w:color w:val="222222"/>
          <w:sz w:val="24"/>
          <w:szCs w:val="24"/>
          <w:shd w:val="clear" w:color="auto" w:fill="FFFFFF"/>
        </w:rPr>
        <w:t>Roos</w:t>
      </w:r>
      <w:proofErr w:type="spellEnd"/>
      <w:r w:rsidRPr="00AE2A74">
        <w:rPr>
          <w:rFonts w:ascii="Times New Roman" w:hAnsi="Times New Roman" w:cs="Times New Roman"/>
          <w:color w:val="222222"/>
          <w:sz w:val="24"/>
          <w:szCs w:val="24"/>
          <w:shd w:val="clear" w:color="auto" w:fill="FFFFFF"/>
        </w:rPr>
        <w:t xml:space="preserve">, Christopher Michael Faulkner, and Beth Elise Whitaker. 2020. “Rebel funding and </w:t>
      </w:r>
      <w:r w:rsidRPr="00AE2A74">
        <w:rPr>
          <w:rFonts w:ascii="Times New Roman" w:hAnsi="Times New Roman" w:cs="Times New Roman"/>
          <w:color w:val="222222"/>
          <w:sz w:val="24"/>
          <w:szCs w:val="24"/>
          <w:shd w:val="clear" w:color="auto" w:fill="FFFFFF"/>
        </w:rPr>
        <w:tab/>
        <w:t xml:space="preserve">child soldiers: Exploring the relationship between natural resources and forcible </w:t>
      </w:r>
      <w:r w:rsidRPr="00AE2A74">
        <w:rPr>
          <w:rFonts w:ascii="Times New Roman" w:hAnsi="Times New Roman" w:cs="Times New Roman"/>
          <w:color w:val="222222"/>
          <w:sz w:val="24"/>
          <w:szCs w:val="24"/>
          <w:shd w:val="clear" w:color="auto" w:fill="FFFFFF"/>
        </w:rPr>
        <w:tab/>
        <w:t>recruitment.” </w:t>
      </w:r>
      <w:r w:rsidRPr="00AE2A74">
        <w:rPr>
          <w:rFonts w:ascii="Times New Roman" w:hAnsi="Times New Roman" w:cs="Times New Roman"/>
          <w:i/>
          <w:iCs/>
          <w:color w:val="222222"/>
          <w:sz w:val="24"/>
          <w:szCs w:val="24"/>
          <w:shd w:val="clear" w:color="auto" w:fill="FFFFFF"/>
        </w:rPr>
        <w:t>European Journal of International Relations</w:t>
      </w:r>
      <w:r w:rsidRPr="00AE2A74">
        <w:rPr>
          <w:rFonts w:ascii="Times New Roman" w:hAnsi="Times New Roman" w:cs="Times New Roman"/>
          <w:color w:val="222222"/>
          <w:sz w:val="24"/>
          <w:szCs w:val="24"/>
          <w:shd w:val="clear" w:color="auto" w:fill="FFFFFF"/>
        </w:rPr>
        <w:t xml:space="preserve"> </w:t>
      </w:r>
      <w:r w:rsidRPr="00AE2A74">
        <w:rPr>
          <w:rFonts w:ascii="Times New Roman" w:hAnsi="Times New Roman" w:cs="Times New Roman"/>
          <w:i/>
          <w:iCs/>
          <w:color w:val="222222"/>
          <w:sz w:val="24"/>
          <w:szCs w:val="24"/>
          <w:shd w:val="clear" w:color="auto" w:fill="FFFFFF"/>
        </w:rPr>
        <w:t xml:space="preserve">26 </w:t>
      </w:r>
      <w:r w:rsidRPr="00AE2A74">
        <w:rPr>
          <w:rFonts w:ascii="Times New Roman" w:hAnsi="Times New Roman" w:cs="Times New Roman"/>
          <w:color w:val="222222"/>
          <w:sz w:val="24"/>
          <w:szCs w:val="24"/>
          <w:shd w:val="clear" w:color="auto" w:fill="FFFFFF"/>
        </w:rPr>
        <w:t>(1): 236-262.</w:t>
      </w:r>
    </w:p>
    <w:p w14:paraId="4438A891" w14:textId="77777777" w:rsidR="00FE4798" w:rsidRPr="00AE2A74" w:rsidRDefault="00FE4798" w:rsidP="00FE4798">
      <w:pPr>
        <w:rPr>
          <w:rFonts w:ascii="Times New Roman" w:hAnsi="Times New Roman" w:cs="Times New Roman"/>
          <w:color w:val="222222"/>
          <w:sz w:val="24"/>
          <w:szCs w:val="24"/>
          <w:shd w:val="clear" w:color="auto" w:fill="FFFFFF"/>
        </w:rPr>
      </w:pPr>
      <w:r w:rsidRPr="00AE2A74">
        <w:rPr>
          <w:rFonts w:ascii="Times New Roman" w:hAnsi="Times New Roman" w:cs="Times New Roman"/>
          <w:color w:val="222222"/>
          <w:sz w:val="24"/>
          <w:szCs w:val="24"/>
          <w:shd w:val="clear" w:color="auto" w:fill="FFFFFF"/>
        </w:rPr>
        <w:t xml:space="preserve">Kreutz, Joakim. 2010. How and when armed conflicts end: Introducing the UCDP Conflict </w:t>
      </w:r>
      <w:r w:rsidRPr="00AE2A74">
        <w:rPr>
          <w:rFonts w:ascii="Times New Roman" w:hAnsi="Times New Roman" w:cs="Times New Roman"/>
          <w:color w:val="222222"/>
          <w:sz w:val="24"/>
          <w:szCs w:val="24"/>
          <w:shd w:val="clear" w:color="auto" w:fill="FFFFFF"/>
        </w:rPr>
        <w:tab/>
        <w:t>Termination dataset. </w:t>
      </w:r>
      <w:r w:rsidRPr="00AE2A74">
        <w:rPr>
          <w:rFonts w:ascii="Times New Roman" w:hAnsi="Times New Roman" w:cs="Times New Roman"/>
          <w:i/>
          <w:iCs/>
          <w:color w:val="222222"/>
          <w:sz w:val="24"/>
          <w:szCs w:val="24"/>
          <w:shd w:val="clear" w:color="auto" w:fill="FFFFFF"/>
        </w:rPr>
        <w:t>Journal of Peace Research</w:t>
      </w:r>
      <w:r w:rsidRPr="00AE2A74">
        <w:rPr>
          <w:rFonts w:ascii="Times New Roman" w:hAnsi="Times New Roman" w:cs="Times New Roman"/>
          <w:color w:val="222222"/>
          <w:sz w:val="24"/>
          <w:szCs w:val="24"/>
          <w:shd w:val="clear" w:color="auto" w:fill="FFFFFF"/>
        </w:rPr>
        <w:t xml:space="preserve"> </w:t>
      </w:r>
      <w:r w:rsidRPr="00AE2A74">
        <w:rPr>
          <w:rFonts w:ascii="Times New Roman" w:hAnsi="Times New Roman" w:cs="Times New Roman"/>
          <w:i/>
          <w:iCs/>
          <w:color w:val="222222"/>
          <w:sz w:val="24"/>
          <w:szCs w:val="24"/>
          <w:shd w:val="clear" w:color="auto" w:fill="FFFFFF"/>
        </w:rPr>
        <w:t xml:space="preserve">47 </w:t>
      </w:r>
      <w:r w:rsidRPr="00AE2A74">
        <w:rPr>
          <w:rFonts w:ascii="Times New Roman" w:hAnsi="Times New Roman" w:cs="Times New Roman"/>
          <w:color w:val="222222"/>
          <w:sz w:val="24"/>
          <w:szCs w:val="24"/>
          <w:shd w:val="clear" w:color="auto" w:fill="FFFFFF"/>
        </w:rPr>
        <w:t>(2): 243-250.</w:t>
      </w:r>
    </w:p>
    <w:p w14:paraId="6022CD3D" w14:textId="199F78B4" w:rsidR="00C41C85" w:rsidRPr="00AE2A74" w:rsidRDefault="00C41C85" w:rsidP="00FE4798">
      <w:pPr>
        <w:rPr>
          <w:rFonts w:ascii="Times New Roman" w:hAnsi="Times New Roman" w:cs="Times New Roman"/>
          <w:color w:val="222222"/>
          <w:sz w:val="24"/>
          <w:szCs w:val="24"/>
          <w:shd w:val="clear" w:color="auto" w:fill="FFFFFF"/>
        </w:rPr>
      </w:pPr>
      <w:r w:rsidRPr="00AE2A74">
        <w:rPr>
          <w:rFonts w:ascii="Times New Roman" w:hAnsi="Times New Roman" w:cs="Times New Roman"/>
          <w:color w:val="222222"/>
          <w:sz w:val="24"/>
          <w:szCs w:val="24"/>
          <w:shd w:val="clear" w:color="auto" w:fill="FFFFFF"/>
        </w:rPr>
        <w:t xml:space="preserve">Maoz, Zeev and Errol A. Henderson. 2013. “The world religion dataset, 1945–2010: Logic, </w:t>
      </w:r>
      <w:r w:rsidRPr="00AE2A74">
        <w:rPr>
          <w:rFonts w:ascii="Times New Roman" w:hAnsi="Times New Roman" w:cs="Times New Roman"/>
          <w:color w:val="222222"/>
          <w:sz w:val="24"/>
          <w:szCs w:val="24"/>
          <w:shd w:val="clear" w:color="auto" w:fill="FFFFFF"/>
        </w:rPr>
        <w:tab/>
        <w:t>estimates, and trends.” </w:t>
      </w:r>
      <w:r w:rsidRPr="00AE2A74">
        <w:rPr>
          <w:rFonts w:ascii="Times New Roman" w:hAnsi="Times New Roman" w:cs="Times New Roman"/>
          <w:i/>
          <w:iCs/>
          <w:color w:val="222222"/>
          <w:sz w:val="24"/>
          <w:szCs w:val="24"/>
          <w:shd w:val="clear" w:color="auto" w:fill="FFFFFF"/>
        </w:rPr>
        <w:t>International Interactions</w:t>
      </w:r>
      <w:r w:rsidRPr="00AE2A74">
        <w:rPr>
          <w:rFonts w:ascii="Times New Roman" w:hAnsi="Times New Roman" w:cs="Times New Roman"/>
          <w:color w:val="222222"/>
          <w:sz w:val="24"/>
          <w:szCs w:val="24"/>
          <w:shd w:val="clear" w:color="auto" w:fill="FFFFFF"/>
        </w:rPr>
        <w:t xml:space="preserve"> </w:t>
      </w:r>
      <w:r w:rsidRPr="00AE2A74">
        <w:rPr>
          <w:rFonts w:ascii="Times New Roman" w:hAnsi="Times New Roman" w:cs="Times New Roman"/>
          <w:i/>
          <w:iCs/>
          <w:color w:val="222222"/>
          <w:sz w:val="24"/>
          <w:szCs w:val="24"/>
          <w:shd w:val="clear" w:color="auto" w:fill="FFFFFF"/>
        </w:rPr>
        <w:t xml:space="preserve">39 </w:t>
      </w:r>
      <w:r w:rsidRPr="00AE2A74">
        <w:rPr>
          <w:rFonts w:ascii="Times New Roman" w:hAnsi="Times New Roman" w:cs="Times New Roman"/>
          <w:color w:val="222222"/>
          <w:sz w:val="24"/>
          <w:szCs w:val="24"/>
          <w:shd w:val="clear" w:color="auto" w:fill="FFFFFF"/>
        </w:rPr>
        <w:t>(3): 265-291.</w:t>
      </w:r>
    </w:p>
    <w:p w14:paraId="4FBCBD14" w14:textId="77777777" w:rsidR="0003533C" w:rsidRPr="00AE2A74" w:rsidRDefault="0003533C" w:rsidP="0003533C">
      <w:pPr>
        <w:rPr>
          <w:rFonts w:ascii="Times New Roman" w:hAnsi="Times New Roman" w:cs="Times New Roman"/>
          <w:color w:val="222222"/>
          <w:sz w:val="24"/>
          <w:szCs w:val="24"/>
          <w:shd w:val="clear" w:color="auto" w:fill="FFFFFF"/>
        </w:rPr>
      </w:pPr>
      <w:r w:rsidRPr="00AE2A74">
        <w:rPr>
          <w:rFonts w:ascii="Times New Roman" w:hAnsi="Times New Roman" w:cs="Times New Roman"/>
          <w:color w:val="222222"/>
          <w:sz w:val="24"/>
          <w:szCs w:val="24"/>
          <w:shd w:val="clear" w:color="auto" w:fill="FFFFFF"/>
        </w:rPr>
        <w:t xml:space="preserve">Marshall, Monty G. and Ted Robert Gurr. 2020. “Polity 5: Political Regime Characteristics and </w:t>
      </w:r>
      <w:r w:rsidRPr="00AE2A74">
        <w:rPr>
          <w:rFonts w:ascii="Times New Roman" w:hAnsi="Times New Roman" w:cs="Times New Roman"/>
          <w:color w:val="222222"/>
          <w:sz w:val="24"/>
          <w:szCs w:val="24"/>
          <w:shd w:val="clear" w:color="auto" w:fill="FFFFFF"/>
        </w:rPr>
        <w:tab/>
        <w:t>Transitions, 1800-2018.” Center for Systemic Peace.</w:t>
      </w:r>
    </w:p>
    <w:p w14:paraId="3B816D7C" w14:textId="2B71B749" w:rsidR="002F6FEA" w:rsidRPr="00AE2A74" w:rsidRDefault="002F6FEA" w:rsidP="0003533C">
      <w:pPr>
        <w:rPr>
          <w:rFonts w:ascii="Times New Roman" w:hAnsi="Times New Roman" w:cs="Times New Roman"/>
          <w:color w:val="222222"/>
          <w:sz w:val="24"/>
          <w:szCs w:val="24"/>
          <w:shd w:val="clear" w:color="auto" w:fill="FFFFFF"/>
        </w:rPr>
      </w:pPr>
      <w:r w:rsidRPr="00AE2A74">
        <w:rPr>
          <w:rFonts w:ascii="Times New Roman" w:hAnsi="Times New Roman" w:cs="Times New Roman"/>
          <w:color w:val="222222"/>
          <w:sz w:val="24"/>
          <w:szCs w:val="24"/>
          <w:shd w:val="clear" w:color="auto" w:fill="FFFFFF"/>
        </w:rPr>
        <w:t xml:space="preserve">Sawyer, Katherine, and Talbot M. Andrews. 2020. “Rebel recruitment and retention in civil </w:t>
      </w:r>
      <w:r w:rsidRPr="00AE2A74">
        <w:rPr>
          <w:rFonts w:ascii="Times New Roman" w:hAnsi="Times New Roman" w:cs="Times New Roman"/>
          <w:color w:val="222222"/>
          <w:sz w:val="24"/>
          <w:szCs w:val="24"/>
          <w:shd w:val="clear" w:color="auto" w:fill="FFFFFF"/>
        </w:rPr>
        <w:tab/>
        <w:t>conflict.” </w:t>
      </w:r>
      <w:r w:rsidRPr="00AE2A74">
        <w:rPr>
          <w:rFonts w:ascii="Times New Roman" w:hAnsi="Times New Roman" w:cs="Times New Roman"/>
          <w:i/>
          <w:iCs/>
          <w:color w:val="222222"/>
          <w:sz w:val="24"/>
          <w:szCs w:val="24"/>
          <w:shd w:val="clear" w:color="auto" w:fill="FFFFFF"/>
        </w:rPr>
        <w:t>International Interactions</w:t>
      </w:r>
      <w:r w:rsidRPr="00AE2A74">
        <w:rPr>
          <w:rFonts w:ascii="Times New Roman" w:hAnsi="Times New Roman" w:cs="Times New Roman"/>
          <w:color w:val="222222"/>
          <w:sz w:val="24"/>
          <w:szCs w:val="24"/>
          <w:shd w:val="clear" w:color="auto" w:fill="FFFFFF"/>
        </w:rPr>
        <w:t xml:space="preserve"> </w:t>
      </w:r>
      <w:r w:rsidRPr="00AE2A74">
        <w:rPr>
          <w:rFonts w:ascii="Times New Roman" w:hAnsi="Times New Roman" w:cs="Times New Roman"/>
          <w:i/>
          <w:iCs/>
          <w:color w:val="222222"/>
          <w:sz w:val="24"/>
          <w:szCs w:val="24"/>
          <w:shd w:val="clear" w:color="auto" w:fill="FFFFFF"/>
        </w:rPr>
        <w:t xml:space="preserve">46 </w:t>
      </w:r>
      <w:r w:rsidRPr="00AE2A74">
        <w:rPr>
          <w:rFonts w:ascii="Times New Roman" w:hAnsi="Times New Roman" w:cs="Times New Roman"/>
          <w:color w:val="222222"/>
          <w:sz w:val="24"/>
          <w:szCs w:val="24"/>
          <w:shd w:val="clear" w:color="auto" w:fill="FFFFFF"/>
        </w:rPr>
        <w:t>(6): 872-892.</w:t>
      </w:r>
    </w:p>
    <w:p w14:paraId="0831C56D" w14:textId="77777777" w:rsidR="00010B29" w:rsidRPr="00AE2A74" w:rsidRDefault="00010B29" w:rsidP="00010B29">
      <w:pPr>
        <w:pStyle w:val="NormalWeb"/>
        <w:spacing w:before="0" w:beforeAutospacing="0" w:after="160" w:afterAutospacing="0"/>
        <w:rPr>
          <w:color w:val="222222"/>
          <w:shd w:val="clear" w:color="auto" w:fill="FFFFFF"/>
        </w:rPr>
      </w:pPr>
      <w:r w:rsidRPr="00AE2A74">
        <w:rPr>
          <w:color w:val="222222"/>
          <w:shd w:val="clear" w:color="auto" w:fill="FFFFFF"/>
        </w:rPr>
        <w:t xml:space="preserve">Walsh, James Igoe, Justin M. Conrad, Beth Elise Whitaker, and Katelin M. Hudak. 2018. </w:t>
      </w:r>
      <w:r w:rsidRPr="00AE2A74">
        <w:rPr>
          <w:color w:val="222222"/>
          <w:shd w:val="clear" w:color="auto" w:fill="FFFFFF"/>
        </w:rPr>
        <w:tab/>
        <w:t>“Funding rebellion: The rebel contraband dataset.” </w:t>
      </w:r>
      <w:r w:rsidRPr="00AE2A74">
        <w:rPr>
          <w:i/>
          <w:iCs/>
          <w:color w:val="222222"/>
          <w:shd w:val="clear" w:color="auto" w:fill="FFFFFF"/>
        </w:rPr>
        <w:t>Journal of Peace Research</w:t>
      </w:r>
      <w:r w:rsidRPr="00AE2A74">
        <w:rPr>
          <w:color w:val="222222"/>
          <w:shd w:val="clear" w:color="auto" w:fill="FFFFFF"/>
        </w:rPr>
        <w:t xml:space="preserve"> </w:t>
      </w:r>
      <w:r w:rsidRPr="00AE2A74">
        <w:rPr>
          <w:i/>
          <w:iCs/>
          <w:color w:val="222222"/>
          <w:shd w:val="clear" w:color="auto" w:fill="FFFFFF"/>
        </w:rPr>
        <w:t xml:space="preserve">55 </w:t>
      </w:r>
      <w:r w:rsidRPr="00AE2A74">
        <w:rPr>
          <w:color w:val="222222"/>
          <w:shd w:val="clear" w:color="auto" w:fill="FFFFFF"/>
        </w:rPr>
        <w:t xml:space="preserve">(5): </w:t>
      </w:r>
      <w:r w:rsidRPr="00AE2A74">
        <w:rPr>
          <w:color w:val="222222"/>
          <w:shd w:val="clear" w:color="auto" w:fill="FFFFFF"/>
        </w:rPr>
        <w:tab/>
        <w:t>699-707.</w:t>
      </w:r>
    </w:p>
    <w:p w14:paraId="786F8DC8" w14:textId="77777777" w:rsidR="00010B29" w:rsidRPr="00AE2A74" w:rsidRDefault="00010B29" w:rsidP="00010B29">
      <w:pPr>
        <w:pStyle w:val="NormalWeb"/>
        <w:spacing w:before="0" w:beforeAutospacing="0" w:after="160" w:afterAutospacing="0"/>
        <w:rPr>
          <w:color w:val="222222"/>
          <w:shd w:val="clear" w:color="auto" w:fill="FFFFFF"/>
        </w:rPr>
      </w:pPr>
      <w:r w:rsidRPr="00AE2A74">
        <w:rPr>
          <w:color w:val="222222"/>
          <w:shd w:val="clear" w:color="auto" w:fill="FFFFFF"/>
        </w:rPr>
        <w:t xml:space="preserve">Walsh, James Igoe, Justin M. Conrad, and Beth Elise Whitaker. 2023. “Rebel human rights </w:t>
      </w:r>
      <w:r w:rsidRPr="00AE2A74">
        <w:rPr>
          <w:color w:val="222222"/>
          <w:shd w:val="clear" w:color="auto" w:fill="FFFFFF"/>
        </w:rPr>
        <w:tab/>
        <w:t>abuses during civil wars: Introducing the rebel human rights violations dataset.” </w:t>
      </w:r>
      <w:r w:rsidRPr="00AE2A74">
        <w:rPr>
          <w:i/>
          <w:iCs/>
          <w:color w:val="222222"/>
          <w:shd w:val="clear" w:color="auto" w:fill="FFFFFF"/>
        </w:rPr>
        <w:t xml:space="preserve">Journal </w:t>
      </w:r>
      <w:r w:rsidRPr="00AE2A74">
        <w:rPr>
          <w:i/>
          <w:iCs/>
          <w:color w:val="222222"/>
          <w:shd w:val="clear" w:color="auto" w:fill="FFFFFF"/>
        </w:rPr>
        <w:tab/>
        <w:t>of Peace Research</w:t>
      </w:r>
      <w:r w:rsidRPr="00AE2A74">
        <w:rPr>
          <w:color w:val="222222"/>
          <w:shd w:val="clear" w:color="auto" w:fill="FFFFFF"/>
        </w:rPr>
        <w:t xml:space="preserve"> DOI: 00223433221147940.</w:t>
      </w:r>
    </w:p>
    <w:p w14:paraId="11D12777" w14:textId="00A5AB32" w:rsidR="003307A2" w:rsidRPr="00AE2A74" w:rsidRDefault="00526CB0" w:rsidP="00010B29">
      <w:pPr>
        <w:pStyle w:val="NormalWeb"/>
        <w:spacing w:before="0" w:beforeAutospacing="0" w:after="160" w:afterAutospacing="0"/>
      </w:pPr>
      <w:r w:rsidRPr="00AE2A74">
        <w:rPr>
          <w:color w:val="222222"/>
          <w:shd w:val="clear" w:color="auto" w:fill="FFFFFF"/>
        </w:rPr>
        <w:t xml:space="preserve">Weinstein, Jeremy M. </w:t>
      </w:r>
      <w:r w:rsidR="00BF6E5A" w:rsidRPr="00AE2A74">
        <w:rPr>
          <w:color w:val="222222"/>
          <w:shd w:val="clear" w:color="auto" w:fill="FFFFFF"/>
        </w:rPr>
        <w:t>2006. </w:t>
      </w:r>
      <w:r w:rsidR="00BF6E5A" w:rsidRPr="00AE2A74">
        <w:rPr>
          <w:i/>
          <w:iCs/>
          <w:color w:val="222222"/>
          <w:shd w:val="clear" w:color="auto" w:fill="FFFFFF"/>
        </w:rPr>
        <w:t>Inside rebellion: The politics of insurgent violence</w:t>
      </w:r>
      <w:r w:rsidR="00BF6E5A" w:rsidRPr="00AE2A74">
        <w:rPr>
          <w:color w:val="222222"/>
          <w:shd w:val="clear" w:color="auto" w:fill="FFFFFF"/>
        </w:rPr>
        <w:t xml:space="preserve">. Cambridge: </w:t>
      </w:r>
      <w:r w:rsidRPr="00AE2A74">
        <w:rPr>
          <w:color w:val="222222"/>
          <w:shd w:val="clear" w:color="auto" w:fill="FFFFFF"/>
        </w:rPr>
        <w:tab/>
      </w:r>
      <w:r w:rsidR="00BF6E5A" w:rsidRPr="00AE2A74">
        <w:rPr>
          <w:color w:val="222222"/>
          <w:shd w:val="clear" w:color="auto" w:fill="FFFFFF"/>
        </w:rPr>
        <w:t>Cambridge University Press.</w:t>
      </w:r>
    </w:p>
    <w:p w14:paraId="6A9F31C8" w14:textId="77777777" w:rsidR="00010B29" w:rsidRPr="00AE2A74" w:rsidRDefault="00010B29" w:rsidP="00010B29">
      <w:pPr>
        <w:rPr>
          <w:rFonts w:ascii="Times New Roman" w:hAnsi="Times New Roman" w:cs="Times New Roman"/>
          <w:color w:val="222222"/>
          <w:sz w:val="24"/>
          <w:szCs w:val="24"/>
          <w:shd w:val="clear" w:color="auto" w:fill="FFFFFF"/>
        </w:rPr>
      </w:pPr>
      <w:r w:rsidRPr="00AE2A74">
        <w:rPr>
          <w:rFonts w:ascii="Times New Roman" w:hAnsi="Times New Roman" w:cs="Times New Roman"/>
          <w:color w:val="222222"/>
          <w:sz w:val="24"/>
          <w:szCs w:val="24"/>
          <w:shd w:val="clear" w:color="auto" w:fill="FFFFFF"/>
        </w:rPr>
        <w:lastRenderedPageBreak/>
        <w:t>Wlodarczyk, Nathalie. 2009. </w:t>
      </w:r>
      <w:r w:rsidRPr="00AE2A74">
        <w:rPr>
          <w:rFonts w:ascii="Times New Roman" w:hAnsi="Times New Roman" w:cs="Times New Roman"/>
          <w:i/>
          <w:iCs/>
          <w:color w:val="222222"/>
          <w:sz w:val="24"/>
          <w:szCs w:val="24"/>
          <w:shd w:val="clear" w:color="auto" w:fill="FFFFFF"/>
        </w:rPr>
        <w:t xml:space="preserve">Magic and warfare: Appearance and Reality in Contemporary </w:t>
      </w:r>
      <w:r w:rsidRPr="00AE2A74">
        <w:rPr>
          <w:rFonts w:ascii="Times New Roman" w:hAnsi="Times New Roman" w:cs="Times New Roman"/>
          <w:i/>
          <w:iCs/>
          <w:color w:val="222222"/>
          <w:sz w:val="24"/>
          <w:szCs w:val="24"/>
          <w:shd w:val="clear" w:color="auto" w:fill="FFFFFF"/>
        </w:rPr>
        <w:tab/>
        <w:t>African Conflict and Beyond</w:t>
      </w:r>
      <w:r w:rsidRPr="00AE2A74">
        <w:rPr>
          <w:rFonts w:ascii="Times New Roman" w:hAnsi="Times New Roman" w:cs="Times New Roman"/>
          <w:color w:val="222222"/>
          <w:sz w:val="24"/>
          <w:szCs w:val="24"/>
          <w:shd w:val="clear" w:color="auto" w:fill="FFFFFF"/>
        </w:rPr>
        <w:t>. New York: Palgrave Macmillan.</w:t>
      </w:r>
    </w:p>
    <w:p w14:paraId="7F20AE69" w14:textId="77777777" w:rsidR="008F145C" w:rsidRPr="00AE2A74" w:rsidRDefault="008F145C" w:rsidP="008F145C">
      <w:pPr>
        <w:rPr>
          <w:rFonts w:ascii="Times New Roman" w:hAnsi="Times New Roman" w:cs="Times New Roman"/>
          <w:sz w:val="24"/>
          <w:szCs w:val="24"/>
        </w:rPr>
      </w:pPr>
      <w:r w:rsidRPr="00AE2A74">
        <w:rPr>
          <w:rFonts w:ascii="Times New Roman" w:hAnsi="Times New Roman" w:cs="Times New Roman"/>
          <w:sz w:val="24"/>
          <w:szCs w:val="24"/>
        </w:rPr>
        <w:t xml:space="preserve">World Bank. 2024. “World Development Indicators.” Available At: </w:t>
      </w:r>
      <w:r w:rsidRPr="00AE2A74">
        <w:rPr>
          <w:rFonts w:ascii="Times New Roman" w:hAnsi="Times New Roman" w:cs="Times New Roman"/>
          <w:sz w:val="24"/>
          <w:szCs w:val="24"/>
        </w:rPr>
        <w:tab/>
        <w:t>https://databank.worldbank. org/source/world-development-indicators</w:t>
      </w:r>
    </w:p>
    <w:p w14:paraId="3ADD6D00" w14:textId="77777777" w:rsidR="00307BA0" w:rsidRPr="00AE2A74" w:rsidRDefault="00307BA0" w:rsidP="00307BA0">
      <w:pPr>
        <w:rPr>
          <w:rFonts w:ascii="Times New Roman" w:hAnsi="Times New Roman" w:cs="Times New Roman"/>
          <w:sz w:val="24"/>
          <w:szCs w:val="24"/>
        </w:rPr>
      </w:pPr>
    </w:p>
    <w:p w14:paraId="0A0E81E1" w14:textId="77777777" w:rsidR="007A3695" w:rsidRPr="00AE2A74" w:rsidRDefault="007A3695" w:rsidP="00307BA0">
      <w:pPr>
        <w:rPr>
          <w:rFonts w:ascii="Times New Roman" w:hAnsi="Times New Roman" w:cs="Times New Roman"/>
          <w:sz w:val="24"/>
          <w:szCs w:val="24"/>
        </w:rPr>
      </w:pPr>
    </w:p>
    <w:p w14:paraId="376323F0" w14:textId="77777777" w:rsidR="007A3695" w:rsidRPr="00AE2A74" w:rsidRDefault="007A3695" w:rsidP="00307BA0">
      <w:pPr>
        <w:rPr>
          <w:rFonts w:ascii="Times New Roman" w:hAnsi="Times New Roman" w:cs="Times New Roman"/>
          <w:sz w:val="24"/>
          <w:szCs w:val="24"/>
        </w:rPr>
      </w:pPr>
    </w:p>
    <w:p w14:paraId="0699D96A" w14:textId="77777777" w:rsidR="007A3695" w:rsidRPr="00AE2A74" w:rsidRDefault="007A3695" w:rsidP="00307BA0">
      <w:pPr>
        <w:rPr>
          <w:rFonts w:ascii="Times New Roman" w:hAnsi="Times New Roman" w:cs="Times New Roman"/>
          <w:sz w:val="24"/>
          <w:szCs w:val="24"/>
        </w:rPr>
      </w:pPr>
    </w:p>
    <w:p w14:paraId="5FBE3FAE" w14:textId="77777777" w:rsidR="007A3695" w:rsidRPr="00AE2A74" w:rsidRDefault="007A3695" w:rsidP="00307BA0">
      <w:pPr>
        <w:rPr>
          <w:rFonts w:ascii="Times New Roman" w:hAnsi="Times New Roman" w:cs="Times New Roman"/>
          <w:sz w:val="24"/>
          <w:szCs w:val="24"/>
        </w:rPr>
      </w:pPr>
    </w:p>
    <w:p w14:paraId="63C7376C" w14:textId="77777777" w:rsidR="007A3695" w:rsidRPr="00AE2A74" w:rsidRDefault="007A3695" w:rsidP="00307BA0">
      <w:pPr>
        <w:rPr>
          <w:rFonts w:ascii="Times New Roman" w:hAnsi="Times New Roman" w:cs="Times New Roman"/>
          <w:sz w:val="24"/>
          <w:szCs w:val="24"/>
        </w:rPr>
      </w:pPr>
    </w:p>
    <w:p w14:paraId="3D49A146" w14:textId="77777777" w:rsidR="007A3695" w:rsidRPr="00AE2A74" w:rsidRDefault="007A3695" w:rsidP="00307BA0">
      <w:pPr>
        <w:rPr>
          <w:rFonts w:ascii="Times New Roman" w:hAnsi="Times New Roman" w:cs="Times New Roman"/>
          <w:sz w:val="24"/>
          <w:szCs w:val="24"/>
        </w:rPr>
      </w:pPr>
    </w:p>
    <w:p w14:paraId="038FA816" w14:textId="77777777" w:rsidR="007A3695" w:rsidRPr="00AE2A74" w:rsidRDefault="007A3695" w:rsidP="00307BA0">
      <w:pPr>
        <w:rPr>
          <w:rFonts w:ascii="Times New Roman" w:hAnsi="Times New Roman" w:cs="Times New Roman"/>
          <w:sz w:val="24"/>
          <w:szCs w:val="24"/>
        </w:rPr>
      </w:pPr>
    </w:p>
    <w:p w14:paraId="034D9040" w14:textId="77777777" w:rsidR="007A3695" w:rsidRPr="00AE2A74" w:rsidRDefault="007A3695" w:rsidP="00307BA0">
      <w:pPr>
        <w:rPr>
          <w:rFonts w:ascii="Times New Roman" w:hAnsi="Times New Roman" w:cs="Times New Roman"/>
          <w:sz w:val="24"/>
          <w:szCs w:val="24"/>
        </w:rPr>
      </w:pPr>
    </w:p>
    <w:p w14:paraId="0E568D85" w14:textId="77777777" w:rsidR="007A3695" w:rsidRPr="00AE2A74" w:rsidRDefault="007A3695" w:rsidP="00307BA0">
      <w:pPr>
        <w:rPr>
          <w:rFonts w:ascii="Times New Roman" w:hAnsi="Times New Roman" w:cs="Times New Roman"/>
          <w:sz w:val="24"/>
          <w:szCs w:val="24"/>
        </w:rPr>
      </w:pPr>
    </w:p>
    <w:p w14:paraId="2C15AB99" w14:textId="77777777" w:rsidR="007A3695" w:rsidRPr="00AE2A74" w:rsidRDefault="007A3695" w:rsidP="00307BA0">
      <w:pPr>
        <w:rPr>
          <w:rFonts w:ascii="Times New Roman" w:hAnsi="Times New Roman" w:cs="Times New Roman"/>
          <w:sz w:val="24"/>
          <w:szCs w:val="24"/>
        </w:rPr>
      </w:pPr>
    </w:p>
    <w:p w14:paraId="737EE1BA" w14:textId="77777777" w:rsidR="007A3695" w:rsidRPr="00AE2A74" w:rsidRDefault="007A3695" w:rsidP="00307BA0">
      <w:pPr>
        <w:rPr>
          <w:rFonts w:ascii="Times New Roman" w:hAnsi="Times New Roman" w:cs="Times New Roman"/>
          <w:sz w:val="24"/>
          <w:szCs w:val="24"/>
        </w:rPr>
      </w:pPr>
    </w:p>
    <w:p w14:paraId="4506FC06" w14:textId="77777777" w:rsidR="007A3695" w:rsidRPr="00AE2A74" w:rsidRDefault="007A3695" w:rsidP="00307BA0">
      <w:pPr>
        <w:rPr>
          <w:rFonts w:ascii="Times New Roman" w:hAnsi="Times New Roman" w:cs="Times New Roman"/>
          <w:sz w:val="24"/>
          <w:szCs w:val="24"/>
        </w:rPr>
      </w:pPr>
    </w:p>
    <w:p w14:paraId="5667E0C2" w14:textId="77777777" w:rsidR="007A3695" w:rsidRPr="00AE2A74" w:rsidRDefault="007A3695" w:rsidP="00307BA0">
      <w:pPr>
        <w:rPr>
          <w:rFonts w:ascii="Times New Roman" w:hAnsi="Times New Roman" w:cs="Times New Roman"/>
          <w:sz w:val="24"/>
          <w:szCs w:val="24"/>
        </w:rPr>
      </w:pPr>
    </w:p>
    <w:p w14:paraId="5A41F17C" w14:textId="77777777" w:rsidR="007A3695" w:rsidRPr="00AE2A74" w:rsidRDefault="007A3695" w:rsidP="00307BA0">
      <w:pPr>
        <w:rPr>
          <w:rFonts w:ascii="Times New Roman" w:hAnsi="Times New Roman" w:cs="Times New Roman"/>
          <w:sz w:val="24"/>
          <w:szCs w:val="24"/>
        </w:rPr>
      </w:pPr>
    </w:p>
    <w:p w14:paraId="7D6A1092" w14:textId="77777777" w:rsidR="007A3695" w:rsidRPr="00AE2A74" w:rsidRDefault="007A3695" w:rsidP="00307BA0">
      <w:pPr>
        <w:rPr>
          <w:rFonts w:ascii="Times New Roman" w:hAnsi="Times New Roman" w:cs="Times New Roman"/>
          <w:sz w:val="24"/>
          <w:szCs w:val="24"/>
        </w:rPr>
      </w:pPr>
    </w:p>
    <w:p w14:paraId="59B74F46" w14:textId="77777777" w:rsidR="007A3695" w:rsidRPr="00AE2A74" w:rsidRDefault="007A3695" w:rsidP="00307BA0">
      <w:pPr>
        <w:rPr>
          <w:rFonts w:ascii="Times New Roman" w:hAnsi="Times New Roman" w:cs="Times New Roman"/>
          <w:sz w:val="24"/>
          <w:szCs w:val="24"/>
        </w:rPr>
      </w:pPr>
    </w:p>
    <w:p w14:paraId="20F26849" w14:textId="77777777" w:rsidR="007A3695" w:rsidRPr="00AE2A74" w:rsidRDefault="007A3695" w:rsidP="00307BA0">
      <w:pPr>
        <w:rPr>
          <w:rFonts w:ascii="Times New Roman" w:hAnsi="Times New Roman" w:cs="Times New Roman"/>
          <w:sz w:val="24"/>
          <w:szCs w:val="24"/>
        </w:rPr>
      </w:pPr>
    </w:p>
    <w:p w14:paraId="61C94ACC" w14:textId="77777777" w:rsidR="007A3695" w:rsidRPr="00AE2A74" w:rsidRDefault="007A3695" w:rsidP="00307BA0">
      <w:pPr>
        <w:rPr>
          <w:rFonts w:ascii="Times New Roman" w:hAnsi="Times New Roman" w:cs="Times New Roman"/>
          <w:sz w:val="24"/>
          <w:szCs w:val="24"/>
        </w:rPr>
      </w:pPr>
    </w:p>
    <w:p w14:paraId="09A21A1C" w14:textId="77777777" w:rsidR="007A3695" w:rsidRPr="00AE2A74" w:rsidRDefault="007A3695" w:rsidP="00307BA0">
      <w:pPr>
        <w:rPr>
          <w:rFonts w:ascii="Times New Roman" w:hAnsi="Times New Roman" w:cs="Times New Roman"/>
          <w:sz w:val="24"/>
          <w:szCs w:val="24"/>
        </w:rPr>
      </w:pPr>
    </w:p>
    <w:p w14:paraId="16633C9A" w14:textId="77777777" w:rsidR="007A3695" w:rsidRPr="00AE2A74" w:rsidRDefault="007A3695" w:rsidP="00307BA0">
      <w:pPr>
        <w:rPr>
          <w:rFonts w:ascii="Times New Roman" w:hAnsi="Times New Roman" w:cs="Times New Roman"/>
          <w:sz w:val="24"/>
          <w:szCs w:val="24"/>
        </w:rPr>
      </w:pPr>
    </w:p>
    <w:p w14:paraId="63310894" w14:textId="77777777" w:rsidR="007A3695" w:rsidRPr="00AE2A74" w:rsidRDefault="007A3695" w:rsidP="00307BA0">
      <w:pPr>
        <w:rPr>
          <w:rFonts w:ascii="Times New Roman" w:hAnsi="Times New Roman" w:cs="Times New Roman"/>
          <w:sz w:val="24"/>
          <w:szCs w:val="24"/>
        </w:rPr>
      </w:pPr>
    </w:p>
    <w:p w14:paraId="3AAFEC8B" w14:textId="77777777" w:rsidR="007A3695" w:rsidRPr="00AE2A74" w:rsidRDefault="007A3695" w:rsidP="00307BA0">
      <w:pPr>
        <w:rPr>
          <w:rFonts w:ascii="Times New Roman" w:hAnsi="Times New Roman" w:cs="Times New Roman"/>
          <w:sz w:val="24"/>
          <w:szCs w:val="24"/>
        </w:rPr>
      </w:pPr>
    </w:p>
    <w:p w14:paraId="001030B6" w14:textId="77777777" w:rsidR="007A3695" w:rsidRPr="00AE2A74" w:rsidRDefault="007A3695" w:rsidP="00307BA0">
      <w:pPr>
        <w:rPr>
          <w:rFonts w:ascii="Times New Roman" w:hAnsi="Times New Roman" w:cs="Times New Roman"/>
          <w:sz w:val="24"/>
          <w:szCs w:val="24"/>
        </w:rPr>
      </w:pPr>
    </w:p>
    <w:p w14:paraId="3DB65B40" w14:textId="77777777" w:rsidR="007A3695" w:rsidRPr="00AE2A74" w:rsidRDefault="007A3695" w:rsidP="00307BA0">
      <w:pPr>
        <w:rPr>
          <w:rFonts w:ascii="Times New Roman" w:hAnsi="Times New Roman" w:cs="Times New Roman"/>
          <w:sz w:val="24"/>
          <w:szCs w:val="24"/>
        </w:rPr>
      </w:pPr>
    </w:p>
    <w:p w14:paraId="42B84FDC" w14:textId="77777777" w:rsidR="007B184B" w:rsidRPr="00AE2A74" w:rsidRDefault="007B184B" w:rsidP="007B184B">
      <w:pPr>
        <w:jc w:val="center"/>
        <w:rPr>
          <w:rFonts w:ascii="Times New Roman" w:hAnsi="Times New Roman" w:cs="Times New Roman"/>
          <w:b/>
          <w:bCs/>
          <w:sz w:val="24"/>
          <w:szCs w:val="24"/>
        </w:rPr>
      </w:pPr>
      <w:r w:rsidRPr="00AE2A74">
        <w:rPr>
          <w:rFonts w:ascii="Times New Roman" w:hAnsi="Times New Roman" w:cs="Times New Roman"/>
          <w:b/>
          <w:bCs/>
          <w:sz w:val="24"/>
          <w:szCs w:val="24"/>
        </w:rPr>
        <w:lastRenderedPageBreak/>
        <w:t>Magical Acts by Groups in Civil Conflicts Dataset Codebook</w:t>
      </w:r>
    </w:p>
    <w:p w14:paraId="33DC9133" w14:textId="77777777" w:rsidR="007B184B" w:rsidRPr="00AE2A74" w:rsidRDefault="007B184B" w:rsidP="007B184B">
      <w:pPr>
        <w:rPr>
          <w:rFonts w:ascii="Times New Roman" w:hAnsi="Times New Roman" w:cs="Times New Roman"/>
          <w:b/>
          <w:bCs/>
          <w:sz w:val="24"/>
          <w:szCs w:val="24"/>
        </w:rPr>
      </w:pPr>
    </w:p>
    <w:p w14:paraId="2FBB290B" w14:textId="77777777" w:rsidR="007B184B" w:rsidRPr="00AE2A74" w:rsidRDefault="007B184B" w:rsidP="007B184B">
      <w:pPr>
        <w:rPr>
          <w:rFonts w:ascii="Times New Roman" w:hAnsi="Times New Roman" w:cs="Times New Roman"/>
          <w:sz w:val="24"/>
          <w:szCs w:val="24"/>
        </w:rPr>
      </w:pPr>
    </w:p>
    <w:p w14:paraId="3A226AD4" w14:textId="1A573B67" w:rsidR="007B184B" w:rsidRPr="00AE2A74" w:rsidRDefault="007B184B" w:rsidP="007B184B">
      <w:pPr>
        <w:rPr>
          <w:rFonts w:ascii="Times New Roman" w:hAnsi="Times New Roman" w:cs="Times New Roman"/>
          <w:sz w:val="24"/>
          <w:szCs w:val="24"/>
        </w:rPr>
      </w:pPr>
      <w:r w:rsidRPr="00AE2A74">
        <w:rPr>
          <w:rFonts w:ascii="Times New Roman" w:hAnsi="Times New Roman" w:cs="Times New Roman"/>
          <w:sz w:val="24"/>
          <w:szCs w:val="24"/>
        </w:rPr>
        <w:t>Construction of the Qualitative Narratives…...1</w:t>
      </w:r>
      <w:r w:rsidR="00474BF3">
        <w:rPr>
          <w:rFonts w:ascii="Times New Roman" w:hAnsi="Times New Roman" w:cs="Times New Roman"/>
          <w:sz w:val="24"/>
          <w:szCs w:val="24"/>
        </w:rPr>
        <w:t>6</w:t>
      </w:r>
    </w:p>
    <w:p w14:paraId="55692D11" w14:textId="3E73CDDA" w:rsidR="007B184B" w:rsidRPr="00AE2A74" w:rsidRDefault="007B184B" w:rsidP="007B184B">
      <w:pPr>
        <w:rPr>
          <w:rFonts w:ascii="Times New Roman" w:hAnsi="Times New Roman" w:cs="Times New Roman"/>
          <w:sz w:val="24"/>
          <w:szCs w:val="24"/>
        </w:rPr>
      </w:pPr>
      <w:r w:rsidRPr="00AE2A74">
        <w:rPr>
          <w:rFonts w:ascii="Times New Roman" w:hAnsi="Times New Roman" w:cs="Times New Roman"/>
          <w:sz w:val="24"/>
          <w:szCs w:val="24"/>
        </w:rPr>
        <w:t>Description of the Variables………………</w:t>
      </w:r>
      <w:proofErr w:type="gramStart"/>
      <w:r w:rsidRPr="00AE2A74">
        <w:rPr>
          <w:rFonts w:ascii="Times New Roman" w:hAnsi="Times New Roman" w:cs="Times New Roman"/>
          <w:sz w:val="24"/>
          <w:szCs w:val="24"/>
        </w:rPr>
        <w:t>…..</w:t>
      </w:r>
      <w:proofErr w:type="gramEnd"/>
      <w:r w:rsidRPr="00AE2A74">
        <w:rPr>
          <w:rFonts w:ascii="Times New Roman" w:hAnsi="Times New Roman" w:cs="Times New Roman"/>
          <w:sz w:val="24"/>
          <w:szCs w:val="24"/>
        </w:rPr>
        <w:t>1</w:t>
      </w:r>
      <w:r w:rsidR="00474BF3">
        <w:rPr>
          <w:rFonts w:ascii="Times New Roman" w:hAnsi="Times New Roman" w:cs="Times New Roman"/>
          <w:sz w:val="24"/>
          <w:szCs w:val="24"/>
        </w:rPr>
        <w:t>9</w:t>
      </w:r>
    </w:p>
    <w:p w14:paraId="3EF2CE27" w14:textId="35166267" w:rsidR="007B184B" w:rsidRPr="00AE2A74" w:rsidRDefault="007B184B" w:rsidP="007B184B">
      <w:pPr>
        <w:ind w:firstLine="720"/>
        <w:rPr>
          <w:rFonts w:ascii="Times New Roman" w:hAnsi="Times New Roman" w:cs="Times New Roman"/>
          <w:sz w:val="24"/>
          <w:szCs w:val="24"/>
        </w:rPr>
      </w:pPr>
      <w:r w:rsidRPr="00AE2A74">
        <w:rPr>
          <w:rFonts w:ascii="Times New Roman" w:hAnsi="Times New Roman" w:cs="Times New Roman"/>
          <w:sz w:val="24"/>
          <w:szCs w:val="24"/>
        </w:rPr>
        <w:t>Sample………………………………...1</w:t>
      </w:r>
      <w:r w:rsidR="00474BF3">
        <w:rPr>
          <w:rFonts w:ascii="Times New Roman" w:hAnsi="Times New Roman" w:cs="Times New Roman"/>
          <w:sz w:val="24"/>
          <w:szCs w:val="24"/>
        </w:rPr>
        <w:t>9</w:t>
      </w:r>
    </w:p>
    <w:p w14:paraId="03DB7401" w14:textId="7734CE45" w:rsidR="007B184B" w:rsidRPr="00AE2A74" w:rsidRDefault="007B184B" w:rsidP="007B184B">
      <w:pPr>
        <w:ind w:firstLine="720"/>
        <w:rPr>
          <w:rFonts w:ascii="Times New Roman" w:hAnsi="Times New Roman" w:cs="Times New Roman"/>
          <w:sz w:val="24"/>
          <w:szCs w:val="24"/>
        </w:rPr>
      </w:pPr>
      <w:r w:rsidRPr="00AE2A74">
        <w:rPr>
          <w:rFonts w:ascii="Times New Roman" w:hAnsi="Times New Roman" w:cs="Times New Roman"/>
          <w:sz w:val="24"/>
          <w:szCs w:val="24"/>
        </w:rPr>
        <w:t>Practices Across Entire Organization…1</w:t>
      </w:r>
      <w:r w:rsidR="00474BF3">
        <w:rPr>
          <w:rFonts w:ascii="Times New Roman" w:hAnsi="Times New Roman" w:cs="Times New Roman"/>
          <w:sz w:val="24"/>
          <w:szCs w:val="24"/>
        </w:rPr>
        <w:t>9</w:t>
      </w:r>
    </w:p>
    <w:p w14:paraId="14FE08EE" w14:textId="758B8E37" w:rsidR="007B184B" w:rsidRPr="00AE2A74" w:rsidRDefault="007B184B" w:rsidP="007B184B">
      <w:pPr>
        <w:ind w:firstLine="720"/>
        <w:rPr>
          <w:rFonts w:ascii="Times New Roman" w:hAnsi="Times New Roman" w:cs="Times New Roman"/>
          <w:sz w:val="24"/>
          <w:szCs w:val="24"/>
        </w:rPr>
      </w:pPr>
      <w:r w:rsidRPr="00AE2A74">
        <w:rPr>
          <w:rFonts w:ascii="Times New Roman" w:hAnsi="Times New Roman" w:cs="Times New Roman"/>
          <w:sz w:val="24"/>
          <w:szCs w:val="24"/>
        </w:rPr>
        <w:t>Magically Powerful Leaders………</w:t>
      </w:r>
      <w:proofErr w:type="gramStart"/>
      <w:r w:rsidRPr="00AE2A74">
        <w:rPr>
          <w:rFonts w:ascii="Times New Roman" w:hAnsi="Times New Roman" w:cs="Times New Roman"/>
          <w:sz w:val="24"/>
          <w:szCs w:val="24"/>
        </w:rPr>
        <w:t>…..</w:t>
      </w:r>
      <w:proofErr w:type="gramEnd"/>
      <w:r w:rsidR="00474BF3">
        <w:rPr>
          <w:rFonts w:ascii="Times New Roman" w:hAnsi="Times New Roman" w:cs="Times New Roman"/>
          <w:sz w:val="24"/>
          <w:szCs w:val="24"/>
        </w:rPr>
        <w:t>20</w:t>
      </w:r>
    </w:p>
    <w:p w14:paraId="70A95FA2" w14:textId="5A9F00E4" w:rsidR="007B184B" w:rsidRPr="00AE2A74" w:rsidRDefault="007B184B" w:rsidP="007B184B">
      <w:pPr>
        <w:ind w:firstLine="720"/>
        <w:rPr>
          <w:rFonts w:ascii="Times New Roman" w:hAnsi="Times New Roman" w:cs="Times New Roman"/>
          <w:sz w:val="24"/>
          <w:szCs w:val="24"/>
        </w:rPr>
      </w:pPr>
      <w:r w:rsidRPr="00AE2A74">
        <w:rPr>
          <w:rFonts w:ascii="Times New Roman" w:hAnsi="Times New Roman" w:cs="Times New Roman"/>
          <w:sz w:val="24"/>
          <w:szCs w:val="24"/>
        </w:rPr>
        <w:t>Inclusive and Exclusive Measures…….2</w:t>
      </w:r>
      <w:r w:rsidR="00474BF3">
        <w:rPr>
          <w:rFonts w:ascii="Times New Roman" w:hAnsi="Times New Roman" w:cs="Times New Roman"/>
          <w:sz w:val="24"/>
          <w:szCs w:val="24"/>
        </w:rPr>
        <w:t>2</w:t>
      </w:r>
    </w:p>
    <w:p w14:paraId="2CC6CD81" w14:textId="0452D020" w:rsidR="007B184B" w:rsidRPr="00AE2A74" w:rsidRDefault="007B184B" w:rsidP="007B184B">
      <w:pPr>
        <w:ind w:firstLine="720"/>
        <w:rPr>
          <w:rFonts w:ascii="Times New Roman" w:hAnsi="Times New Roman" w:cs="Times New Roman"/>
          <w:sz w:val="24"/>
          <w:szCs w:val="24"/>
        </w:rPr>
      </w:pPr>
      <w:r w:rsidRPr="00AE2A74">
        <w:rPr>
          <w:rFonts w:ascii="Times New Roman" w:hAnsi="Times New Roman" w:cs="Times New Roman"/>
          <w:sz w:val="24"/>
          <w:szCs w:val="24"/>
        </w:rPr>
        <w:t>Variable Labels………………………...2</w:t>
      </w:r>
      <w:r w:rsidR="00474BF3">
        <w:rPr>
          <w:rFonts w:ascii="Times New Roman" w:hAnsi="Times New Roman" w:cs="Times New Roman"/>
          <w:sz w:val="24"/>
          <w:szCs w:val="24"/>
        </w:rPr>
        <w:t>4</w:t>
      </w:r>
    </w:p>
    <w:p w14:paraId="61C686E2" w14:textId="1906BD88" w:rsidR="007B184B" w:rsidRPr="00AE2A74" w:rsidRDefault="007B184B" w:rsidP="007B184B">
      <w:pPr>
        <w:rPr>
          <w:rFonts w:ascii="Times New Roman" w:hAnsi="Times New Roman" w:cs="Times New Roman"/>
          <w:sz w:val="24"/>
          <w:szCs w:val="24"/>
        </w:rPr>
      </w:pPr>
      <w:r w:rsidRPr="00AE2A74">
        <w:rPr>
          <w:rFonts w:ascii="Times New Roman" w:hAnsi="Times New Roman" w:cs="Times New Roman"/>
          <w:sz w:val="24"/>
          <w:szCs w:val="24"/>
        </w:rPr>
        <w:t>Distinguishing Magical Practices……………...2</w:t>
      </w:r>
      <w:r w:rsidR="00E85D5C">
        <w:rPr>
          <w:rFonts w:ascii="Times New Roman" w:hAnsi="Times New Roman" w:cs="Times New Roman"/>
          <w:sz w:val="24"/>
          <w:szCs w:val="24"/>
        </w:rPr>
        <w:t>4</w:t>
      </w:r>
    </w:p>
    <w:p w14:paraId="18316EB6" w14:textId="0271539B" w:rsidR="007B184B" w:rsidRPr="00AE2A74" w:rsidRDefault="007B184B" w:rsidP="007B184B">
      <w:pPr>
        <w:rPr>
          <w:rFonts w:ascii="Times New Roman" w:hAnsi="Times New Roman" w:cs="Times New Roman"/>
          <w:sz w:val="24"/>
          <w:szCs w:val="24"/>
        </w:rPr>
      </w:pPr>
      <w:r w:rsidRPr="00AE2A74">
        <w:rPr>
          <w:rFonts w:ascii="Times New Roman" w:hAnsi="Times New Roman" w:cs="Times New Roman"/>
          <w:sz w:val="24"/>
          <w:szCs w:val="24"/>
        </w:rPr>
        <w:t>Resolving Coding Discrepancies………………2</w:t>
      </w:r>
      <w:r w:rsidR="00E85D5C">
        <w:rPr>
          <w:rFonts w:ascii="Times New Roman" w:hAnsi="Times New Roman" w:cs="Times New Roman"/>
          <w:sz w:val="24"/>
          <w:szCs w:val="24"/>
        </w:rPr>
        <w:t>5</w:t>
      </w:r>
    </w:p>
    <w:p w14:paraId="3B70F118" w14:textId="77777777" w:rsidR="007B184B" w:rsidRPr="00AE2A74" w:rsidRDefault="007B184B" w:rsidP="007B184B">
      <w:pPr>
        <w:rPr>
          <w:rFonts w:ascii="Times New Roman" w:hAnsi="Times New Roman" w:cs="Times New Roman"/>
          <w:sz w:val="24"/>
          <w:szCs w:val="24"/>
        </w:rPr>
      </w:pPr>
    </w:p>
    <w:p w14:paraId="76DDE94D" w14:textId="77777777" w:rsidR="007B184B" w:rsidRPr="00AE2A74" w:rsidRDefault="007B184B" w:rsidP="007B184B">
      <w:pPr>
        <w:jc w:val="center"/>
        <w:rPr>
          <w:rFonts w:ascii="Times New Roman" w:hAnsi="Times New Roman" w:cs="Times New Roman"/>
          <w:sz w:val="24"/>
          <w:szCs w:val="24"/>
        </w:rPr>
      </w:pPr>
    </w:p>
    <w:p w14:paraId="3A4C2908" w14:textId="77777777" w:rsidR="007B184B" w:rsidRPr="00AE2A74" w:rsidRDefault="007B184B" w:rsidP="007B184B">
      <w:pPr>
        <w:jc w:val="center"/>
        <w:rPr>
          <w:rFonts w:ascii="Times New Roman" w:hAnsi="Times New Roman" w:cs="Times New Roman"/>
          <w:sz w:val="24"/>
          <w:szCs w:val="24"/>
        </w:rPr>
      </w:pPr>
    </w:p>
    <w:p w14:paraId="16CEEDB4" w14:textId="77777777" w:rsidR="007B184B" w:rsidRPr="00AE2A74" w:rsidRDefault="007B184B" w:rsidP="007B184B">
      <w:pPr>
        <w:jc w:val="center"/>
        <w:rPr>
          <w:rFonts w:ascii="Times New Roman" w:hAnsi="Times New Roman" w:cs="Times New Roman"/>
          <w:sz w:val="24"/>
          <w:szCs w:val="24"/>
        </w:rPr>
      </w:pPr>
    </w:p>
    <w:p w14:paraId="1B81C50B" w14:textId="77777777" w:rsidR="007B184B" w:rsidRPr="00AE2A74" w:rsidRDefault="007B184B" w:rsidP="007B184B">
      <w:pPr>
        <w:jc w:val="center"/>
        <w:rPr>
          <w:rFonts w:ascii="Times New Roman" w:hAnsi="Times New Roman" w:cs="Times New Roman"/>
          <w:sz w:val="24"/>
          <w:szCs w:val="24"/>
        </w:rPr>
      </w:pPr>
    </w:p>
    <w:p w14:paraId="5C7108BE" w14:textId="77777777" w:rsidR="007B184B" w:rsidRPr="00AE2A74" w:rsidRDefault="007B184B" w:rsidP="007B184B">
      <w:pPr>
        <w:jc w:val="center"/>
        <w:rPr>
          <w:rFonts w:ascii="Times New Roman" w:hAnsi="Times New Roman" w:cs="Times New Roman"/>
          <w:sz w:val="24"/>
          <w:szCs w:val="24"/>
        </w:rPr>
      </w:pPr>
    </w:p>
    <w:p w14:paraId="77694161" w14:textId="77777777" w:rsidR="007B184B" w:rsidRPr="00AE2A74" w:rsidRDefault="007B184B" w:rsidP="007B184B">
      <w:pPr>
        <w:jc w:val="center"/>
        <w:rPr>
          <w:rFonts w:ascii="Times New Roman" w:hAnsi="Times New Roman" w:cs="Times New Roman"/>
          <w:sz w:val="24"/>
          <w:szCs w:val="24"/>
        </w:rPr>
      </w:pPr>
    </w:p>
    <w:p w14:paraId="1BFE16B5" w14:textId="77777777" w:rsidR="007B184B" w:rsidRPr="00AE2A74" w:rsidRDefault="007B184B" w:rsidP="007B184B">
      <w:pPr>
        <w:jc w:val="center"/>
        <w:rPr>
          <w:rFonts w:ascii="Times New Roman" w:hAnsi="Times New Roman" w:cs="Times New Roman"/>
          <w:sz w:val="24"/>
          <w:szCs w:val="24"/>
        </w:rPr>
      </w:pPr>
    </w:p>
    <w:p w14:paraId="7DB9E9F4" w14:textId="77777777" w:rsidR="007B184B" w:rsidRPr="00AE2A74" w:rsidRDefault="007B184B" w:rsidP="007B184B">
      <w:pPr>
        <w:jc w:val="center"/>
        <w:rPr>
          <w:rFonts w:ascii="Times New Roman" w:hAnsi="Times New Roman" w:cs="Times New Roman"/>
          <w:sz w:val="24"/>
          <w:szCs w:val="24"/>
        </w:rPr>
      </w:pPr>
    </w:p>
    <w:p w14:paraId="60512B6D" w14:textId="77777777" w:rsidR="007B184B" w:rsidRPr="00AE2A74" w:rsidRDefault="007B184B" w:rsidP="007B184B">
      <w:pPr>
        <w:jc w:val="center"/>
        <w:rPr>
          <w:rFonts w:ascii="Times New Roman" w:hAnsi="Times New Roman" w:cs="Times New Roman"/>
          <w:sz w:val="24"/>
          <w:szCs w:val="24"/>
        </w:rPr>
      </w:pPr>
    </w:p>
    <w:p w14:paraId="24FBE31E" w14:textId="77777777" w:rsidR="007B184B" w:rsidRPr="00AE2A74" w:rsidRDefault="007B184B" w:rsidP="007B184B">
      <w:pPr>
        <w:jc w:val="center"/>
        <w:rPr>
          <w:rFonts w:ascii="Times New Roman" w:hAnsi="Times New Roman" w:cs="Times New Roman"/>
          <w:sz w:val="24"/>
          <w:szCs w:val="24"/>
        </w:rPr>
      </w:pPr>
    </w:p>
    <w:p w14:paraId="6E44CCAA" w14:textId="77777777" w:rsidR="007B184B" w:rsidRPr="00AE2A74" w:rsidRDefault="007B184B" w:rsidP="007B184B">
      <w:pPr>
        <w:jc w:val="center"/>
        <w:rPr>
          <w:rFonts w:ascii="Times New Roman" w:hAnsi="Times New Roman" w:cs="Times New Roman"/>
          <w:sz w:val="24"/>
          <w:szCs w:val="24"/>
        </w:rPr>
      </w:pPr>
    </w:p>
    <w:p w14:paraId="606C7CA2" w14:textId="77777777" w:rsidR="007B184B" w:rsidRPr="00AE2A74" w:rsidRDefault="007B184B" w:rsidP="007B184B">
      <w:pPr>
        <w:jc w:val="center"/>
        <w:rPr>
          <w:rFonts w:ascii="Times New Roman" w:hAnsi="Times New Roman" w:cs="Times New Roman"/>
          <w:sz w:val="24"/>
          <w:szCs w:val="24"/>
        </w:rPr>
      </w:pPr>
    </w:p>
    <w:p w14:paraId="3CF63BD4" w14:textId="77777777" w:rsidR="007B184B" w:rsidRPr="00AE2A74" w:rsidRDefault="007B184B" w:rsidP="007B184B">
      <w:pPr>
        <w:rPr>
          <w:rFonts w:ascii="Times New Roman" w:hAnsi="Times New Roman" w:cs="Times New Roman"/>
          <w:sz w:val="24"/>
          <w:szCs w:val="24"/>
        </w:rPr>
      </w:pPr>
    </w:p>
    <w:p w14:paraId="4D61F9D9" w14:textId="77777777" w:rsidR="007B184B" w:rsidRPr="00AE2A74" w:rsidRDefault="007B184B" w:rsidP="007B184B">
      <w:pPr>
        <w:rPr>
          <w:rFonts w:ascii="Times New Roman" w:hAnsi="Times New Roman" w:cs="Times New Roman"/>
          <w:sz w:val="24"/>
          <w:szCs w:val="24"/>
        </w:rPr>
      </w:pPr>
    </w:p>
    <w:p w14:paraId="42BADEC3" w14:textId="77777777" w:rsidR="007B184B" w:rsidRPr="00AE2A74" w:rsidRDefault="007B184B" w:rsidP="007B184B">
      <w:pPr>
        <w:rPr>
          <w:rFonts w:ascii="Times New Roman" w:hAnsi="Times New Roman" w:cs="Times New Roman"/>
          <w:sz w:val="24"/>
          <w:szCs w:val="24"/>
        </w:rPr>
      </w:pPr>
    </w:p>
    <w:p w14:paraId="1600AC05" w14:textId="77777777" w:rsidR="007B184B" w:rsidRPr="00AE2A74" w:rsidRDefault="007B184B" w:rsidP="007B184B">
      <w:pPr>
        <w:spacing w:line="240" w:lineRule="auto"/>
        <w:jc w:val="center"/>
        <w:rPr>
          <w:rFonts w:ascii="Times New Roman" w:eastAsia="Times New Roman" w:hAnsi="Times New Roman" w:cs="Times New Roman"/>
          <w:kern w:val="0"/>
          <w:sz w:val="24"/>
          <w:szCs w:val="24"/>
          <w14:ligatures w14:val="none"/>
        </w:rPr>
      </w:pPr>
      <w:r w:rsidRPr="00AE2A74">
        <w:rPr>
          <w:rFonts w:ascii="Times New Roman" w:eastAsia="Times New Roman" w:hAnsi="Times New Roman" w:cs="Times New Roman"/>
          <w:b/>
          <w:bCs/>
          <w:color w:val="000000"/>
          <w:kern w:val="0"/>
          <w:sz w:val="24"/>
          <w:szCs w:val="24"/>
          <w14:ligatures w14:val="none"/>
        </w:rPr>
        <w:lastRenderedPageBreak/>
        <w:t>Constructing Narratives</w:t>
      </w:r>
    </w:p>
    <w:p w14:paraId="32D3F2BD" w14:textId="77777777" w:rsidR="007B184B" w:rsidRPr="00AE2A74" w:rsidRDefault="007B184B" w:rsidP="007B184B">
      <w:pPr>
        <w:spacing w:line="240" w:lineRule="auto"/>
        <w:ind w:firstLine="360"/>
        <w:rPr>
          <w:rFonts w:ascii="Times New Roman" w:eastAsia="Times New Roman" w:hAnsi="Times New Roman" w:cs="Times New Roman"/>
          <w:color w:val="000000"/>
          <w:kern w:val="0"/>
          <w:sz w:val="24"/>
          <w:szCs w:val="24"/>
          <w14:ligatures w14:val="none"/>
        </w:rPr>
      </w:pPr>
      <w:r w:rsidRPr="00AE2A74">
        <w:rPr>
          <w:rFonts w:ascii="Times New Roman" w:eastAsia="Times New Roman" w:hAnsi="Times New Roman" w:cs="Times New Roman"/>
          <w:color w:val="000000"/>
          <w:kern w:val="0"/>
          <w:sz w:val="24"/>
          <w:szCs w:val="24"/>
          <w14:ligatures w14:val="none"/>
        </w:rPr>
        <w:t xml:space="preserve">The following is a guide for how to construct qualitative narratives that describe magical practices and beliefs within rebel organizations. All coders used this document to construct narratives on the magical practices of groups in the sample. We also include the search string that was used for queries in Nexis-Uni. </w:t>
      </w:r>
    </w:p>
    <w:p w14:paraId="08141BF9" w14:textId="77777777" w:rsidR="007B184B" w:rsidRPr="00AE2A74" w:rsidRDefault="007B184B" w:rsidP="007B184B">
      <w:pPr>
        <w:spacing w:line="240" w:lineRule="auto"/>
        <w:ind w:firstLine="720"/>
        <w:rPr>
          <w:rFonts w:ascii="Times New Roman" w:eastAsia="Times New Roman" w:hAnsi="Times New Roman" w:cs="Times New Roman"/>
          <w:color w:val="000000"/>
          <w:kern w:val="0"/>
          <w:sz w:val="24"/>
          <w:szCs w:val="24"/>
          <w14:ligatures w14:val="none"/>
        </w:rPr>
      </w:pPr>
    </w:p>
    <w:p w14:paraId="0681D4BC" w14:textId="77777777" w:rsidR="007B184B" w:rsidRPr="00AE2A74" w:rsidRDefault="007B184B" w:rsidP="007B184B">
      <w:pPr>
        <w:pStyle w:val="ListParagraph"/>
        <w:numPr>
          <w:ilvl w:val="0"/>
          <w:numId w:val="17"/>
        </w:numPr>
        <w:spacing w:line="240" w:lineRule="auto"/>
        <w:textAlignment w:val="baseline"/>
        <w:rPr>
          <w:rFonts w:ascii="Times New Roman" w:eastAsia="Times New Roman" w:hAnsi="Times New Roman" w:cs="Times New Roman"/>
          <w:b/>
          <w:bCs/>
          <w:color w:val="000000"/>
          <w:kern w:val="0"/>
          <w:sz w:val="24"/>
          <w:szCs w:val="24"/>
          <w14:ligatures w14:val="none"/>
        </w:rPr>
      </w:pPr>
      <w:r w:rsidRPr="00AE2A74">
        <w:rPr>
          <w:rFonts w:ascii="Times New Roman" w:eastAsia="Times New Roman" w:hAnsi="Times New Roman" w:cs="Times New Roman"/>
          <w:b/>
          <w:bCs/>
          <w:color w:val="000000"/>
          <w:kern w:val="0"/>
          <w:sz w:val="24"/>
          <w:szCs w:val="24"/>
          <w14:ligatures w14:val="none"/>
        </w:rPr>
        <w:t>Sources</w:t>
      </w:r>
    </w:p>
    <w:p w14:paraId="3DCAE965" w14:textId="77777777" w:rsidR="007B184B" w:rsidRPr="00AE2A74" w:rsidRDefault="007B184B" w:rsidP="007B184B">
      <w:pPr>
        <w:spacing w:line="240" w:lineRule="auto"/>
        <w:ind w:firstLine="360"/>
        <w:rPr>
          <w:rFonts w:ascii="Times New Roman" w:eastAsia="Times New Roman" w:hAnsi="Times New Roman" w:cs="Times New Roman"/>
          <w:color w:val="000000"/>
          <w:kern w:val="0"/>
          <w:sz w:val="24"/>
          <w:szCs w:val="24"/>
          <w14:ligatures w14:val="none"/>
        </w:rPr>
      </w:pPr>
      <w:r w:rsidRPr="00AE2A74">
        <w:rPr>
          <w:rFonts w:ascii="Times New Roman" w:eastAsia="Times New Roman" w:hAnsi="Times New Roman" w:cs="Times New Roman"/>
          <w:color w:val="000000"/>
          <w:kern w:val="0"/>
          <w:sz w:val="24"/>
          <w:szCs w:val="24"/>
          <w14:ligatures w14:val="none"/>
        </w:rPr>
        <w:t>There is substantial variation in information availability for many of these groups. Thus, for some groups, you will have to do more digging than others. There are a variety of existing narratives you can consult, as well as other useful search terms to use. I’ve compiled a list below.</w:t>
      </w:r>
    </w:p>
    <w:p w14:paraId="2C688AE7" w14:textId="77777777" w:rsidR="007B184B" w:rsidRPr="00AE2A74" w:rsidRDefault="007B184B" w:rsidP="007B184B">
      <w:pPr>
        <w:spacing w:line="240" w:lineRule="auto"/>
        <w:ind w:firstLine="360"/>
        <w:rPr>
          <w:rFonts w:ascii="Times New Roman" w:eastAsia="Times New Roman" w:hAnsi="Times New Roman" w:cs="Times New Roman"/>
          <w:kern w:val="0"/>
          <w:sz w:val="24"/>
          <w:szCs w:val="24"/>
          <w14:ligatures w14:val="none"/>
        </w:rPr>
      </w:pPr>
    </w:p>
    <w:p w14:paraId="41A59722" w14:textId="77777777" w:rsidR="007B184B" w:rsidRPr="00AE2A74" w:rsidRDefault="007B184B" w:rsidP="007B184B">
      <w:pPr>
        <w:numPr>
          <w:ilvl w:val="0"/>
          <w:numId w:val="1"/>
        </w:numPr>
        <w:spacing w:line="240" w:lineRule="auto"/>
        <w:textAlignment w:val="baseline"/>
        <w:rPr>
          <w:rFonts w:ascii="Times New Roman" w:eastAsia="Times New Roman" w:hAnsi="Times New Roman" w:cs="Times New Roman"/>
          <w:b/>
          <w:bCs/>
          <w:color w:val="000000"/>
          <w:kern w:val="0"/>
          <w:sz w:val="24"/>
          <w:szCs w:val="24"/>
          <w14:ligatures w14:val="none"/>
        </w:rPr>
      </w:pPr>
      <w:r w:rsidRPr="00AE2A74">
        <w:rPr>
          <w:rFonts w:ascii="Times New Roman" w:eastAsia="Times New Roman" w:hAnsi="Times New Roman" w:cs="Times New Roman"/>
          <w:b/>
          <w:bCs/>
          <w:color w:val="000000"/>
          <w:kern w:val="0"/>
          <w:sz w:val="24"/>
          <w:szCs w:val="24"/>
          <w14:ligatures w14:val="none"/>
        </w:rPr>
        <w:t>Existing Narratives on Armed Groups</w:t>
      </w:r>
    </w:p>
    <w:p w14:paraId="08A3DDAE" w14:textId="77777777" w:rsidR="007B184B" w:rsidRPr="00AE2A74" w:rsidRDefault="007B184B" w:rsidP="007B184B">
      <w:pPr>
        <w:spacing w:line="240" w:lineRule="auto"/>
        <w:ind w:left="360" w:firstLine="360"/>
        <w:rPr>
          <w:rFonts w:ascii="Times New Roman" w:eastAsia="Times New Roman" w:hAnsi="Times New Roman" w:cs="Times New Roman"/>
          <w:kern w:val="0"/>
          <w:sz w:val="24"/>
          <w:szCs w:val="24"/>
          <w14:ligatures w14:val="none"/>
        </w:rPr>
      </w:pPr>
      <w:r w:rsidRPr="00AE2A74">
        <w:rPr>
          <w:rFonts w:ascii="Times New Roman" w:eastAsia="Times New Roman" w:hAnsi="Times New Roman" w:cs="Times New Roman"/>
          <w:color w:val="000000"/>
          <w:kern w:val="0"/>
          <w:sz w:val="24"/>
          <w:szCs w:val="24"/>
          <w14:ligatures w14:val="none"/>
        </w:rPr>
        <w:t xml:space="preserve">There are a few existing narrative websites for armed groups that scholars use to collect data. Some of these narratives might contain information about group recruitment practices, but they haven’t been compiled into a more comprehensive dataset yet. Additionally, not </w:t>
      </w:r>
      <w:proofErr w:type="gramStart"/>
      <w:r w:rsidRPr="00AE2A74">
        <w:rPr>
          <w:rFonts w:ascii="Times New Roman" w:eastAsia="Times New Roman" w:hAnsi="Times New Roman" w:cs="Times New Roman"/>
          <w:color w:val="000000"/>
          <w:kern w:val="0"/>
          <w:sz w:val="24"/>
          <w:szCs w:val="24"/>
          <w14:ligatures w14:val="none"/>
        </w:rPr>
        <w:t>all of</w:t>
      </w:r>
      <w:proofErr w:type="gramEnd"/>
      <w:r w:rsidRPr="00AE2A74">
        <w:rPr>
          <w:rFonts w:ascii="Times New Roman" w:eastAsia="Times New Roman" w:hAnsi="Times New Roman" w:cs="Times New Roman"/>
          <w:color w:val="000000"/>
          <w:kern w:val="0"/>
          <w:sz w:val="24"/>
          <w:szCs w:val="24"/>
          <w14:ligatures w14:val="none"/>
        </w:rPr>
        <w:t xml:space="preserve"> these sources will include narratives on all groups. Here is a list of a few useful sources:</w:t>
      </w:r>
    </w:p>
    <w:p w14:paraId="117C0606" w14:textId="77777777" w:rsidR="007B184B" w:rsidRPr="00AE2A74" w:rsidRDefault="007B184B" w:rsidP="007B184B">
      <w:pPr>
        <w:spacing w:after="0" w:line="240" w:lineRule="auto"/>
        <w:rPr>
          <w:rFonts w:ascii="Times New Roman" w:eastAsia="Times New Roman" w:hAnsi="Times New Roman" w:cs="Times New Roman"/>
          <w:kern w:val="0"/>
          <w:sz w:val="24"/>
          <w:szCs w:val="24"/>
          <w14:ligatures w14:val="none"/>
        </w:rPr>
      </w:pPr>
      <w:r w:rsidRPr="00AE2A74">
        <w:rPr>
          <w:rFonts w:ascii="Times New Roman" w:eastAsia="Times New Roman" w:hAnsi="Times New Roman" w:cs="Times New Roman"/>
          <w:kern w:val="0"/>
          <w:sz w:val="24"/>
          <w:szCs w:val="24"/>
          <w14:ligatures w14:val="none"/>
        </w:rPr>
        <w:br/>
      </w:r>
    </w:p>
    <w:p w14:paraId="5DFFD54A" w14:textId="77777777" w:rsidR="007B184B" w:rsidRPr="00AE2A74" w:rsidRDefault="007B184B" w:rsidP="007B184B">
      <w:pPr>
        <w:pStyle w:val="ListParagraph"/>
        <w:numPr>
          <w:ilvl w:val="1"/>
          <w:numId w:val="1"/>
        </w:numPr>
        <w:spacing w:after="0" w:line="240" w:lineRule="auto"/>
        <w:textAlignment w:val="baseline"/>
        <w:rPr>
          <w:rFonts w:ascii="Times New Roman" w:eastAsia="Times New Roman" w:hAnsi="Times New Roman" w:cs="Times New Roman"/>
          <w:color w:val="000000"/>
          <w:kern w:val="0"/>
          <w:sz w:val="24"/>
          <w:szCs w:val="24"/>
          <w14:ligatures w14:val="none"/>
        </w:rPr>
      </w:pPr>
      <w:r w:rsidRPr="00AE2A74">
        <w:rPr>
          <w:rFonts w:ascii="Times New Roman" w:eastAsia="Times New Roman" w:hAnsi="Times New Roman" w:cs="Times New Roman"/>
          <w:color w:val="000000"/>
          <w:kern w:val="0"/>
          <w:sz w:val="24"/>
          <w:szCs w:val="24"/>
          <w14:ligatures w14:val="none"/>
        </w:rPr>
        <w:t>UCDP Conflict Encyclopedia</w:t>
      </w:r>
    </w:p>
    <w:p w14:paraId="3AA6722B" w14:textId="77777777" w:rsidR="007B184B" w:rsidRPr="00AE2A74" w:rsidRDefault="007B184B" w:rsidP="007B184B">
      <w:pPr>
        <w:pStyle w:val="ListParagraph"/>
        <w:numPr>
          <w:ilvl w:val="0"/>
          <w:numId w:val="18"/>
        </w:numPr>
        <w:spacing w:after="0" w:line="240" w:lineRule="auto"/>
        <w:textAlignment w:val="baseline"/>
        <w:rPr>
          <w:rFonts w:ascii="Times New Roman" w:eastAsia="Times New Roman" w:hAnsi="Times New Roman" w:cs="Times New Roman"/>
          <w:color w:val="000000"/>
          <w:kern w:val="0"/>
          <w:sz w:val="24"/>
          <w:szCs w:val="24"/>
          <w14:ligatures w14:val="none"/>
        </w:rPr>
      </w:pPr>
      <w:hyperlink r:id="rId8" w:history="1">
        <w:r w:rsidRPr="00AE2A74">
          <w:rPr>
            <w:rStyle w:val="Hyperlink"/>
            <w:rFonts w:ascii="Times New Roman" w:eastAsia="Times New Roman" w:hAnsi="Times New Roman" w:cs="Times New Roman"/>
            <w:kern w:val="0"/>
            <w:sz w:val="24"/>
            <w:szCs w:val="24"/>
            <w14:ligatures w14:val="none"/>
          </w:rPr>
          <w:t>https://ucdp.uu.se/?id=1&amp;id=1</w:t>
        </w:r>
      </w:hyperlink>
    </w:p>
    <w:p w14:paraId="1E769FE2" w14:textId="77777777" w:rsidR="007B184B" w:rsidRPr="00AE2A74" w:rsidRDefault="007B184B" w:rsidP="007B184B">
      <w:pPr>
        <w:pStyle w:val="ListParagraph"/>
        <w:spacing w:after="0" w:line="240" w:lineRule="auto"/>
        <w:textAlignment w:val="baseline"/>
        <w:rPr>
          <w:rFonts w:ascii="Times New Roman" w:eastAsia="Times New Roman" w:hAnsi="Times New Roman" w:cs="Times New Roman"/>
          <w:color w:val="000000"/>
          <w:kern w:val="0"/>
          <w:sz w:val="24"/>
          <w:szCs w:val="24"/>
          <w14:ligatures w14:val="none"/>
        </w:rPr>
      </w:pPr>
    </w:p>
    <w:p w14:paraId="47E066C9" w14:textId="77777777" w:rsidR="007B184B" w:rsidRPr="00AE2A74" w:rsidRDefault="007B184B" w:rsidP="007B184B">
      <w:pPr>
        <w:spacing w:after="0" w:line="240" w:lineRule="auto"/>
        <w:ind w:left="1080"/>
        <w:textAlignment w:val="baseline"/>
        <w:rPr>
          <w:rFonts w:ascii="Times New Roman" w:eastAsia="Times New Roman" w:hAnsi="Times New Roman" w:cs="Times New Roman"/>
          <w:color w:val="000000"/>
          <w:kern w:val="0"/>
          <w:sz w:val="24"/>
          <w:szCs w:val="24"/>
          <w14:ligatures w14:val="none"/>
        </w:rPr>
      </w:pPr>
    </w:p>
    <w:p w14:paraId="06D40404" w14:textId="77777777" w:rsidR="007B184B" w:rsidRPr="00AE2A74" w:rsidRDefault="007B184B" w:rsidP="007B184B">
      <w:pPr>
        <w:pStyle w:val="ListParagraph"/>
        <w:numPr>
          <w:ilvl w:val="1"/>
          <w:numId w:val="1"/>
        </w:numPr>
        <w:spacing w:after="0" w:line="240" w:lineRule="auto"/>
        <w:textAlignment w:val="baseline"/>
        <w:rPr>
          <w:rFonts w:ascii="Times New Roman" w:eastAsia="Times New Roman" w:hAnsi="Times New Roman" w:cs="Times New Roman"/>
          <w:color w:val="000000"/>
          <w:kern w:val="0"/>
          <w:sz w:val="24"/>
          <w:szCs w:val="24"/>
          <w14:ligatures w14:val="none"/>
        </w:rPr>
      </w:pPr>
      <w:r w:rsidRPr="00AE2A74">
        <w:rPr>
          <w:rFonts w:ascii="Times New Roman" w:eastAsia="Times New Roman" w:hAnsi="Times New Roman" w:cs="Times New Roman"/>
          <w:color w:val="000000"/>
          <w:kern w:val="0"/>
          <w:sz w:val="24"/>
          <w:szCs w:val="24"/>
          <w14:ligatures w14:val="none"/>
        </w:rPr>
        <w:t>Mapping Militant Organizations (MMO)</w:t>
      </w:r>
    </w:p>
    <w:p w14:paraId="0EAABC83" w14:textId="77777777" w:rsidR="007B184B" w:rsidRPr="00AE2A74" w:rsidRDefault="007B184B" w:rsidP="007B184B">
      <w:pPr>
        <w:pStyle w:val="ListParagraph"/>
        <w:numPr>
          <w:ilvl w:val="0"/>
          <w:numId w:val="19"/>
        </w:numPr>
        <w:spacing w:after="0" w:line="240" w:lineRule="auto"/>
        <w:rPr>
          <w:rFonts w:ascii="Times New Roman" w:eastAsia="Times New Roman" w:hAnsi="Times New Roman" w:cs="Times New Roman"/>
          <w:kern w:val="0"/>
          <w:sz w:val="24"/>
          <w:szCs w:val="24"/>
          <w14:ligatures w14:val="none"/>
        </w:rPr>
      </w:pPr>
      <w:hyperlink r:id="rId9" w:history="1">
        <w:r w:rsidRPr="00AE2A74">
          <w:rPr>
            <w:rStyle w:val="Hyperlink"/>
            <w:rFonts w:ascii="Times New Roman" w:eastAsia="Times New Roman" w:hAnsi="Times New Roman" w:cs="Times New Roman"/>
            <w:kern w:val="0"/>
            <w:sz w:val="24"/>
            <w:szCs w:val="24"/>
            <w14:ligatures w14:val="none"/>
          </w:rPr>
          <w:t>https://cisac.fsi.stanford.edu/mappingmilitants/profiles</w:t>
        </w:r>
      </w:hyperlink>
    </w:p>
    <w:p w14:paraId="470EA3C3" w14:textId="77777777" w:rsidR="007B184B" w:rsidRPr="00AE2A74" w:rsidRDefault="007B184B" w:rsidP="007B184B">
      <w:pPr>
        <w:spacing w:after="0" w:line="240" w:lineRule="auto"/>
        <w:rPr>
          <w:rFonts w:ascii="Times New Roman" w:eastAsia="Times New Roman" w:hAnsi="Times New Roman" w:cs="Times New Roman"/>
          <w:kern w:val="0"/>
          <w:sz w:val="24"/>
          <w:szCs w:val="24"/>
          <w14:ligatures w14:val="none"/>
        </w:rPr>
      </w:pPr>
      <w:r w:rsidRPr="00AE2A74">
        <w:rPr>
          <w:rFonts w:ascii="Times New Roman" w:eastAsia="Times New Roman" w:hAnsi="Times New Roman" w:cs="Times New Roman"/>
          <w:kern w:val="0"/>
          <w:sz w:val="24"/>
          <w:szCs w:val="24"/>
          <w14:ligatures w14:val="none"/>
        </w:rPr>
        <w:br/>
      </w:r>
    </w:p>
    <w:p w14:paraId="17AD5632" w14:textId="77777777" w:rsidR="007B184B" w:rsidRPr="00AE2A74" w:rsidRDefault="007B184B" w:rsidP="007B184B">
      <w:pPr>
        <w:pStyle w:val="ListParagraph"/>
        <w:numPr>
          <w:ilvl w:val="1"/>
          <w:numId w:val="1"/>
        </w:numPr>
        <w:spacing w:after="0" w:line="240" w:lineRule="auto"/>
        <w:textAlignment w:val="baseline"/>
        <w:rPr>
          <w:rFonts w:ascii="Times New Roman" w:eastAsia="Times New Roman" w:hAnsi="Times New Roman" w:cs="Times New Roman"/>
          <w:color w:val="000000"/>
          <w:kern w:val="0"/>
          <w:sz w:val="24"/>
          <w:szCs w:val="24"/>
          <w14:ligatures w14:val="none"/>
        </w:rPr>
      </w:pPr>
      <w:r w:rsidRPr="00AE2A74">
        <w:rPr>
          <w:rFonts w:ascii="Times New Roman" w:eastAsia="Times New Roman" w:hAnsi="Times New Roman" w:cs="Times New Roman"/>
          <w:color w:val="000000"/>
          <w:kern w:val="0"/>
          <w:sz w:val="24"/>
          <w:szCs w:val="24"/>
          <w14:ligatures w14:val="none"/>
        </w:rPr>
        <w:t>Big, Allied and Dangerous (BAAD)</w:t>
      </w:r>
    </w:p>
    <w:p w14:paraId="6FD07448" w14:textId="77777777" w:rsidR="007B184B" w:rsidRPr="00AE2A74" w:rsidRDefault="007B184B" w:rsidP="007B184B">
      <w:pPr>
        <w:pStyle w:val="ListParagraph"/>
        <w:numPr>
          <w:ilvl w:val="0"/>
          <w:numId w:val="20"/>
        </w:numPr>
        <w:spacing w:after="0" w:line="240" w:lineRule="auto"/>
        <w:rPr>
          <w:rFonts w:ascii="Times New Roman" w:eastAsia="Times New Roman" w:hAnsi="Times New Roman" w:cs="Times New Roman"/>
          <w:kern w:val="0"/>
          <w:sz w:val="24"/>
          <w:szCs w:val="24"/>
          <w14:ligatures w14:val="none"/>
        </w:rPr>
      </w:pPr>
      <w:hyperlink r:id="rId10" w:history="1">
        <w:r w:rsidRPr="00AE2A74">
          <w:rPr>
            <w:rStyle w:val="Hyperlink"/>
            <w:rFonts w:ascii="Times New Roman" w:eastAsia="Times New Roman" w:hAnsi="Times New Roman" w:cs="Times New Roman"/>
            <w:kern w:val="0"/>
            <w:sz w:val="24"/>
            <w:szCs w:val="24"/>
            <w14:ligatures w14:val="none"/>
          </w:rPr>
          <w:t>https://www.start.umd.edu/baad/database</w:t>
        </w:r>
      </w:hyperlink>
    </w:p>
    <w:p w14:paraId="2B09F03C" w14:textId="77777777" w:rsidR="007B184B" w:rsidRPr="00AE2A74" w:rsidRDefault="007B184B" w:rsidP="007B184B">
      <w:pPr>
        <w:spacing w:after="0" w:line="240" w:lineRule="auto"/>
        <w:rPr>
          <w:rFonts w:ascii="Times New Roman" w:eastAsia="Times New Roman" w:hAnsi="Times New Roman" w:cs="Times New Roman"/>
          <w:kern w:val="0"/>
          <w:sz w:val="24"/>
          <w:szCs w:val="24"/>
          <w14:ligatures w14:val="none"/>
        </w:rPr>
      </w:pPr>
      <w:r w:rsidRPr="00AE2A74">
        <w:rPr>
          <w:rFonts w:ascii="Times New Roman" w:eastAsia="Times New Roman" w:hAnsi="Times New Roman" w:cs="Times New Roman"/>
          <w:kern w:val="0"/>
          <w:sz w:val="24"/>
          <w:szCs w:val="24"/>
          <w14:ligatures w14:val="none"/>
        </w:rPr>
        <w:br/>
      </w:r>
    </w:p>
    <w:p w14:paraId="3751EDDD" w14:textId="77777777" w:rsidR="007B184B" w:rsidRPr="00AE2A74" w:rsidRDefault="007B184B" w:rsidP="007B184B">
      <w:pPr>
        <w:pStyle w:val="ListParagraph"/>
        <w:numPr>
          <w:ilvl w:val="1"/>
          <w:numId w:val="1"/>
        </w:numPr>
        <w:spacing w:after="0" w:line="240" w:lineRule="auto"/>
        <w:rPr>
          <w:rFonts w:ascii="Times New Roman" w:eastAsia="Times New Roman" w:hAnsi="Times New Roman" w:cs="Times New Roman"/>
          <w:kern w:val="0"/>
          <w:sz w:val="24"/>
          <w:szCs w:val="24"/>
          <w14:ligatures w14:val="none"/>
        </w:rPr>
      </w:pPr>
      <w:r w:rsidRPr="00AE2A74">
        <w:rPr>
          <w:rFonts w:ascii="Times New Roman" w:eastAsia="Times New Roman" w:hAnsi="Times New Roman" w:cs="Times New Roman"/>
          <w:color w:val="000000"/>
          <w:kern w:val="0"/>
          <w:sz w:val="24"/>
          <w:szCs w:val="24"/>
          <w14:ligatures w14:val="none"/>
        </w:rPr>
        <w:t>Non-State Actor (NSA) Data</w:t>
      </w:r>
    </w:p>
    <w:p w14:paraId="5D1EF660" w14:textId="77777777" w:rsidR="007B184B" w:rsidRPr="00AE2A74" w:rsidRDefault="007B184B" w:rsidP="007B184B">
      <w:pPr>
        <w:pStyle w:val="ListParagraph"/>
        <w:numPr>
          <w:ilvl w:val="0"/>
          <w:numId w:val="21"/>
        </w:numPr>
        <w:spacing w:after="0" w:line="240" w:lineRule="auto"/>
        <w:rPr>
          <w:rFonts w:ascii="Times New Roman" w:eastAsia="Times New Roman" w:hAnsi="Times New Roman" w:cs="Times New Roman"/>
          <w:kern w:val="0"/>
          <w:sz w:val="24"/>
          <w:szCs w:val="24"/>
          <w14:ligatures w14:val="none"/>
        </w:rPr>
      </w:pPr>
      <w:r w:rsidRPr="00AE2A74">
        <w:rPr>
          <w:rFonts w:ascii="Times New Roman" w:eastAsia="Times New Roman" w:hAnsi="Times New Roman" w:cs="Times New Roman"/>
          <w:color w:val="000000"/>
          <w:kern w:val="0"/>
          <w:sz w:val="24"/>
          <w:szCs w:val="24"/>
          <w14:ligatures w14:val="none"/>
        </w:rPr>
        <w:t>Click the link that says “case description notes”</w:t>
      </w:r>
    </w:p>
    <w:p w14:paraId="07DE9878" w14:textId="77777777" w:rsidR="007B184B" w:rsidRPr="00AE2A74" w:rsidRDefault="007B184B" w:rsidP="007B184B">
      <w:pPr>
        <w:pStyle w:val="ListParagraph"/>
        <w:numPr>
          <w:ilvl w:val="0"/>
          <w:numId w:val="22"/>
        </w:numPr>
        <w:spacing w:after="0" w:line="240" w:lineRule="auto"/>
        <w:rPr>
          <w:rFonts w:ascii="Times New Roman" w:eastAsia="Times New Roman" w:hAnsi="Times New Roman" w:cs="Times New Roman"/>
          <w:kern w:val="0"/>
          <w:sz w:val="24"/>
          <w:szCs w:val="24"/>
          <w14:ligatures w14:val="none"/>
        </w:rPr>
      </w:pPr>
      <w:hyperlink r:id="rId11" w:history="1">
        <w:r w:rsidRPr="00AE2A74">
          <w:rPr>
            <w:rStyle w:val="Hyperlink"/>
            <w:rFonts w:ascii="Times New Roman" w:eastAsia="Times New Roman" w:hAnsi="Times New Roman" w:cs="Times New Roman"/>
            <w:kern w:val="0"/>
            <w:sz w:val="24"/>
            <w:szCs w:val="24"/>
            <w14:ligatures w14:val="none"/>
          </w:rPr>
          <w:t>http://ksgleditsch.com/eacd.html</w:t>
        </w:r>
      </w:hyperlink>
    </w:p>
    <w:p w14:paraId="018BF409" w14:textId="77777777" w:rsidR="007B184B" w:rsidRPr="00AE2A74" w:rsidRDefault="007B184B" w:rsidP="007B184B">
      <w:pPr>
        <w:spacing w:after="0" w:line="240" w:lineRule="auto"/>
        <w:rPr>
          <w:rFonts w:ascii="Times New Roman" w:eastAsia="Times New Roman" w:hAnsi="Times New Roman" w:cs="Times New Roman"/>
          <w:kern w:val="0"/>
          <w:sz w:val="24"/>
          <w:szCs w:val="24"/>
          <w14:ligatures w14:val="none"/>
        </w:rPr>
      </w:pPr>
    </w:p>
    <w:p w14:paraId="711DB8D6" w14:textId="77777777" w:rsidR="007B184B" w:rsidRPr="00AE2A74" w:rsidRDefault="007B184B" w:rsidP="007B184B">
      <w:pPr>
        <w:spacing w:after="0" w:line="240" w:lineRule="auto"/>
        <w:rPr>
          <w:rFonts w:ascii="Times New Roman" w:eastAsia="Times New Roman" w:hAnsi="Times New Roman" w:cs="Times New Roman"/>
          <w:kern w:val="0"/>
          <w:sz w:val="24"/>
          <w:szCs w:val="24"/>
          <w14:ligatures w14:val="none"/>
        </w:rPr>
      </w:pPr>
    </w:p>
    <w:p w14:paraId="1C48D318" w14:textId="77777777" w:rsidR="007B184B" w:rsidRPr="00AE2A74" w:rsidRDefault="007B184B" w:rsidP="007B184B">
      <w:pPr>
        <w:pStyle w:val="ListParagraph"/>
        <w:numPr>
          <w:ilvl w:val="1"/>
          <w:numId w:val="1"/>
        </w:numPr>
        <w:spacing w:after="0" w:line="240" w:lineRule="auto"/>
        <w:rPr>
          <w:rFonts w:ascii="Times New Roman" w:eastAsia="Times New Roman" w:hAnsi="Times New Roman" w:cs="Times New Roman"/>
          <w:kern w:val="0"/>
          <w:sz w:val="24"/>
          <w:szCs w:val="24"/>
          <w14:ligatures w14:val="none"/>
        </w:rPr>
      </w:pPr>
      <w:r w:rsidRPr="00AE2A74">
        <w:rPr>
          <w:rFonts w:ascii="Times New Roman" w:eastAsia="Times New Roman" w:hAnsi="Times New Roman" w:cs="Times New Roman"/>
          <w:color w:val="000000"/>
          <w:kern w:val="0"/>
          <w:sz w:val="24"/>
          <w:szCs w:val="24"/>
          <w14:ligatures w14:val="none"/>
        </w:rPr>
        <w:t>Ref-World</w:t>
      </w:r>
    </w:p>
    <w:p w14:paraId="30D70D92" w14:textId="77777777" w:rsidR="007B184B" w:rsidRPr="00AE2A74" w:rsidRDefault="007B184B" w:rsidP="007B184B">
      <w:pPr>
        <w:pStyle w:val="ListParagraph"/>
        <w:numPr>
          <w:ilvl w:val="0"/>
          <w:numId w:val="21"/>
        </w:numPr>
        <w:spacing w:after="0" w:line="240" w:lineRule="auto"/>
        <w:rPr>
          <w:rFonts w:ascii="Times New Roman" w:eastAsia="Times New Roman" w:hAnsi="Times New Roman" w:cs="Times New Roman"/>
          <w:kern w:val="0"/>
          <w:sz w:val="24"/>
          <w:szCs w:val="24"/>
          <w14:ligatures w14:val="none"/>
        </w:rPr>
      </w:pPr>
      <w:r w:rsidRPr="00AE2A74">
        <w:rPr>
          <w:rFonts w:ascii="Times New Roman" w:eastAsia="Times New Roman" w:hAnsi="Times New Roman" w:cs="Times New Roman"/>
          <w:color w:val="000000"/>
          <w:kern w:val="0"/>
          <w:sz w:val="24"/>
          <w:szCs w:val="24"/>
          <w14:ligatures w14:val="none"/>
        </w:rPr>
        <w:t>Type the name of the group into the filter bar</w:t>
      </w:r>
    </w:p>
    <w:p w14:paraId="45306950" w14:textId="77777777" w:rsidR="007B184B" w:rsidRPr="00AE2A74" w:rsidRDefault="007B184B" w:rsidP="007B184B">
      <w:pPr>
        <w:pStyle w:val="ListParagraph"/>
        <w:numPr>
          <w:ilvl w:val="0"/>
          <w:numId w:val="22"/>
        </w:numPr>
        <w:spacing w:after="0" w:line="240" w:lineRule="auto"/>
        <w:rPr>
          <w:rFonts w:ascii="Times New Roman" w:eastAsia="Times New Roman" w:hAnsi="Times New Roman" w:cs="Times New Roman"/>
          <w:kern w:val="0"/>
          <w:sz w:val="24"/>
          <w:szCs w:val="24"/>
          <w14:ligatures w14:val="none"/>
        </w:rPr>
      </w:pPr>
      <w:hyperlink r:id="rId12" w:history="1">
        <w:r w:rsidRPr="00AE2A74">
          <w:rPr>
            <w:rStyle w:val="Hyperlink"/>
            <w:rFonts w:ascii="Times New Roman" w:eastAsia="Times New Roman" w:hAnsi="Times New Roman" w:cs="Times New Roman"/>
            <w:kern w:val="0"/>
            <w:sz w:val="24"/>
            <w:szCs w:val="24"/>
            <w14:ligatures w14:val="none"/>
          </w:rPr>
          <w:t>https://www.refworld.org/topic/50ffbce518a/50ffbce5193.html</w:t>
        </w:r>
      </w:hyperlink>
    </w:p>
    <w:p w14:paraId="6D4502A5" w14:textId="77777777" w:rsidR="007B184B" w:rsidRPr="00AE2A74" w:rsidRDefault="007B184B" w:rsidP="007B184B">
      <w:pPr>
        <w:spacing w:after="0" w:line="240" w:lineRule="auto"/>
        <w:rPr>
          <w:rFonts w:ascii="Times New Roman" w:eastAsia="Times New Roman" w:hAnsi="Times New Roman" w:cs="Times New Roman"/>
          <w:kern w:val="0"/>
          <w:sz w:val="24"/>
          <w:szCs w:val="24"/>
          <w14:ligatures w14:val="none"/>
        </w:rPr>
      </w:pPr>
    </w:p>
    <w:p w14:paraId="0B8352F4" w14:textId="77777777" w:rsidR="007B184B" w:rsidRPr="00AE2A74" w:rsidRDefault="007B184B" w:rsidP="007B184B">
      <w:pPr>
        <w:spacing w:after="0" w:line="240" w:lineRule="auto"/>
        <w:rPr>
          <w:rFonts w:ascii="Times New Roman" w:eastAsia="Times New Roman" w:hAnsi="Times New Roman" w:cs="Times New Roman"/>
          <w:kern w:val="0"/>
          <w:sz w:val="24"/>
          <w:szCs w:val="24"/>
          <w14:ligatures w14:val="none"/>
        </w:rPr>
      </w:pPr>
      <w:r w:rsidRPr="00AE2A74">
        <w:rPr>
          <w:rFonts w:ascii="Times New Roman" w:eastAsia="Times New Roman" w:hAnsi="Times New Roman" w:cs="Times New Roman"/>
          <w:kern w:val="0"/>
          <w:sz w:val="24"/>
          <w:szCs w:val="24"/>
          <w14:ligatures w14:val="none"/>
        </w:rPr>
        <w:br/>
      </w:r>
    </w:p>
    <w:p w14:paraId="48121A68" w14:textId="77777777" w:rsidR="007B184B" w:rsidRPr="00AE2A74" w:rsidRDefault="007B184B" w:rsidP="007B184B">
      <w:pPr>
        <w:numPr>
          <w:ilvl w:val="0"/>
          <w:numId w:val="2"/>
        </w:numPr>
        <w:spacing w:after="0" w:line="240" w:lineRule="auto"/>
        <w:textAlignment w:val="baseline"/>
        <w:rPr>
          <w:rFonts w:ascii="Times New Roman" w:eastAsia="Times New Roman" w:hAnsi="Times New Roman" w:cs="Times New Roman"/>
          <w:b/>
          <w:bCs/>
          <w:color w:val="000000"/>
          <w:kern w:val="0"/>
          <w:sz w:val="24"/>
          <w:szCs w:val="24"/>
          <w14:ligatures w14:val="none"/>
        </w:rPr>
      </w:pPr>
      <w:r w:rsidRPr="00AE2A74">
        <w:rPr>
          <w:rFonts w:ascii="Times New Roman" w:eastAsia="Times New Roman" w:hAnsi="Times New Roman" w:cs="Times New Roman"/>
          <w:b/>
          <w:bCs/>
          <w:color w:val="000000"/>
          <w:kern w:val="0"/>
          <w:sz w:val="24"/>
          <w:szCs w:val="24"/>
          <w14:ligatures w14:val="none"/>
        </w:rPr>
        <w:lastRenderedPageBreak/>
        <w:t>A Few Other Good Sources</w:t>
      </w:r>
    </w:p>
    <w:p w14:paraId="798BD15C" w14:textId="77777777" w:rsidR="007B184B" w:rsidRPr="00AE2A74" w:rsidRDefault="007B184B" w:rsidP="007B184B">
      <w:pPr>
        <w:numPr>
          <w:ilvl w:val="0"/>
          <w:numId w:val="3"/>
        </w:numPr>
        <w:spacing w:after="0" w:line="240" w:lineRule="auto"/>
        <w:textAlignment w:val="baseline"/>
        <w:rPr>
          <w:rFonts w:ascii="Times New Roman" w:eastAsia="Times New Roman" w:hAnsi="Times New Roman" w:cs="Times New Roman"/>
          <w:color w:val="000000"/>
          <w:kern w:val="0"/>
          <w:sz w:val="24"/>
          <w:szCs w:val="24"/>
          <w14:ligatures w14:val="none"/>
        </w:rPr>
      </w:pPr>
      <w:r w:rsidRPr="00AE2A74">
        <w:rPr>
          <w:rFonts w:ascii="Times New Roman" w:eastAsia="Times New Roman" w:hAnsi="Times New Roman" w:cs="Times New Roman"/>
          <w:color w:val="000000"/>
          <w:kern w:val="0"/>
          <w:sz w:val="24"/>
          <w:szCs w:val="24"/>
          <w14:ligatures w14:val="none"/>
        </w:rPr>
        <w:t>RAND (Think Tank) Reports</w:t>
      </w:r>
    </w:p>
    <w:p w14:paraId="03EB9E80" w14:textId="77777777" w:rsidR="007B184B" w:rsidRPr="00AE2A74" w:rsidRDefault="007B184B" w:rsidP="007B184B">
      <w:pPr>
        <w:numPr>
          <w:ilvl w:val="0"/>
          <w:numId w:val="3"/>
        </w:numPr>
        <w:spacing w:after="0" w:line="240" w:lineRule="auto"/>
        <w:textAlignment w:val="baseline"/>
        <w:rPr>
          <w:rFonts w:ascii="Times New Roman" w:eastAsia="Times New Roman" w:hAnsi="Times New Roman" w:cs="Times New Roman"/>
          <w:color w:val="000000"/>
          <w:kern w:val="0"/>
          <w:sz w:val="24"/>
          <w:szCs w:val="24"/>
          <w14:ligatures w14:val="none"/>
        </w:rPr>
      </w:pPr>
      <w:r w:rsidRPr="00AE2A74">
        <w:rPr>
          <w:rFonts w:ascii="Times New Roman" w:eastAsia="Times New Roman" w:hAnsi="Times New Roman" w:cs="Times New Roman"/>
          <w:color w:val="000000"/>
          <w:kern w:val="0"/>
          <w:sz w:val="24"/>
          <w:szCs w:val="24"/>
          <w14:ligatures w14:val="none"/>
        </w:rPr>
        <w:t>Government Reports, such as Congressional Research Service</w:t>
      </w:r>
    </w:p>
    <w:p w14:paraId="012C5385" w14:textId="77777777" w:rsidR="007B184B" w:rsidRPr="00AE2A74" w:rsidRDefault="007B184B" w:rsidP="007B184B">
      <w:pPr>
        <w:numPr>
          <w:ilvl w:val="0"/>
          <w:numId w:val="3"/>
        </w:numPr>
        <w:spacing w:after="0" w:line="240" w:lineRule="auto"/>
        <w:textAlignment w:val="baseline"/>
        <w:rPr>
          <w:rFonts w:ascii="Times New Roman" w:eastAsia="Times New Roman" w:hAnsi="Times New Roman" w:cs="Times New Roman"/>
          <w:color w:val="000000"/>
          <w:kern w:val="0"/>
          <w:sz w:val="24"/>
          <w:szCs w:val="24"/>
          <w14:ligatures w14:val="none"/>
        </w:rPr>
      </w:pPr>
      <w:r w:rsidRPr="00AE2A74">
        <w:rPr>
          <w:rFonts w:ascii="Times New Roman" w:eastAsia="Times New Roman" w:hAnsi="Times New Roman" w:cs="Times New Roman"/>
          <w:color w:val="000000"/>
          <w:kern w:val="0"/>
          <w:sz w:val="24"/>
          <w:szCs w:val="24"/>
          <w14:ligatures w14:val="none"/>
        </w:rPr>
        <w:t>Combating Terrorism Center</w:t>
      </w:r>
    </w:p>
    <w:p w14:paraId="1C8CBF94" w14:textId="77777777" w:rsidR="007B184B" w:rsidRPr="00AE2A74" w:rsidRDefault="007B184B" w:rsidP="007B184B">
      <w:pPr>
        <w:pStyle w:val="ListParagraph"/>
        <w:numPr>
          <w:ilvl w:val="1"/>
          <w:numId w:val="3"/>
        </w:numPr>
        <w:spacing w:after="0" w:line="240" w:lineRule="auto"/>
        <w:rPr>
          <w:rFonts w:ascii="Times New Roman" w:eastAsia="Times New Roman" w:hAnsi="Times New Roman" w:cs="Times New Roman"/>
          <w:kern w:val="0"/>
          <w:sz w:val="24"/>
          <w:szCs w:val="24"/>
          <w14:ligatures w14:val="none"/>
        </w:rPr>
      </w:pPr>
      <w:hyperlink r:id="rId13" w:history="1">
        <w:r w:rsidRPr="00AE2A74">
          <w:rPr>
            <w:rStyle w:val="Hyperlink"/>
            <w:rFonts w:ascii="Times New Roman" w:eastAsia="Times New Roman" w:hAnsi="Times New Roman" w:cs="Times New Roman"/>
            <w:kern w:val="0"/>
            <w:sz w:val="24"/>
            <w:szCs w:val="24"/>
            <w14:ligatures w14:val="none"/>
          </w:rPr>
          <w:t>https://ctc.usma.edu/</w:t>
        </w:r>
      </w:hyperlink>
    </w:p>
    <w:p w14:paraId="5E9E5553" w14:textId="77777777" w:rsidR="007B184B" w:rsidRPr="00AE2A74" w:rsidRDefault="007B184B" w:rsidP="007B184B">
      <w:pPr>
        <w:numPr>
          <w:ilvl w:val="0"/>
          <w:numId w:val="3"/>
        </w:numPr>
        <w:spacing w:after="0" w:line="240" w:lineRule="auto"/>
        <w:textAlignment w:val="baseline"/>
        <w:rPr>
          <w:rFonts w:ascii="Times New Roman" w:eastAsia="Times New Roman" w:hAnsi="Times New Roman" w:cs="Times New Roman"/>
          <w:color w:val="000000"/>
          <w:kern w:val="0"/>
          <w:sz w:val="24"/>
          <w:szCs w:val="24"/>
          <w14:ligatures w14:val="none"/>
        </w:rPr>
      </w:pPr>
      <w:r w:rsidRPr="00AE2A74">
        <w:rPr>
          <w:rFonts w:ascii="Times New Roman" w:eastAsia="Times New Roman" w:hAnsi="Times New Roman" w:cs="Times New Roman"/>
          <w:color w:val="000000"/>
          <w:kern w:val="0"/>
          <w:sz w:val="24"/>
          <w:szCs w:val="24"/>
          <w14:ligatures w14:val="none"/>
        </w:rPr>
        <w:t>Human Rights Watch (HRW) reports</w:t>
      </w:r>
    </w:p>
    <w:p w14:paraId="7B3C3E35" w14:textId="77777777" w:rsidR="007B184B" w:rsidRPr="00AE2A74" w:rsidRDefault="007B184B" w:rsidP="007B184B">
      <w:pPr>
        <w:pStyle w:val="ListParagraph"/>
        <w:numPr>
          <w:ilvl w:val="1"/>
          <w:numId w:val="3"/>
        </w:numPr>
        <w:spacing w:after="0" w:line="240" w:lineRule="auto"/>
        <w:rPr>
          <w:rFonts w:ascii="Times New Roman" w:eastAsia="Times New Roman" w:hAnsi="Times New Roman" w:cs="Times New Roman"/>
          <w:kern w:val="0"/>
          <w:sz w:val="24"/>
          <w:szCs w:val="24"/>
          <w14:ligatures w14:val="none"/>
        </w:rPr>
      </w:pPr>
      <w:r w:rsidRPr="00AE2A74">
        <w:rPr>
          <w:rFonts w:ascii="Times New Roman" w:eastAsia="Times New Roman" w:hAnsi="Times New Roman" w:cs="Times New Roman"/>
          <w:kern w:val="0"/>
          <w:sz w:val="24"/>
          <w:szCs w:val="24"/>
          <w14:ligatures w14:val="none"/>
        </w:rPr>
        <w:t>Just Google these sources along with the name of the organization</w:t>
      </w:r>
    </w:p>
    <w:p w14:paraId="512B72BC" w14:textId="77777777" w:rsidR="007B184B" w:rsidRPr="00AE2A74" w:rsidRDefault="007B184B" w:rsidP="007B184B">
      <w:pPr>
        <w:spacing w:after="0" w:line="240" w:lineRule="auto"/>
        <w:ind w:left="1080"/>
        <w:rPr>
          <w:rFonts w:ascii="Times New Roman" w:eastAsia="Times New Roman" w:hAnsi="Times New Roman" w:cs="Times New Roman"/>
          <w:kern w:val="0"/>
          <w:sz w:val="24"/>
          <w:szCs w:val="24"/>
          <w14:ligatures w14:val="none"/>
        </w:rPr>
      </w:pPr>
    </w:p>
    <w:p w14:paraId="0ADD7D54" w14:textId="77777777" w:rsidR="007B184B" w:rsidRPr="00AE2A74" w:rsidRDefault="007B184B" w:rsidP="007B184B">
      <w:pPr>
        <w:spacing w:after="0" w:line="240" w:lineRule="auto"/>
        <w:rPr>
          <w:rFonts w:ascii="Times New Roman" w:eastAsia="Times New Roman" w:hAnsi="Times New Roman" w:cs="Times New Roman"/>
          <w:kern w:val="0"/>
          <w:sz w:val="24"/>
          <w:szCs w:val="24"/>
          <w14:ligatures w14:val="none"/>
        </w:rPr>
      </w:pPr>
      <w:r w:rsidRPr="00AE2A74">
        <w:rPr>
          <w:rFonts w:ascii="Times New Roman" w:eastAsia="Times New Roman" w:hAnsi="Times New Roman" w:cs="Times New Roman"/>
          <w:kern w:val="0"/>
          <w:sz w:val="24"/>
          <w:szCs w:val="24"/>
          <w14:ligatures w14:val="none"/>
        </w:rPr>
        <w:br/>
      </w:r>
    </w:p>
    <w:p w14:paraId="6E1DA99F" w14:textId="77777777" w:rsidR="007B184B" w:rsidRPr="00AE2A74" w:rsidRDefault="007B184B" w:rsidP="007B184B">
      <w:pPr>
        <w:numPr>
          <w:ilvl w:val="0"/>
          <w:numId w:val="4"/>
        </w:numPr>
        <w:spacing w:after="0" w:line="240" w:lineRule="auto"/>
        <w:textAlignment w:val="baseline"/>
        <w:rPr>
          <w:rFonts w:ascii="Times New Roman" w:eastAsia="Times New Roman" w:hAnsi="Times New Roman" w:cs="Times New Roman"/>
          <w:b/>
          <w:bCs/>
          <w:color w:val="000000"/>
          <w:kern w:val="0"/>
          <w:sz w:val="24"/>
          <w:szCs w:val="24"/>
          <w14:ligatures w14:val="none"/>
        </w:rPr>
      </w:pPr>
      <w:r w:rsidRPr="00AE2A74">
        <w:rPr>
          <w:rFonts w:ascii="Times New Roman" w:eastAsia="Times New Roman" w:hAnsi="Times New Roman" w:cs="Times New Roman"/>
          <w:b/>
          <w:bCs/>
          <w:color w:val="000000"/>
          <w:kern w:val="0"/>
          <w:sz w:val="24"/>
          <w:szCs w:val="24"/>
          <w14:ligatures w14:val="none"/>
        </w:rPr>
        <w:t>Google and Google Scholar Searchers</w:t>
      </w:r>
    </w:p>
    <w:p w14:paraId="03013C1D" w14:textId="77777777" w:rsidR="007B184B" w:rsidRPr="00AE2A74" w:rsidRDefault="007B184B" w:rsidP="007B184B">
      <w:pPr>
        <w:numPr>
          <w:ilvl w:val="0"/>
          <w:numId w:val="5"/>
        </w:numPr>
        <w:spacing w:after="0" w:line="240" w:lineRule="auto"/>
        <w:ind w:left="1080"/>
        <w:textAlignment w:val="baseline"/>
        <w:rPr>
          <w:rFonts w:ascii="Times New Roman" w:eastAsia="Times New Roman" w:hAnsi="Times New Roman" w:cs="Times New Roman"/>
          <w:color w:val="000000"/>
          <w:kern w:val="0"/>
          <w:sz w:val="24"/>
          <w:szCs w:val="24"/>
          <w14:ligatures w14:val="none"/>
        </w:rPr>
      </w:pPr>
      <w:r w:rsidRPr="00AE2A74">
        <w:rPr>
          <w:rFonts w:ascii="Times New Roman" w:eastAsia="Times New Roman" w:hAnsi="Times New Roman" w:cs="Times New Roman"/>
          <w:color w:val="000000"/>
          <w:kern w:val="0"/>
          <w:sz w:val="24"/>
          <w:szCs w:val="24"/>
          <w14:ligatures w14:val="none"/>
        </w:rPr>
        <w:t>Another less systematic, but often effective way is to use google and google scholar searches.</w:t>
      </w:r>
    </w:p>
    <w:p w14:paraId="616BE80B" w14:textId="77777777" w:rsidR="007B184B" w:rsidRPr="00AE2A74" w:rsidRDefault="007B184B" w:rsidP="007B184B">
      <w:pPr>
        <w:numPr>
          <w:ilvl w:val="0"/>
          <w:numId w:val="5"/>
        </w:numPr>
        <w:spacing w:after="0" w:line="240" w:lineRule="auto"/>
        <w:ind w:left="1080"/>
        <w:textAlignment w:val="baseline"/>
        <w:rPr>
          <w:rFonts w:ascii="Times New Roman" w:eastAsia="Times New Roman" w:hAnsi="Times New Roman" w:cs="Times New Roman"/>
          <w:color w:val="000000"/>
          <w:kern w:val="0"/>
          <w:sz w:val="24"/>
          <w:szCs w:val="24"/>
          <w14:ligatures w14:val="none"/>
        </w:rPr>
      </w:pPr>
      <w:r w:rsidRPr="00AE2A74">
        <w:rPr>
          <w:rFonts w:ascii="Times New Roman" w:eastAsia="Times New Roman" w:hAnsi="Times New Roman" w:cs="Times New Roman"/>
          <w:color w:val="000000"/>
          <w:kern w:val="0"/>
          <w:sz w:val="24"/>
          <w:szCs w:val="24"/>
          <w14:ligatures w14:val="none"/>
        </w:rPr>
        <w:t>Type in the name of the organization and use terms like religion/religious, spiritual, indoctrination, socialization, training, and rites of passage (along with the name of the organization).</w:t>
      </w:r>
    </w:p>
    <w:p w14:paraId="03B1E118" w14:textId="77777777" w:rsidR="007B184B" w:rsidRPr="00AE2A74" w:rsidRDefault="007B184B" w:rsidP="007B184B">
      <w:pPr>
        <w:numPr>
          <w:ilvl w:val="0"/>
          <w:numId w:val="5"/>
        </w:numPr>
        <w:spacing w:after="0" w:line="240" w:lineRule="auto"/>
        <w:ind w:left="1080"/>
        <w:textAlignment w:val="baseline"/>
        <w:rPr>
          <w:rFonts w:ascii="Times New Roman" w:eastAsia="Times New Roman" w:hAnsi="Times New Roman" w:cs="Times New Roman"/>
          <w:color w:val="000000"/>
          <w:kern w:val="0"/>
          <w:sz w:val="24"/>
          <w:szCs w:val="24"/>
          <w14:ligatures w14:val="none"/>
        </w:rPr>
      </w:pPr>
      <w:r w:rsidRPr="00AE2A74">
        <w:rPr>
          <w:rFonts w:ascii="Times New Roman" w:eastAsia="Times New Roman" w:hAnsi="Times New Roman" w:cs="Times New Roman"/>
          <w:color w:val="000000"/>
          <w:kern w:val="0"/>
          <w:sz w:val="24"/>
          <w:szCs w:val="24"/>
          <w14:ligatures w14:val="none"/>
        </w:rPr>
        <w:t>Google scholar typically has useful studies on the larger organizations.</w:t>
      </w:r>
    </w:p>
    <w:p w14:paraId="5A14F9D5" w14:textId="77777777" w:rsidR="007B184B" w:rsidRPr="00AE2A74" w:rsidRDefault="007B184B" w:rsidP="007B184B">
      <w:pPr>
        <w:numPr>
          <w:ilvl w:val="0"/>
          <w:numId w:val="5"/>
        </w:numPr>
        <w:spacing w:after="0" w:line="240" w:lineRule="auto"/>
        <w:ind w:left="1080"/>
        <w:textAlignment w:val="baseline"/>
        <w:rPr>
          <w:rFonts w:ascii="Times New Roman" w:eastAsia="Times New Roman" w:hAnsi="Times New Roman" w:cs="Times New Roman"/>
          <w:color w:val="000000"/>
          <w:kern w:val="0"/>
          <w:sz w:val="24"/>
          <w:szCs w:val="24"/>
          <w14:ligatures w14:val="none"/>
        </w:rPr>
      </w:pPr>
      <w:r w:rsidRPr="00AE2A74">
        <w:rPr>
          <w:rFonts w:ascii="Times New Roman" w:eastAsia="Times New Roman" w:hAnsi="Times New Roman" w:cs="Times New Roman"/>
          <w:color w:val="000000"/>
          <w:kern w:val="0"/>
          <w:sz w:val="24"/>
          <w:szCs w:val="24"/>
          <w14:ligatures w14:val="none"/>
        </w:rPr>
        <w:t>If you aren’t sure if a source is dependable, bring it to a meeting and we can try to determine whether it is.</w:t>
      </w:r>
    </w:p>
    <w:p w14:paraId="71C14F58" w14:textId="77777777" w:rsidR="007B184B" w:rsidRPr="00AE2A74" w:rsidRDefault="007B184B" w:rsidP="007B184B">
      <w:pPr>
        <w:spacing w:after="0" w:line="240" w:lineRule="auto"/>
        <w:rPr>
          <w:rFonts w:ascii="Times New Roman" w:eastAsia="Times New Roman" w:hAnsi="Times New Roman" w:cs="Times New Roman"/>
          <w:kern w:val="0"/>
          <w:sz w:val="24"/>
          <w:szCs w:val="24"/>
          <w14:ligatures w14:val="none"/>
        </w:rPr>
      </w:pPr>
      <w:r w:rsidRPr="00AE2A74">
        <w:rPr>
          <w:rFonts w:ascii="Times New Roman" w:eastAsia="Times New Roman" w:hAnsi="Times New Roman" w:cs="Times New Roman"/>
          <w:kern w:val="0"/>
          <w:sz w:val="24"/>
          <w:szCs w:val="24"/>
          <w14:ligatures w14:val="none"/>
        </w:rPr>
        <w:br/>
      </w:r>
    </w:p>
    <w:p w14:paraId="200DE38C" w14:textId="77777777" w:rsidR="007B184B" w:rsidRPr="00AE2A74" w:rsidRDefault="007B184B" w:rsidP="007B184B">
      <w:pPr>
        <w:numPr>
          <w:ilvl w:val="0"/>
          <w:numId w:val="6"/>
        </w:numPr>
        <w:spacing w:after="0" w:line="240" w:lineRule="auto"/>
        <w:textAlignment w:val="baseline"/>
        <w:rPr>
          <w:rFonts w:ascii="Times New Roman" w:eastAsia="Times New Roman" w:hAnsi="Times New Roman" w:cs="Times New Roman"/>
          <w:b/>
          <w:bCs/>
          <w:color w:val="000000"/>
          <w:kern w:val="0"/>
          <w:sz w:val="24"/>
          <w:szCs w:val="24"/>
          <w14:ligatures w14:val="none"/>
        </w:rPr>
      </w:pPr>
      <w:r w:rsidRPr="00AE2A74">
        <w:rPr>
          <w:rFonts w:ascii="Times New Roman" w:eastAsia="Times New Roman" w:hAnsi="Times New Roman" w:cs="Times New Roman"/>
          <w:b/>
          <w:bCs/>
          <w:color w:val="000000"/>
          <w:kern w:val="0"/>
          <w:sz w:val="24"/>
          <w:szCs w:val="24"/>
          <w14:ligatures w14:val="none"/>
        </w:rPr>
        <w:t>What to Look For</w:t>
      </w:r>
    </w:p>
    <w:p w14:paraId="4FDF4002" w14:textId="77777777" w:rsidR="007B184B" w:rsidRPr="00AE2A74" w:rsidRDefault="007B184B" w:rsidP="007B184B">
      <w:pPr>
        <w:numPr>
          <w:ilvl w:val="0"/>
          <w:numId w:val="7"/>
        </w:numPr>
        <w:spacing w:after="0" w:line="240" w:lineRule="auto"/>
        <w:textAlignment w:val="baseline"/>
        <w:rPr>
          <w:rFonts w:ascii="Times New Roman" w:eastAsia="Times New Roman" w:hAnsi="Times New Roman" w:cs="Times New Roman"/>
          <w:b/>
          <w:bCs/>
          <w:color w:val="000000"/>
          <w:kern w:val="0"/>
          <w:sz w:val="24"/>
          <w:szCs w:val="24"/>
          <w14:ligatures w14:val="none"/>
        </w:rPr>
      </w:pPr>
      <w:r w:rsidRPr="00AE2A74">
        <w:rPr>
          <w:rFonts w:ascii="Times New Roman" w:eastAsia="Times New Roman" w:hAnsi="Times New Roman" w:cs="Times New Roman"/>
          <w:b/>
          <w:bCs/>
          <w:color w:val="000000"/>
          <w:kern w:val="0"/>
          <w:sz w:val="24"/>
          <w:szCs w:val="24"/>
          <w14:ligatures w14:val="none"/>
        </w:rPr>
        <w:t>Rebel Leaders</w:t>
      </w:r>
    </w:p>
    <w:p w14:paraId="42A777E0" w14:textId="77777777" w:rsidR="007B184B" w:rsidRPr="00AE2A74" w:rsidRDefault="007B184B" w:rsidP="007B184B">
      <w:pPr>
        <w:numPr>
          <w:ilvl w:val="0"/>
          <w:numId w:val="8"/>
        </w:numPr>
        <w:spacing w:after="0" w:line="240" w:lineRule="auto"/>
        <w:ind w:left="1080"/>
        <w:textAlignment w:val="baseline"/>
        <w:rPr>
          <w:rFonts w:ascii="Times New Roman" w:eastAsia="Times New Roman" w:hAnsi="Times New Roman" w:cs="Times New Roman"/>
          <w:color w:val="000000"/>
          <w:kern w:val="0"/>
          <w:sz w:val="24"/>
          <w:szCs w:val="24"/>
          <w14:ligatures w14:val="none"/>
        </w:rPr>
      </w:pPr>
      <w:r w:rsidRPr="00AE2A74">
        <w:rPr>
          <w:rFonts w:ascii="Times New Roman" w:eastAsia="Times New Roman" w:hAnsi="Times New Roman" w:cs="Times New Roman"/>
          <w:color w:val="000000"/>
          <w:kern w:val="0"/>
          <w:sz w:val="24"/>
          <w:szCs w:val="24"/>
          <w14:ligatures w14:val="none"/>
        </w:rPr>
        <w:t>Do the leaders present themselves as divine in any way?</w:t>
      </w:r>
    </w:p>
    <w:p w14:paraId="2DAE9C7A" w14:textId="77777777" w:rsidR="007B184B" w:rsidRPr="00AE2A74" w:rsidRDefault="007B184B" w:rsidP="007B184B">
      <w:pPr>
        <w:numPr>
          <w:ilvl w:val="0"/>
          <w:numId w:val="8"/>
        </w:numPr>
        <w:spacing w:after="0" w:line="240" w:lineRule="auto"/>
        <w:ind w:left="1080"/>
        <w:textAlignment w:val="baseline"/>
        <w:rPr>
          <w:rFonts w:ascii="Times New Roman" w:eastAsia="Times New Roman" w:hAnsi="Times New Roman" w:cs="Times New Roman"/>
          <w:color w:val="000000"/>
          <w:kern w:val="0"/>
          <w:sz w:val="24"/>
          <w:szCs w:val="24"/>
          <w14:ligatures w14:val="none"/>
        </w:rPr>
      </w:pPr>
      <w:r w:rsidRPr="00AE2A74">
        <w:rPr>
          <w:rFonts w:ascii="Times New Roman" w:eastAsia="Times New Roman" w:hAnsi="Times New Roman" w:cs="Times New Roman"/>
          <w:color w:val="000000"/>
          <w:kern w:val="0"/>
          <w:sz w:val="24"/>
          <w:szCs w:val="24"/>
          <w14:ligatures w14:val="none"/>
        </w:rPr>
        <w:t>Do the leaders present themselves as having some sort of special connection to divine power(s)?</w:t>
      </w:r>
    </w:p>
    <w:p w14:paraId="1EB5AE78" w14:textId="77777777" w:rsidR="007B184B" w:rsidRPr="00AE2A74" w:rsidRDefault="007B184B" w:rsidP="007B184B">
      <w:pPr>
        <w:numPr>
          <w:ilvl w:val="0"/>
          <w:numId w:val="8"/>
        </w:numPr>
        <w:spacing w:after="0" w:line="240" w:lineRule="auto"/>
        <w:ind w:left="1080"/>
        <w:textAlignment w:val="baseline"/>
        <w:rPr>
          <w:rFonts w:ascii="Times New Roman" w:eastAsia="Times New Roman" w:hAnsi="Times New Roman" w:cs="Times New Roman"/>
          <w:color w:val="000000"/>
          <w:kern w:val="0"/>
          <w:sz w:val="24"/>
          <w:szCs w:val="24"/>
          <w14:ligatures w14:val="none"/>
        </w:rPr>
      </w:pPr>
      <w:r w:rsidRPr="00AE2A74">
        <w:rPr>
          <w:rFonts w:ascii="Times New Roman" w:eastAsia="Times New Roman" w:hAnsi="Times New Roman" w:cs="Times New Roman"/>
          <w:color w:val="000000"/>
          <w:kern w:val="0"/>
          <w:sz w:val="24"/>
          <w:szCs w:val="24"/>
          <w14:ligatures w14:val="none"/>
        </w:rPr>
        <w:t>Are the leaders viewed as any sort of messiahs?</w:t>
      </w:r>
    </w:p>
    <w:p w14:paraId="3AF2E346" w14:textId="77777777" w:rsidR="007B184B" w:rsidRPr="00AE2A74" w:rsidRDefault="007B184B" w:rsidP="007B184B">
      <w:pPr>
        <w:numPr>
          <w:ilvl w:val="0"/>
          <w:numId w:val="8"/>
        </w:numPr>
        <w:spacing w:after="0" w:line="240" w:lineRule="auto"/>
        <w:ind w:left="1080"/>
        <w:textAlignment w:val="baseline"/>
        <w:rPr>
          <w:rFonts w:ascii="Times New Roman" w:eastAsia="Times New Roman" w:hAnsi="Times New Roman" w:cs="Times New Roman"/>
          <w:color w:val="000000"/>
          <w:kern w:val="0"/>
          <w:sz w:val="24"/>
          <w:szCs w:val="24"/>
          <w14:ligatures w14:val="none"/>
        </w:rPr>
      </w:pPr>
      <w:r w:rsidRPr="00AE2A74">
        <w:rPr>
          <w:rFonts w:ascii="Times New Roman" w:eastAsia="Times New Roman" w:hAnsi="Times New Roman" w:cs="Times New Roman"/>
          <w:color w:val="000000"/>
          <w:kern w:val="0"/>
          <w:sz w:val="24"/>
          <w:szCs w:val="24"/>
          <w14:ligatures w14:val="none"/>
        </w:rPr>
        <w:t>Any other information about the religious and spiritual beliefs surrounding the leaders?</w:t>
      </w:r>
    </w:p>
    <w:p w14:paraId="1305B851" w14:textId="77777777" w:rsidR="007B184B" w:rsidRPr="00AE2A74" w:rsidRDefault="007B184B" w:rsidP="007B184B">
      <w:pPr>
        <w:numPr>
          <w:ilvl w:val="0"/>
          <w:numId w:val="9"/>
        </w:numPr>
        <w:spacing w:after="0" w:line="240" w:lineRule="auto"/>
        <w:ind w:left="1440"/>
        <w:textAlignment w:val="baseline"/>
        <w:rPr>
          <w:rFonts w:ascii="Times New Roman" w:eastAsia="Times New Roman" w:hAnsi="Times New Roman" w:cs="Times New Roman"/>
          <w:b/>
          <w:bCs/>
          <w:color w:val="000000"/>
          <w:kern w:val="0"/>
          <w:sz w:val="24"/>
          <w:szCs w:val="24"/>
          <w14:ligatures w14:val="none"/>
        </w:rPr>
      </w:pPr>
      <w:r w:rsidRPr="00AE2A74">
        <w:rPr>
          <w:rFonts w:ascii="Times New Roman" w:eastAsia="Times New Roman" w:hAnsi="Times New Roman" w:cs="Times New Roman"/>
          <w:b/>
          <w:bCs/>
          <w:color w:val="000000"/>
          <w:kern w:val="0"/>
          <w:sz w:val="24"/>
          <w:szCs w:val="24"/>
          <w14:ligatures w14:val="none"/>
        </w:rPr>
        <w:t>Hazing or Initiation Processes </w:t>
      </w:r>
    </w:p>
    <w:p w14:paraId="5D7CC4A1" w14:textId="77777777" w:rsidR="007B184B" w:rsidRPr="00AE2A74" w:rsidRDefault="007B184B" w:rsidP="007B184B">
      <w:pPr>
        <w:numPr>
          <w:ilvl w:val="0"/>
          <w:numId w:val="10"/>
        </w:numPr>
        <w:spacing w:after="0" w:line="240" w:lineRule="auto"/>
        <w:ind w:left="1080"/>
        <w:textAlignment w:val="baseline"/>
        <w:rPr>
          <w:rFonts w:ascii="Times New Roman" w:eastAsia="Times New Roman" w:hAnsi="Times New Roman" w:cs="Times New Roman"/>
          <w:color w:val="000000"/>
          <w:kern w:val="0"/>
          <w:sz w:val="24"/>
          <w:szCs w:val="24"/>
          <w14:ligatures w14:val="none"/>
        </w:rPr>
      </w:pPr>
      <w:r w:rsidRPr="00AE2A74">
        <w:rPr>
          <w:rFonts w:ascii="Times New Roman" w:eastAsia="Times New Roman" w:hAnsi="Times New Roman" w:cs="Times New Roman"/>
          <w:color w:val="000000"/>
          <w:kern w:val="0"/>
          <w:sz w:val="24"/>
          <w:szCs w:val="24"/>
          <w14:ligatures w14:val="none"/>
        </w:rPr>
        <w:t>Are there any hazing or initiation processes related to religious or spiritual beliefs?</w:t>
      </w:r>
    </w:p>
    <w:p w14:paraId="16904017" w14:textId="77777777" w:rsidR="007B184B" w:rsidRPr="00AE2A74" w:rsidRDefault="007B184B" w:rsidP="007B184B">
      <w:pPr>
        <w:numPr>
          <w:ilvl w:val="0"/>
          <w:numId w:val="11"/>
        </w:numPr>
        <w:spacing w:after="0" w:line="240" w:lineRule="auto"/>
        <w:ind w:left="1440"/>
        <w:textAlignment w:val="baseline"/>
        <w:rPr>
          <w:rFonts w:ascii="Times New Roman" w:eastAsia="Times New Roman" w:hAnsi="Times New Roman" w:cs="Times New Roman"/>
          <w:b/>
          <w:bCs/>
          <w:color w:val="000000"/>
          <w:kern w:val="0"/>
          <w:sz w:val="24"/>
          <w:szCs w:val="24"/>
          <w14:ligatures w14:val="none"/>
        </w:rPr>
      </w:pPr>
      <w:r w:rsidRPr="00AE2A74">
        <w:rPr>
          <w:rFonts w:ascii="Times New Roman" w:eastAsia="Times New Roman" w:hAnsi="Times New Roman" w:cs="Times New Roman"/>
          <w:b/>
          <w:bCs/>
          <w:color w:val="000000"/>
          <w:kern w:val="0"/>
          <w:sz w:val="24"/>
          <w:szCs w:val="24"/>
          <w14:ligatures w14:val="none"/>
        </w:rPr>
        <w:t>Socialization</w:t>
      </w:r>
    </w:p>
    <w:p w14:paraId="36F75F8A" w14:textId="77777777" w:rsidR="007B184B" w:rsidRPr="00AE2A74" w:rsidRDefault="007B184B" w:rsidP="007B184B">
      <w:pPr>
        <w:numPr>
          <w:ilvl w:val="0"/>
          <w:numId w:val="12"/>
        </w:numPr>
        <w:spacing w:after="0" w:line="240" w:lineRule="auto"/>
        <w:ind w:left="1080"/>
        <w:textAlignment w:val="baseline"/>
        <w:rPr>
          <w:rFonts w:ascii="Times New Roman" w:eastAsia="Times New Roman" w:hAnsi="Times New Roman" w:cs="Times New Roman"/>
          <w:color w:val="000000"/>
          <w:kern w:val="0"/>
          <w:sz w:val="24"/>
          <w:szCs w:val="24"/>
          <w14:ligatures w14:val="none"/>
        </w:rPr>
      </w:pPr>
      <w:r w:rsidRPr="00AE2A74">
        <w:rPr>
          <w:rFonts w:ascii="Times New Roman" w:eastAsia="Times New Roman" w:hAnsi="Times New Roman" w:cs="Times New Roman"/>
          <w:color w:val="000000"/>
          <w:kern w:val="0"/>
          <w:sz w:val="24"/>
          <w:szCs w:val="24"/>
          <w14:ligatures w14:val="none"/>
        </w:rPr>
        <w:t>Are members indoctrinated into any sort of religious or spiritual beliefs?</w:t>
      </w:r>
    </w:p>
    <w:p w14:paraId="4B18F8EA" w14:textId="77777777" w:rsidR="007B184B" w:rsidRPr="00AE2A74" w:rsidRDefault="007B184B" w:rsidP="007B184B">
      <w:pPr>
        <w:numPr>
          <w:ilvl w:val="0"/>
          <w:numId w:val="12"/>
        </w:numPr>
        <w:spacing w:after="0" w:line="240" w:lineRule="auto"/>
        <w:ind w:left="1080"/>
        <w:textAlignment w:val="baseline"/>
        <w:rPr>
          <w:rFonts w:ascii="Times New Roman" w:eastAsia="Times New Roman" w:hAnsi="Times New Roman" w:cs="Times New Roman"/>
          <w:color w:val="000000"/>
          <w:kern w:val="0"/>
          <w:sz w:val="24"/>
          <w:szCs w:val="24"/>
          <w14:ligatures w14:val="none"/>
        </w:rPr>
      </w:pPr>
      <w:r w:rsidRPr="00AE2A74">
        <w:rPr>
          <w:rFonts w:ascii="Times New Roman" w:eastAsia="Times New Roman" w:hAnsi="Times New Roman" w:cs="Times New Roman"/>
          <w:color w:val="000000"/>
          <w:kern w:val="0"/>
          <w:sz w:val="24"/>
          <w:szCs w:val="24"/>
          <w14:ligatures w14:val="none"/>
        </w:rPr>
        <w:t xml:space="preserve">Are members expected to </w:t>
      </w:r>
      <w:proofErr w:type="gramStart"/>
      <w:r w:rsidRPr="00AE2A74">
        <w:rPr>
          <w:rFonts w:ascii="Times New Roman" w:eastAsia="Times New Roman" w:hAnsi="Times New Roman" w:cs="Times New Roman"/>
          <w:color w:val="000000"/>
          <w:kern w:val="0"/>
          <w:sz w:val="24"/>
          <w:szCs w:val="24"/>
          <w14:ligatures w14:val="none"/>
        </w:rPr>
        <w:t>engaged</w:t>
      </w:r>
      <w:proofErr w:type="gramEnd"/>
      <w:r w:rsidRPr="00AE2A74">
        <w:rPr>
          <w:rFonts w:ascii="Times New Roman" w:eastAsia="Times New Roman" w:hAnsi="Times New Roman" w:cs="Times New Roman"/>
          <w:color w:val="000000"/>
          <w:kern w:val="0"/>
          <w:sz w:val="24"/>
          <w:szCs w:val="24"/>
          <w14:ligatures w14:val="none"/>
        </w:rPr>
        <w:t xml:space="preserve"> in any religious or spiritual behavior, including, but not limited to, dressing a specific way, engaging in religious services or rituals, etc.? </w:t>
      </w:r>
    </w:p>
    <w:p w14:paraId="1812034D" w14:textId="77777777" w:rsidR="007B184B" w:rsidRPr="00AE2A74" w:rsidRDefault="007B184B" w:rsidP="007B184B">
      <w:pPr>
        <w:numPr>
          <w:ilvl w:val="0"/>
          <w:numId w:val="12"/>
        </w:numPr>
        <w:spacing w:after="0" w:line="240" w:lineRule="auto"/>
        <w:ind w:left="1080"/>
        <w:textAlignment w:val="baseline"/>
        <w:rPr>
          <w:rFonts w:ascii="Times New Roman" w:eastAsia="Times New Roman" w:hAnsi="Times New Roman" w:cs="Times New Roman"/>
          <w:color w:val="000000"/>
          <w:kern w:val="0"/>
          <w:sz w:val="24"/>
          <w:szCs w:val="24"/>
          <w14:ligatures w14:val="none"/>
        </w:rPr>
      </w:pPr>
      <w:r w:rsidRPr="00AE2A74">
        <w:rPr>
          <w:rFonts w:ascii="Times New Roman" w:eastAsia="Times New Roman" w:hAnsi="Times New Roman" w:cs="Times New Roman"/>
          <w:color w:val="000000"/>
          <w:kern w:val="0"/>
          <w:sz w:val="24"/>
          <w:szCs w:val="24"/>
          <w14:ligatures w14:val="none"/>
        </w:rPr>
        <w:t>Are there any myths related to battlefield protection, ability to fight, etc., that are connected to religious or spiritual beliefs?</w:t>
      </w:r>
    </w:p>
    <w:p w14:paraId="06154FBB" w14:textId="77777777" w:rsidR="007B184B" w:rsidRPr="00AE2A74" w:rsidRDefault="007B184B" w:rsidP="007B184B">
      <w:pPr>
        <w:numPr>
          <w:ilvl w:val="0"/>
          <w:numId w:val="13"/>
        </w:numPr>
        <w:spacing w:after="0" w:line="240" w:lineRule="auto"/>
        <w:ind w:left="1440"/>
        <w:textAlignment w:val="baseline"/>
        <w:rPr>
          <w:rFonts w:ascii="Times New Roman" w:eastAsia="Times New Roman" w:hAnsi="Times New Roman" w:cs="Times New Roman"/>
          <w:b/>
          <w:bCs/>
          <w:color w:val="000000"/>
          <w:kern w:val="0"/>
          <w:sz w:val="24"/>
          <w:szCs w:val="24"/>
          <w14:ligatures w14:val="none"/>
        </w:rPr>
      </w:pPr>
      <w:r w:rsidRPr="00AE2A74">
        <w:rPr>
          <w:rFonts w:ascii="Times New Roman" w:eastAsia="Times New Roman" w:hAnsi="Times New Roman" w:cs="Times New Roman"/>
          <w:b/>
          <w:bCs/>
          <w:color w:val="000000"/>
          <w:kern w:val="0"/>
          <w:sz w:val="24"/>
          <w:szCs w:val="24"/>
          <w14:ligatures w14:val="none"/>
        </w:rPr>
        <w:t>Ideology</w:t>
      </w:r>
    </w:p>
    <w:p w14:paraId="7AA07998" w14:textId="77777777" w:rsidR="007B184B" w:rsidRPr="00AE2A74" w:rsidRDefault="007B184B" w:rsidP="007B184B">
      <w:pPr>
        <w:numPr>
          <w:ilvl w:val="0"/>
          <w:numId w:val="14"/>
        </w:numPr>
        <w:spacing w:after="0" w:line="240" w:lineRule="auto"/>
        <w:ind w:left="1080"/>
        <w:textAlignment w:val="baseline"/>
        <w:rPr>
          <w:rFonts w:ascii="Times New Roman" w:eastAsia="Times New Roman" w:hAnsi="Times New Roman" w:cs="Times New Roman"/>
          <w:color w:val="000000"/>
          <w:kern w:val="0"/>
          <w:sz w:val="24"/>
          <w:szCs w:val="24"/>
          <w14:ligatures w14:val="none"/>
        </w:rPr>
      </w:pPr>
      <w:r w:rsidRPr="00AE2A74">
        <w:rPr>
          <w:rFonts w:ascii="Times New Roman" w:eastAsia="Times New Roman" w:hAnsi="Times New Roman" w:cs="Times New Roman"/>
          <w:color w:val="000000"/>
          <w:kern w:val="0"/>
          <w:sz w:val="24"/>
          <w:szCs w:val="24"/>
          <w14:ligatures w14:val="none"/>
        </w:rPr>
        <w:t>Does the group have a broader religious ideology? </w:t>
      </w:r>
    </w:p>
    <w:p w14:paraId="7965B30D" w14:textId="77777777" w:rsidR="007B184B" w:rsidRPr="00AE2A74" w:rsidRDefault="007B184B" w:rsidP="007B184B">
      <w:pPr>
        <w:numPr>
          <w:ilvl w:val="0"/>
          <w:numId w:val="14"/>
        </w:numPr>
        <w:spacing w:after="0" w:line="240" w:lineRule="auto"/>
        <w:ind w:left="1080"/>
        <w:textAlignment w:val="baseline"/>
        <w:rPr>
          <w:rFonts w:ascii="Times New Roman" w:eastAsia="Times New Roman" w:hAnsi="Times New Roman" w:cs="Times New Roman"/>
          <w:color w:val="000000"/>
          <w:kern w:val="0"/>
          <w:sz w:val="24"/>
          <w:szCs w:val="24"/>
          <w14:ligatures w14:val="none"/>
        </w:rPr>
      </w:pPr>
      <w:r w:rsidRPr="00AE2A74">
        <w:rPr>
          <w:rFonts w:ascii="Times New Roman" w:eastAsia="Times New Roman" w:hAnsi="Times New Roman" w:cs="Times New Roman"/>
          <w:color w:val="000000"/>
          <w:kern w:val="0"/>
          <w:sz w:val="24"/>
          <w:szCs w:val="24"/>
          <w14:ligatures w14:val="none"/>
        </w:rPr>
        <w:t>If so, what is it?</w:t>
      </w:r>
    </w:p>
    <w:p w14:paraId="4D92FD39" w14:textId="77777777" w:rsidR="007B184B" w:rsidRPr="00AE2A74" w:rsidRDefault="007B184B" w:rsidP="007B184B">
      <w:pPr>
        <w:numPr>
          <w:ilvl w:val="0"/>
          <w:numId w:val="15"/>
        </w:numPr>
        <w:spacing w:after="0" w:line="240" w:lineRule="auto"/>
        <w:ind w:left="1440"/>
        <w:textAlignment w:val="baseline"/>
        <w:rPr>
          <w:rFonts w:ascii="Times New Roman" w:eastAsia="Times New Roman" w:hAnsi="Times New Roman" w:cs="Times New Roman"/>
          <w:b/>
          <w:bCs/>
          <w:color w:val="000000"/>
          <w:kern w:val="0"/>
          <w:sz w:val="24"/>
          <w:szCs w:val="24"/>
          <w14:ligatures w14:val="none"/>
        </w:rPr>
      </w:pPr>
      <w:r w:rsidRPr="00AE2A74">
        <w:rPr>
          <w:rFonts w:ascii="Times New Roman" w:eastAsia="Times New Roman" w:hAnsi="Times New Roman" w:cs="Times New Roman"/>
          <w:b/>
          <w:bCs/>
          <w:color w:val="000000"/>
          <w:kern w:val="0"/>
          <w:sz w:val="24"/>
          <w:szCs w:val="24"/>
          <w14:ligatures w14:val="none"/>
        </w:rPr>
        <w:t>Other</w:t>
      </w:r>
    </w:p>
    <w:p w14:paraId="1B094528" w14:textId="77777777" w:rsidR="007B184B" w:rsidRPr="00AE2A74" w:rsidRDefault="007B184B" w:rsidP="007B184B">
      <w:pPr>
        <w:numPr>
          <w:ilvl w:val="0"/>
          <w:numId w:val="16"/>
        </w:numPr>
        <w:spacing w:line="240" w:lineRule="auto"/>
        <w:ind w:left="1080"/>
        <w:textAlignment w:val="baseline"/>
        <w:rPr>
          <w:rFonts w:ascii="Times New Roman" w:eastAsia="Times New Roman" w:hAnsi="Times New Roman" w:cs="Times New Roman"/>
          <w:color w:val="000000"/>
          <w:kern w:val="0"/>
          <w:sz w:val="24"/>
          <w:szCs w:val="24"/>
          <w14:ligatures w14:val="none"/>
        </w:rPr>
      </w:pPr>
      <w:r w:rsidRPr="00AE2A74">
        <w:rPr>
          <w:rFonts w:ascii="Times New Roman" w:eastAsia="Times New Roman" w:hAnsi="Times New Roman" w:cs="Times New Roman"/>
          <w:color w:val="000000"/>
          <w:kern w:val="0"/>
          <w:sz w:val="24"/>
          <w:szCs w:val="24"/>
          <w14:ligatures w14:val="none"/>
        </w:rPr>
        <w:t>Any other relevant information pertaining to magical or spiritual beliefs and/or practices of groups?</w:t>
      </w:r>
    </w:p>
    <w:p w14:paraId="4DAED404" w14:textId="77777777" w:rsidR="007B184B" w:rsidRPr="00AE2A74" w:rsidRDefault="007B184B" w:rsidP="007B184B">
      <w:pPr>
        <w:jc w:val="center"/>
        <w:rPr>
          <w:rFonts w:ascii="Times New Roman" w:hAnsi="Times New Roman" w:cs="Times New Roman"/>
          <w:sz w:val="24"/>
          <w:szCs w:val="24"/>
        </w:rPr>
      </w:pPr>
    </w:p>
    <w:p w14:paraId="4708780B" w14:textId="77777777" w:rsidR="007B184B" w:rsidRPr="00AE2A74" w:rsidRDefault="007B184B" w:rsidP="007B184B">
      <w:pPr>
        <w:jc w:val="center"/>
        <w:rPr>
          <w:rFonts w:ascii="Times New Roman" w:hAnsi="Times New Roman" w:cs="Times New Roman"/>
          <w:b/>
          <w:sz w:val="24"/>
          <w:szCs w:val="24"/>
        </w:rPr>
      </w:pPr>
      <w:r w:rsidRPr="00AE2A74">
        <w:rPr>
          <w:rFonts w:ascii="Times New Roman" w:hAnsi="Times New Roman" w:cs="Times New Roman"/>
          <w:b/>
          <w:bCs/>
          <w:sz w:val="24"/>
          <w:szCs w:val="24"/>
        </w:rPr>
        <w:lastRenderedPageBreak/>
        <w:t xml:space="preserve">Magical Acts by Groups in Civil Conflicts (MAGICC) Dataset -- </w:t>
      </w:r>
      <w:r w:rsidRPr="00AE2A74">
        <w:rPr>
          <w:rFonts w:ascii="Times New Roman" w:hAnsi="Times New Roman" w:cs="Times New Roman"/>
          <w:b/>
          <w:sz w:val="24"/>
          <w:szCs w:val="24"/>
        </w:rPr>
        <w:t xml:space="preserve">Nexis-Uni Search Strings </w:t>
      </w:r>
    </w:p>
    <w:p w14:paraId="2AF208A0" w14:textId="77777777" w:rsidR="007B184B" w:rsidRPr="00AE2A74" w:rsidRDefault="007B184B" w:rsidP="007B184B">
      <w:pPr>
        <w:jc w:val="center"/>
        <w:rPr>
          <w:rFonts w:ascii="Times New Roman" w:hAnsi="Times New Roman" w:cs="Times New Roman"/>
          <w:b/>
          <w:sz w:val="24"/>
          <w:szCs w:val="24"/>
        </w:rPr>
      </w:pPr>
    </w:p>
    <w:p w14:paraId="2241B8AB" w14:textId="77777777" w:rsidR="007B184B" w:rsidRPr="00AE2A74" w:rsidRDefault="007B184B" w:rsidP="007B184B">
      <w:pPr>
        <w:ind w:firstLine="360"/>
        <w:rPr>
          <w:rFonts w:ascii="Times New Roman" w:hAnsi="Times New Roman" w:cs="Times New Roman"/>
          <w:sz w:val="24"/>
          <w:szCs w:val="24"/>
        </w:rPr>
      </w:pPr>
      <w:r w:rsidRPr="00AE2A74">
        <w:rPr>
          <w:rFonts w:ascii="Times New Roman" w:hAnsi="Times New Roman" w:cs="Times New Roman"/>
          <w:sz w:val="24"/>
          <w:szCs w:val="24"/>
        </w:rPr>
        <w:t xml:space="preserve">This is a short guide for how to use Nexis-Uni to gather data on the religious and spiritual indoctrination and socialization processes of rebel organizations. First, access Nexis-Uni from your university library’s website. Select just “Nexis-Uni” NOT the other links with Nexis-Uni in the name. </w:t>
      </w:r>
    </w:p>
    <w:p w14:paraId="4E564A18" w14:textId="77777777" w:rsidR="007B184B" w:rsidRPr="00AE2A74" w:rsidRDefault="007B184B" w:rsidP="007B184B">
      <w:pPr>
        <w:ind w:firstLine="360"/>
        <w:rPr>
          <w:rFonts w:ascii="Times New Roman" w:hAnsi="Times New Roman" w:cs="Times New Roman"/>
          <w:sz w:val="24"/>
          <w:szCs w:val="24"/>
        </w:rPr>
      </w:pPr>
      <w:r w:rsidRPr="00AE2A74">
        <w:rPr>
          <w:rFonts w:ascii="Times New Roman" w:hAnsi="Times New Roman" w:cs="Times New Roman"/>
          <w:sz w:val="24"/>
          <w:szCs w:val="24"/>
        </w:rPr>
        <w:t xml:space="preserve">There will be a search bar towards the top of the screen that reads “Enter terms, sources, companies, or citations.” Immediately to the right, attached to the search bar, are two </w:t>
      </w:r>
      <w:proofErr w:type="gramStart"/>
      <w:r w:rsidRPr="00AE2A74">
        <w:rPr>
          <w:rFonts w:ascii="Times New Roman" w:hAnsi="Times New Roman" w:cs="Times New Roman"/>
          <w:sz w:val="24"/>
          <w:szCs w:val="24"/>
        </w:rPr>
        <w:t>drop</w:t>
      </w:r>
      <w:proofErr w:type="gramEnd"/>
      <w:r w:rsidRPr="00AE2A74">
        <w:rPr>
          <w:rFonts w:ascii="Times New Roman" w:hAnsi="Times New Roman" w:cs="Times New Roman"/>
          <w:sz w:val="24"/>
          <w:szCs w:val="24"/>
        </w:rPr>
        <w:t xml:space="preserve"> down menus. Make sure to have both the “All available dates” and “All Content Types” options selected. Copy and paste the search string (provided below) in the box. This will produce X number of stories. Below is a search string you can use. The “!” indicates that multiple versions of a word will be searched for (e.g., </w:t>
      </w:r>
      <w:proofErr w:type="spellStart"/>
      <w:r w:rsidRPr="00AE2A74">
        <w:rPr>
          <w:rFonts w:ascii="Times New Roman" w:hAnsi="Times New Roman" w:cs="Times New Roman"/>
          <w:sz w:val="24"/>
          <w:szCs w:val="24"/>
        </w:rPr>
        <w:t>religio</w:t>
      </w:r>
      <w:proofErr w:type="spellEnd"/>
      <w:r w:rsidRPr="00AE2A74">
        <w:rPr>
          <w:rFonts w:ascii="Times New Roman" w:hAnsi="Times New Roman" w:cs="Times New Roman"/>
          <w:sz w:val="24"/>
          <w:szCs w:val="24"/>
        </w:rPr>
        <w:t xml:space="preserve">! = religion, religions, religious, etc.). </w:t>
      </w:r>
    </w:p>
    <w:p w14:paraId="5F65499E" w14:textId="77777777" w:rsidR="007B184B" w:rsidRPr="00AE2A74" w:rsidRDefault="007B184B" w:rsidP="007B184B">
      <w:pPr>
        <w:ind w:firstLine="720"/>
        <w:rPr>
          <w:rFonts w:ascii="Times New Roman" w:hAnsi="Times New Roman" w:cs="Times New Roman"/>
          <w:sz w:val="24"/>
          <w:szCs w:val="24"/>
        </w:rPr>
      </w:pPr>
    </w:p>
    <w:p w14:paraId="4BC61681" w14:textId="77777777" w:rsidR="007B184B" w:rsidRPr="00AE2A74" w:rsidRDefault="007B184B" w:rsidP="007B184B">
      <w:pPr>
        <w:rPr>
          <w:rFonts w:ascii="Times New Roman" w:hAnsi="Times New Roman" w:cs="Times New Roman"/>
          <w:b/>
          <w:sz w:val="24"/>
          <w:szCs w:val="24"/>
        </w:rPr>
      </w:pPr>
      <w:r w:rsidRPr="00AE2A74">
        <w:rPr>
          <w:rFonts w:ascii="Times New Roman" w:hAnsi="Times New Roman" w:cs="Times New Roman"/>
          <w:b/>
          <w:sz w:val="24"/>
          <w:szCs w:val="24"/>
        </w:rPr>
        <w:t xml:space="preserve">Search String: </w:t>
      </w:r>
    </w:p>
    <w:p w14:paraId="095A201E" w14:textId="77777777" w:rsidR="007B184B" w:rsidRPr="00AE2A74" w:rsidRDefault="007B184B" w:rsidP="007B184B">
      <w:pPr>
        <w:rPr>
          <w:rFonts w:ascii="Times New Roman" w:hAnsi="Times New Roman" w:cs="Times New Roman"/>
        </w:rPr>
      </w:pPr>
      <w:proofErr w:type="spellStart"/>
      <w:r w:rsidRPr="00AE2A74">
        <w:rPr>
          <w:rFonts w:ascii="Times New Roman" w:hAnsi="Times New Roman" w:cs="Times New Roman"/>
          <w:sz w:val="24"/>
          <w:szCs w:val="24"/>
        </w:rPr>
        <w:t>hlead</w:t>
      </w:r>
      <w:proofErr w:type="spellEnd"/>
      <w:r w:rsidRPr="00AE2A74">
        <w:rPr>
          <w:rFonts w:ascii="Times New Roman" w:hAnsi="Times New Roman" w:cs="Times New Roman"/>
          <w:sz w:val="24"/>
          <w:szCs w:val="24"/>
        </w:rPr>
        <w:t xml:space="preserve"> (group name AND </w:t>
      </w:r>
      <w:proofErr w:type="spellStart"/>
      <w:r w:rsidRPr="00AE2A74">
        <w:rPr>
          <w:rFonts w:ascii="Times New Roman" w:hAnsi="Times New Roman" w:cs="Times New Roman"/>
          <w:sz w:val="24"/>
          <w:szCs w:val="24"/>
        </w:rPr>
        <w:t>religio</w:t>
      </w:r>
      <w:proofErr w:type="spellEnd"/>
      <w:r w:rsidRPr="00AE2A74">
        <w:rPr>
          <w:rFonts w:ascii="Times New Roman" w:hAnsi="Times New Roman" w:cs="Times New Roman"/>
          <w:sz w:val="24"/>
          <w:szCs w:val="24"/>
        </w:rPr>
        <w:t xml:space="preserve">! OR spirit! OR magic! OR witch! OR </w:t>
      </w:r>
      <w:proofErr w:type="spellStart"/>
      <w:r w:rsidRPr="00AE2A74">
        <w:rPr>
          <w:rFonts w:ascii="Times New Roman" w:hAnsi="Times New Roman" w:cs="Times New Roman"/>
          <w:sz w:val="24"/>
          <w:szCs w:val="24"/>
        </w:rPr>
        <w:t>indoctrinat</w:t>
      </w:r>
      <w:proofErr w:type="spellEnd"/>
      <w:r w:rsidRPr="00AE2A74">
        <w:rPr>
          <w:rFonts w:ascii="Times New Roman" w:hAnsi="Times New Roman" w:cs="Times New Roman"/>
          <w:sz w:val="24"/>
          <w:szCs w:val="24"/>
        </w:rPr>
        <w:t xml:space="preserve">! OR prophet! OR </w:t>
      </w:r>
      <w:proofErr w:type="spellStart"/>
      <w:r w:rsidRPr="00AE2A74">
        <w:rPr>
          <w:rFonts w:ascii="Times New Roman" w:hAnsi="Times New Roman" w:cs="Times New Roman"/>
          <w:sz w:val="24"/>
          <w:szCs w:val="24"/>
        </w:rPr>
        <w:t>messia</w:t>
      </w:r>
      <w:proofErr w:type="spellEnd"/>
      <w:r w:rsidRPr="00AE2A74">
        <w:rPr>
          <w:rFonts w:ascii="Times New Roman" w:hAnsi="Times New Roman" w:cs="Times New Roman"/>
          <w:sz w:val="24"/>
          <w:szCs w:val="24"/>
        </w:rPr>
        <w:t>!)</w:t>
      </w:r>
    </w:p>
    <w:p w14:paraId="618EDCCA" w14:textId="77777777" w:rsidR="007B184B" w:rsidRPr="00AE2A74" w:rsidRDefault="007B184B" w:rsidP="007B184B">
      <w:pPr>
        <w:rPr>
          <w:rFonts w:ascii="Times New Roman" w:hAnsi="Times New Roman" w:cs="Times New Roman"/>
          <w:sz w:val="24"/>
          <w:szCs w:val="24"/>
        </w:rPr>
      </w:pPr>
    </w:p>
    <w:p w14:paraId="40B90C92" w14:textId="77777777" w:rsidR="007B184B" w:rsidRPr="00AE2A74" w:rsidRDefault="007B184B" w:rsidP="007B184B">
      <w:pPr>
        <w:rPr>
          <w:rFonts w:ascii="Times New Roman" w:hAnsi="Times New Roman" w:cs="Times New Roman"/>
          <w:sz w:val="24"/>
          <w:szCs w:val="24"/>
        </w:rPr>
      </w:pPr>
    </w:p>
    <w:p w14:paraId="1624190E" w14:textId="77777777" w:rsidR="007B184B" w:rsidRPr="00AE2A74" w:rsidRDefault="007B184B" w:rsidP="007B184B">
      <w:pPr>
        <w:rPr>
          <w:rFonts w:ascii="Times New Roman" w:hAnsi="Times New Roman" w:cs="Times New Roman"/>
          <w:sz w:val="24"/>
          <w:szCs w:val="24"/>
        </w:rPr>
      </w:pPr>
    </w:p>
    <w:p w14:paraId="01E1E3AA" w14:textId="77777777" w:rsidR="007B184B" w:rsidRPr="00AE2A74" w:rsidRDefault="007B184B" w:rsidP="007B184B">
      <w:pPr>
        <w:rPr>
          <w:rFonts w:ascii="Times New Roman" w:hAnsi="Times New Roman" w:cs="Times New Roman"/>
          <w:sz w:val="24"/>
          <w:szCs w:val="24"/>
        </w:rPr>
      </w:pPr>
    </w:p>
    <w:p w14:paraId="51E79F5D" w14:textId="77777777" w:rsidR="007B184B" w:rsidRPr="00AE2A74" w:rsidRDefault="007B184B" w:rsidP="007B184B">
      <w:pPr>
        <w:rPr>
          <w:rFonts w:ascii="Times New Roman" w:hAnsi="Times New Roman" w:cs="Times New Roman"/>
          <w:sz w:val="24"/>
          <w:szCs w:val="24"/>
        </w:rPr>
      </w:pPr>
    </w:p>
    <w:p w14:paraId="3DD98BE1" w14:textId="77777777" w:rsidR="007B184B" w:rsidRPr="00AE2A74" w:rsidRDefault="007B184B" w:rsidP="007B184B">
      <w:pPr>
        <w:rPr>
          <w:rFonts w:ascii="Times New Roman" w:hAnsi="Times New Roman" w:cs="Times New Roman"/>
          <w:sz w:val="24"/>
          <w:szCs w:val="24"/>
        </w:rPr>
      </w:pPr>
    </w:p>
    <w:p w14:paraId="5DD80017" w14:textId="77777777" w:rsidR="007B184B" w:rsidRPr="00AE2A74" w:rsidRDefault="007B184B" w:rsidP="007B184B">
      <w:pPr>
        <w:rPr>
          <w:rFonts w:ascii="Times New Roman" w:hAnsi="Times New Roman" w:cs="Times New Roman"/>
          <w:sz w:val="24"/>
          <w:szCs w:val="24"/>
        </w:rPr>
      </w:pPr>
    </w:p>
    <w:p w14:paraId="42886BE4" w14:textId="77777777" w:rsidR="007B184B" w:rsidRPr="00AE2A74" w:rsidRDefault="007B184B" w:rsidP="007B184B">
      <w:pPr>
        <w:rPr>
          <w:rFonts w:ascii="Times New Roman" w:hAnsi="Times New Roman" w:cs="Times New Roman"/>
          <w:sz w:val="24"/>
          <w:szCs w:val="24"/>
        </w:rPr>
      </w:pPr>
    </w:p>
    <w:p w14:paraId="069FD523" w14:textId="77777777" w:rsidR="007B184B" w:rsidRPr="00AE2A74" w:rsidRDefault="007B184B" w:rsidP="007B184B">
      <w:pPr>
        <w:rPr>
          <w:rFonts w:ascii="Times New Roman" w:hAnsi="Times New Roman" w:cs="Times New Roman"/>
          <w:sz w:val="24"/>
          <w:szCs w:val="24"/>
        </w:rPr>
      </w:pPr>
    </w:p>
    <w:p w14:paraId="3CC041E2" w14:textId="77777777" w:rsidR="007B184B" w:rsidRPr="00AE2A74" w:rsidRDefault="007B184B" w:rsidP="007B184B">
      <w:pPr>
        <w:rPr>
          <w:rFonts w:ascii="Times New Roman" w:hAnsi="Times New Roman" w:cs="Times New Roman"/>
          <w:sz w:val="24"/>
          <w:szCs w:val="24"/>
        </w:rPr>
      </w:pPr>
    </w:p>
    <w:p w14:paraId="36AC4E59" w14:textId="77777777" w:rsidR="007B184B" w:rsidRPr="00AE2A74" w:rsidRDefault="007B184B" w:rsidP="007B184B">
      <w:pPr>
        <w:rPr>
          <w:rFonts w:ascii="Times New Roman" w:hAnsi="Times New Roman" w:cs="Times New Roman"/>
          <w:sz w:val="24"/>
          <w:szCs w:val="24"/>
        </w:rPr>
      </w:pPr>
    </w:p>
    <w:p w14:paraId="0B467E9B" w14:textId="77777777" w:rsidR="007B184B" w:rsidRPr="00AE2A74" w:rsidRDefault="007B184B" w:rsidP="007B184B">
      <w:pPr>
        <w:rPr>
          <w:rFonts w:ascii="Times New Roman" w:hAnsi="Times New Roman" w:cs="Times New Roman"/>
          <w:sz w:val="24"/>
          <w:szCs w:val="24"/>
        </w:rPr>
      </w:pPr>
    </w:p>
    <w:p w14:paraId="2A73C4B8" w14:textId="77777777" w:rsidR="007B184B" w:rsidRPr="00AE2A74" w:rsidRDefault="007B184B" w:rsidP="007B184B">
      <w:pPr>
        <w:rPr>
          <w:rFonts w:ascii="Times New Roman" w:hAnsi="Times New Roman" w:cs="Times New Roman"/>
          <w:sz w:val="24"/>
          <w:szCs w:val="24"/>
        </w:rPr>
      </w:pPr>
    </w:p>
    <w:p w14:paraId="364E9A77" w14:textId="77777777" w:rsidR="007B184B" w:rsidRPr="00AE2A74" w:rsidRDefault="007B184B" w:rsidP="007B184B">
      <w:pPr>
        <w:rPr>
          <w:rFonts w:ascii="Times New Roman" w:hAnsi="Times New Roman" w:cs="Times New Roman"/>
          <w:sz w:val="24"/>
          <w:szCs w:val="24"/>
        </w:rPr>
      </w:pPr>
    </w:p>
    <w:p w14:paraId="008895FC" w14:textId="77777777" w:rsidR="007B184B" w:rsidRPr="00AE2A74" w:rsidRDefault="007B184B" w:rsidP="007B184B">
      <w:pPr>
        <w:rPr>
          <w:rFonts w:ascii="Times New Roman" w:hAnsi="Times New Roman" w:cs="Times New Roman"/>
          <w:sz w:val="24"/>
          <w:szCs w:val="24"/>
        </w:rPr>
      </w:pPr>
    </w:p>
    <w:p w14:paraId="12EE945B" w14:textId="77777777" w:rsidR="007B184B" w:rsidRPr="00AE2A74" w:rsidRDefault="007B184B" w:rsidP="007B184B">
      <w:pPr>
        <w:jc w:val="center"/>
        <w:rPr>
          <w:rFonts w:ascii="Times New Roman" w:hAnsi="Times New Roman" w:cs="Times New Roman"/>
          <w:b/>
          <w:bCs/>
          <w:sz w:val="24"/>
          <w:szCs w:val="24"/>
        </w:rPr>
      </w:pPr>
      <w:r w:rsidRPr="00AE2A74">
        <w:rPr>
          <w:rFonts w:ascii="Times New Roman" w:hAnsi="Times New Roman" w:cs="Times New Roman"/>
          <w:b/>
          <w:bCs/>
          <w:sz w:val="24"/>
          <w:szCs w:val="24"/>
        </w:rPr>
        <w:lastRenderedPageBreak/>
        <w:t>The Variables</w:t>
      </w:r>
    </w:p>
    <w:p w14:paraId="65BE1630" w14:textId="77777777" w:rsidR="007B184B" w:rsidRPr="00AE2A74" w:rsidRDefault="007B184B" w:rsidP="007B184B">
      <w:pPr>
        <w:rPr>
          <w:rFonts w:ascii="Times New Roman" w:hAnsi="Times New Roman" w:cs="Times New Roman"/>
          <w:b/>
          <w:bCs/>
          <w:sz w:val="24"/>
          <w:szCs w:val="24"/>
        </w:rPr>
      </w:pPr>
    </w:p>
    <w:p w14:paraId="48661E72" w14:textId="77777777" w:rsidR="007B184B" w:rsidRPr="00AE2A74" w:rsidRDefault="007B184B" w:rsidP="007B184B">
      <w:pPr>
        <w:rPr>
          <w:rFonts w:ascii="Times New Roman" w:hAnsi="Times New Roman" w:cs="Times New Roman"/>
          <w:b/>
          <w:bCs/>
          <w:sz w:val="24"/>
          <w:szCs w:val="24"/>
        </w:rPr>
      </w:pPr>
      <w:r w:rsidRPr="00AE2A74">
        <w:rPr>
          <w:rFonts w:ascii="Times New Roman" w:hAnsi="Times New Roman" w:cs="Times New Roman"/>
          <w:b/>
          <w:bCs/>
          <w:sz w:val="24"/>
          <w:szCs w:val="24"/>
        </w:rPr>
        <w:t>Sample</w:t>
      </w:r>
    </w:p>
    <w:p w14:paraId="10AAC5E5" w14:textId="77777777" w:rsidR="007B184B" w:rsidRPr="00AE2A74" w:rsidRDefault="007B184B" w:rsidP="007B184B">
      <w:pPr>
        <w:pStyle w:val="FootnoteText"/>
        <w:spacing w:line="480" w:lineRule="auto"/>
        <w:ind w:firstLine="360"/>
        <w:rPr>
          <w:rFonts w:ascii="Times New Roman" w:hAnsi="Times New Roman" w:cs="Times New Roman"/>
          <w:sz w:val="24"/>
          <w:szCs w:val="24"/>
        </w:rPr>
      </w:pPr>
      <w:r w:rsidRPr="00AE2A74">
        <w:rPr>
          <w:rFonts w:ascii="Times New Roman" w:hAnsi="Times New Roman" w:cs="Times New Roman"/>
          <w:sz w:val="24"/>
          <w:szCs w:val="24"/>
        </w:rPr>
        <w:t>The sample of groups is derived from the Non-State Actor (NSA) dataset (Cunningham et al. 2009, 2013). As an important note for users, following the precedent of existing datasets, such as WARD (Wood and Thomas 2017) and RAID (Soules 2023), we exclude coups and military-related factions from the sample, as their prior attachment to national armed forces might make their recruitment and socialization practices somewhat unique from the rest of the sample.</w:t>
      </w:r>
    </w:p>
    <w:p w14:paraId="0276AACD" w14:textId="77777777" w:rsidR="007B184B" w:rsidRPr="00AE2A74" w:rsidRDefault="007B184B" w:rsidP="007B184B">
      <w:pPr>
        <w:pStyle w:val="FootnoteText"/>
        <w:spacing w:line="480" w:lineRule="auto"/>
        <w:rPr>
          <w:rFonts w:ascii="Times New Roman" w:hAnsi="Times New Roman" w:cs="Times New Roman"/>
          <w:sz w:val="24"/>
          <w:szCs w:val="24"/>
        </w:rPr>
      </w:pPr>
    </w:p>
    <w:p w14:paraId="1D832E53" w14:textId="77777777" w:rsidR="007B184B" w:rsidRPr="00AE2A74" w:rsidRDefault="007B184B" w:rsidP="007B184B">
      <w:pPr>
        <w:rPr>
          <w:rFonts w:ascii="Times New Roman" w:hAnsi="Times New Roman" w:cs="Times New Roman"/>
          <w:sz w:val="24"/>
          <w:szCs w:val="24"/>
        </w:rPr>
      </w:pPr>
    </w:p>
    <w:p w14:paraId="4C94F44E" w14:textId="77777777" w:rsidR="007B184B" w:rsidRPr="00AE2A74" w:rsidRDefault="007B184B" w:rsidP="007B184B">
      <w:pPr>
        <w:rPr>
          <w:rFonts w:ascii="Times New Roman" w:hAnsi="Times New Roman" w:cs="Times New Roman"/>
          <w:b/>
          <w:bCs/>
          <w:sz w:val="24"/>
          <w:szCs w:val="24"/>
        </w:rPr>
      </w:pPr>
      <w:r w:rsidRPr="00AE2A74">
        <w:rPr>
          <w:rFonts w:ascii="Times New Roman" w:hAnsi="Times New Roman" w:cs="Times New Roman"/>
          <w:b/>
          <w:bCs/>
          <w:sz w:val="24"/>
          <w:szCs w:val="24"/>
        </w:rPr>
        <w:t>Magically Practices Across the Entire Organization</w:t>
      </w:r>
    </w:p>
    <w:p w14:paraId="096D3020" w14:textId="77777777" w:rsidR="007B184B" w:rsidRPr="00AE2A74" w:rsidRDefault="007B184B" w:rsidP="007B184B">
      <w:pPr>
        <w:spacing w:line="480" w:lineRule="auto"/>
        <w:ind w:firstLine="360"/>
        <w:rPr>
          <w:rFonts w:ascii="Times New Roman" w:hAnsi="Times New Roman" w:cs="Times New Roman"/>
          <w:color w:val="000000"/>
          <w:sz w:val="24"/>
          <w:szCs w:val="24"/>
        </w:rPr>
      </w:pPr>
      <w:r w:rsidRPr="00AE2A74">
        <w:rPr>
          <w:rFonts w:ascii="Times New Roman" w:hAnsi="Times New Roman" w:cs="Times New Roman"/>
          <w:color w:val="000000"/>
          <w:sz w:val="24"/>
          <w:szCs w:val="24"/>
        </w:rPr>
        <w:t xml:space="preserve">A group is coded as engaging in magical practices across the entire organization when there is evidence that magical practices occur at both the rank-and-file and rebel leadership levels. These practices take a variety of forms. First, rebel groups sometimes engage in magic-based hazing or initiation rituals. For instance, in Senegal, the Movement of Democratic Forces of Casamance (MFDC), new recruits had to take a mystical oath, facilitated by priestesses in forest shrines, that could only be undone by the priestesses themselves (Home Office 2010; Stam 2009). </w:t>
      </w:r>
    </w:p>
    <w:p w14:paraId="3CDC02A8" w14:textId="77777777" w:rsidR="007B184B" w:rsidRPr="00AE2A74" w:rsidRDefault="007B184B" w:rsidP="007B184B">
      <w:pPr>
        <w:spacing w:line="480" w:lineRule="auto"/>
        <w:ind w:firstLine="360"/>
        <w:rPr>
          <w:rFonts w:ascii="Times New Roman" w:hAnsi="Times New Roman" w:cs="Times New Roman"/>
          <w:color w:val="000000"/>
          <w:sz w:val="24"/>
          <w:szCs w:val="24"/>
        </w:rPr>
      </w:pPr>
      <w:r w:rsidRPr="00AE2A74">
        <w:rPr>
          <w:rFonts w:ascii="Times New Roman" w:hAnsi="Times New Roman" w:cs="Times New Roman"/>
          <w:color w:val="000000"/>
          <w:sz w:val="24"/>
          <w:szCs w:val="24"/>
        </w:rPr>
        <w:t xml:space="preserve">A second type of practice, commonly used among entire organizations, involves the use of amulets, clothing, and/or rituals to bring members protection on the battlefield. As noted in the main text, wearing protective amulets, believed to make practitioners safe from dangers such as bullets, are found in a variety of conflicts, including in the Democratic Republic of </w:t>
      </w:r>
      <w:proofErr w:type="gramStart"/>
      <w:r w:rsidRPr="00AE2A74">
        <w:rPr>
          <w:rFonts w:ascii="Times New Roman" w:hAnsi="Times New Roman" w:cs="Times New Roman"/>
          <w:color w:val="000000"/>
          <w:sz w:val="24"/>
          <w:szCs w:val="24"/>
        </w:rPr>
        <w:t>the Congo</w:t>
      </w:r>
      <w:proofErr w:type="gramEnd"/>
      <w:r w:rsidRPr="00AE2A74">
        <w:rPr>
          <w:rFonts w:ascii="Times New Roman" w:hAnsi="Times New Roman" w:cs="Times New Roman"/>
          <w:color w:val="000000"/>
          <w:sz w:val="24"/>
          <w:szCs w:val="24"/>
        </w:rPr>
        <w:t xml:space="preserve">, Liberia, Mozambique, and Sierra Leone, among other places (Wlodarczyk 2009). As an example of magically powerful clothing, male members of the National Patriotic Front of Liberia would </w:t>
      </w:r>
      <w:r w:rsidRPr="00AE2A74">
        <w:rPr>
          <w:rFonts w:ascii="Times New Roman" w:hAnsi="Times New Roman" w:cs="Times New Roman"/>
          <w:color w:val="000000"/>
          <w:sz w:val="24"/>
          <w:szCs w:val="24"/>
        </w:rPr>
        <w:lastRenderedPageBreak/>
        <w:t xml:space="preserve">fight while wearing women’s clothing and wigs because, in doing so, they believed they were adopting a dual gender identity, which would cause bullets to miss by confusing them (Scheffler 2003). As an example of magical rituals meant to bring protection, in Mozambique, </w:t>
      </w:r>
      <w:r w:rsidRPr="00AE2A74">
        <w:rPr>
          <w:rFonts w:ascii="Times New Roman" w:hAnsi="Times New Roman" w:cs="Times New Roman"/>
          <w:sz w:val="24"/>
          <w:szCs w:val="24"/>
        </w:rPr>
        <w:t>traditional healers would wave goat tails dipped in magic liquid at RENAMO soldiers as they left for battle, as some believed this practice would stop bullets from hitting those who had participated in the ritual (Weigert 1995).</w:t>
      </w:r>
    </w:p>
    <w:p w14:paraId="5F5EC85D" w14:textId="77777777" w:rsidR="007B184B" w:rsidRPr="00AE2A74" w:rsidRDefault="007B184B" w:rsidP="007B184B">
      <w:pPr>
        <w:spacing w:line="480" w:lineRule="auto"/>
        <w:ind w:firstLine="360"/>
        <w:rPr>
          <w:rFonts w:ascii="Times New Roman" w:hAnsi="Times New Roman" w:cs="Times New Roman"/>
          <w:color w:val="000000"/>
          <w:sz w:val="24"/>
          <w:szCs w:val="24"/>
        </w:rPr>
      </w:pPr>
      <w:r w:rsidRPr="00AE2A74">
        <w:rPr>
          <w:rFonts w:ascii="Times New Roman" w:hAnsi="Times New Roman" w:cs="Times New Roman"/>
          <w:sz w:val="24"/>
          <w:szCs w:val="24"/>
        </w:rPr>
        <w:t>Third, groups sometimes engage in magical practices believed to increase members’ fighting abilities, including among the rank-and-file. For instance, members of the SPLA/M – North faction would wrap copper around their guns because they believed that doing so would allow them to shoot enemy combatants who themselves had received protective spells (</w:t>
      </w:r>
      <w:r w:rsidRPr="00AE2A74">
        <w:rPr>
          <w:rFonts w:ascii="Times New Roman" w:hAnsi="Times New Roman" w:cs="Times New Roman"/>
          <w:color w:val="000000"/>
          <w:sz w:val="24"/>
          <w:szCs w:val="24"/>
        </w:rPr>
        <w:t>Knowles-Coursin 2013).</w:t>
      </w:r>
    </w:p>
    <w:p w14:paraId="52396FC0" w14:textId="77777777" w:rsidR="007B184B" w:rsidRPr="00AE2A74" w:rsidRDefault="007B184B" w:rsidP="007B184B">
      <w:pPr>
        <w:spacing w:line="480" w:lineRule="auto"/>
        <w:ind w:firstLine="360"/>
        <w:rPr>
          <w:rFonts w:ascii="Times New Roman" w:hAnsi="Times New Roman" w:cs="Times New Roman"/>
          <w:color w:val="000000"/>
          <w:sz w:val="24"/>
          <w:szCs w:val="24"/>
        </w:rPr>
      </w:pPr>
      <w:r w:rsidRPr="00AE2A74">
        <w:rPr>
          <w:rFonts w:ascii="Times New Roman" w:hAnsi="Times New Roman" w:cs="Times New Roman"/>
          <w:color w:val="000000"/>
          <w:sz w:val="24"/>
          <w:szCs w:val="24"/>
        </w:rPr>
        <w:t>Fourth and finally, we note in the main text that groups can also be classified in this category is they engage in “various other ritualistic practices.” This is a miscellaneous category intended to capture other magic-based practices and rituals not captured by these first three categories. For instance, in the Rwandan Patriotic Front, members would sing spiritual-based songs to help build cohesion in the organization. Specifically, the songs promoted that idea of an eternal and unified Rwanda the spiritual world of the Rwandan God, Imana (</w:t>
      </w:r>
      <w:proofErr w:type="spellStart"/>
      <w:r w:rsidRPr="00AE2A74">
        <w:rPr>
          <w:rFonts w:ascii="Times New Roman" w:hAnsi="Times New Roman" w:cs="Times New Roman"/>
          <w:color w:val="222222"/>
          <w:sz w:val="24"/>
          <w:szCs w:val="24"/>
          <w:shd w:val="clear" w:color="auto" w:fill="FFFFFF"/>
        </w:rPr>
        <w:t>Chemoun</w:t>
      </w:r>
      <w:proofErr w:type="spellEnd"/>
      <w:r w:rsidRPr="00AE2A74">
        <w:rPr>
          <w:rFonts w:ascii="Times New Roman" w:hAnsi="Times New Roman" w:cs="Times New Roman"/>
          <w:color w:val="222222"/>
          <w:sz w:val="24"/>
          <w:szCs w:val="24"/>
          <w:shd w:val="clear" w:color="auto" w:fill="FFFFFF"/>
        </w:rPr>
        <w:t xml:space="preserve"> and </w:t>
      </w:r>
      <w:proofErr w:type="spellStart"/>
      <w:r w:rsidRPr="00AE2A74">
        <w:rPr>
          <w:rFonts w:ascii="Times New Roman" w:hAnsi="Times New Roman" w:cs="Times New Roman"/>
          <w:color w:val="222222"/>
          <w:sz w:val="24"/>
          <w:szCs w:val="24"/>
          <w:shd w:val="clear" w:color="auto" w:fill="FFFFFF"/>
        </w:rPr>
        <w:t>Mugiranez</w:t>
      </w:r>
      <w:proofErr w:type="spellEnd"/>
      <w:r w:rsidRPr="00AE2A74">
        <w:rPr>
          <w:rFonts w:ascii="Times New Roman" w:hAnsi="Times New Roman" w:cs="Times New Roman"/>
          <w:color w:val="000000"/>
          <w:sz w:val="24"/>
          <w:szCs w:val="24"/>
        </w:rPr>
        <w:t xml:space="preserve"> 2019, p. 6)</w:t>
      </w:r>
    </w:p>
    <w:p w14:paraId="0080FC09" w14:textId="77777777" w:rsidR="007B184B" w:rsidRPr="00AE2A74" w:rsidRDefault="007B184B" w:rsidP="007B184B">
      <w:pPr>
        <w:rPr>
          <w:rFonts w:ascii="Times New Roman" w:hAnsi="Times New Roman" w:cs="Times New Roman"/>
          <w:color w:val="000000"/>
          <w:sz w:val="24"/>
          <w:szCs w:val="24"/>
        </w:rPr>
      </w:pPr>
    </w:p>
    <w:p w14:paraId="6F518C3B" w14:textId="77777777" w:rsidR="007B184B" w:rsidRPr="00AE2A74" w:rsidRDefault="007B184B" w:rsidP="007B184B">
      <w:pPr>
        <w:rPr>
          <w:rFonts w:ascii="Times New Roman" w:hAnsi="Times New Roman" w:cs="Times New Roman"/>
          <w:b/>
          <w:bCs/>
          <w:sz w:val="24"/>
          <w:szCs w:val="24"/>
        </w:rPr>
      </w:pPr>
      <w:r w:rsidRPr="00AE2A74">
        <w:rPr>
          <w:rFonts w:ascii="Times New Roman" w:hAnsi="Times New Roman" w:cs="Times New Roman"/>
          <w:b/>
          <w:bCs/>
          <w:sz w:val="24"/>
          <w:szCs w:val="24"/>
        </w:rPr>
        <w:t>Magically Powerful Leaders</w:t>
      </w:r>
    </w:p>
    <w:p w14:paraId="267D9EA9" w14:textId="77777777" w:rsidR="007B184B" w:rsidRPr="00AE2A74" w:rsidRDefault="007B184B" w:rsidP="007B184B">
      <w:pPr>
        <w:pStyle w:val="NormalWeb"/>
        <w:spacing w:before="0" w:beforeAutospacing="0" w:after="160" w:afterAutospacing="0" w:line="480" w:lineRule="auto"/>
        <w:ind w:firstLine="360"/>
        <w:contextualSpacing/>
      </w:pPr>
      <w:r w:rsidRPr="00AE2A74">
        <w:rPr>
          <w:color w:val="000000"/>
        </w:rPr>
        <w:t xml:space="preserve">A group is coded as having a magically powerful leader if at least one member of the group, who is in a leadership position, claims or is believed to have magical powers that are greater than even the average rank-and-file member of the organization. This can take at least a couple of different forms. First, some rebel leaders are believed by at least some of their followers to be </w:t>
      </w:r>
      <w:r w:rsidRPr="00AE2A74">
        <w:rPr>
          <w:color w:val="000000"/>
        </w:rPr>
        <w:lastRenderedPageBreak/>
        <w:t xml:space="preserve">prophets or messiahs. Specifically, such leaders are believed to be sent by deities or spirits to fill certain divine or spiritual missions. For instance, </w:t>
      </w:r>
      <w:r w:rsidRPr="00AE2A74">
        <w:t xml:space="preserve">Joseph Kony, the infamous leader of the Lord’s Resistance Army (LRA) in Uganda, claimed to be a prophet (Al Jazeera 2014). The leader of the Bundu </w:t>
      </w:r>
      <w:proofErr w:type="spellStart"/>
      <w:r w:rsidRPr="00AE2A74">
        <w:t>dia</w:t>
      </w:r>
      <w:proofErr w:type="spellEnd"/>
      <w:r w:rsidRPr="00AE2A74">
        <w:t xml:space="preserve"> Kongo, Na Muanda </w:t>
      </w:r>
      <w:proofErr w:type="spellStart"/>
      <w:r w:rsidRPr="00AE2A74">
        <w:t>Nsemi</w:t>
      </w:r>
      <w:proofErr w:type="spellEnd"/>
      <w:r w:rsidRPr="00AE2A74">
        <w:t>, was also seen as a prophet by some (Human Rights Watch 2020).</w:t>
      </w:r>
    </w:p>
    <w:p w14:paraId="3C3C75B6" w14:textId="77777777" w:rsidR="007B184B" w:rsidRPr="00AE2A74" w:rsidRDefault="007B184B" w:rsidP="007B184B">
      <w:pPr>
        <w:pStyle w:val="NormalWeb"/>
        <w:spacing w:before="0" w:beforeAutospacing="0" w:after="160" w:afterAutospacing="0" w:line="480" w:lineRule="auto"/>
        <w:ind w:firstLine="360"/>
        <w:contextualSpacing/>
      </w:pPr>
      <w:r w:rsidRPr="00AE2A74">
        <w:t>Second, in some groups, rebel leaders who are not viewed as prophets or messiahs are still believed to have stronger magical powers or abilities than other members of their organizations. Thus, while some powers, such as immunity from bullets, might be believed to be available to most or all members of these organizations, some rebel leaders in these groups are viewed as having even more significant powers, such as flight, precognition, the ability to raise the dead, etc. For instance, while members of RENAMO, including the rank-and-file, were believed to gain battlefield protections from battlefield rituals, some officers in the group maintained that they had powers even greater than this, such as flight and precognition (</w:t>
      </w:r>
      <w:r w:rsidRPr="00AE2A74">
        <w:rPr>
          <w:color w:val="222222"/>
          <w:shd w:val="clear" w:color="auto" w:fill="FFFFFF"/>
        </w:rPr>
        <w:t>Weigert</w:t>
      </w:r>
      <w:r w:rsidRPr="00AE2A74">
        <w:t xml:space="preserve"> 1995; Wlodarczyk 2009). In Angola, Jonas </w:t>
      </w:r>
      <w:proofErr w:type="spellStart"/>
      <w:r w:rsidRPr="00AE2A74">
        <w:t>Savimbi</w:t>
      </w:r>
      <w:proofErr w:type="spellEnd"/>
      <w:r w:rsidRPr="00AE2A74">
        <w:t xml:space="preserve"> and some of his commanders in UNITA were believed to have a variety of magical powers beyond that of the average members, including the ability to disappear and the ability to transform into animals (Brinkman 2012). </w:t>
      </w:r>
    </w:p>
    <w:p w14:paraId="767CA96C" w14:textId="77777777" w:rsidR="007B184B" w:rsidRPr="00AE2A74" w:rsidRDefault="007B184B" w:rsidP="007B184B">
      <w:pPr>
        <w:pStyle w:val="NormalWeb"/>
        <w:spacing w:before="0" w:beforeAutospacing="0" w:after="160" w:afterAutospacing="0" w:line="480" w:lineRule="auto"/>
        <w:ind w:firstLine="360"/>
        <w:rPr>
          <w:color w:val="000000"/>
        </w:rPr>
      </w:pPr>
      <w:r w:rsidRPr="00AE2A74">
        <w:rPr>
          <w:color w:val="000000"/>
        </w:rPr>
        <w:t xml:space="preserve">Being labeled as a religious leader is not a sufficient indicator of special “connections” in this context, rather, such powerful connections would include beliefs that the leaders are prophets or messiahs. For magical powers to qualify groups for this category, their leaders must have powers beyond the average member. For instance, it is not a sufficient threshold if everyone in the organization, both leaders and rank-and-file, are believed to have immunity from bullets. However, if claims are made about the immunity of the rank-and-file, but also that the leaders </w:t>
      </w:r>
      <w:r w:rsidRPr="00AE2A74">
        <w:rPr>
          <w:color w:val="000000"/>
        </w:rPr>
        <w:lastRenderedPageBreak/>
        <w:t>have additional powers (e.g., precognition, flight, etc.), then this is sufficient for groups to be coded as having a magically powerful leader.</w:t>
      </w:r>
    </w:p>
    <w:p w14:paraId="277C7A10" w14:textId="77777777" w:rsidR="007B184B" w:rsidRPr="00AE2A74" w:rsidRDefault="007B184B" w:rsidP="007B184B">
      <w:pPr>
        <w:pStyle w:val="NormalWeb"/>
        <w:spacing w:before="0" w:beforeAutospacing="0" w:after="160" w:afterAutospacing="0" w:line="480" w:lineRule="auto"/>
        <w:ind w:firstLine="360"/>
        <w:rPr>
          <w:color w:val="000000"/>
        </w:rPr>
      </w:pPr>
    </w:p>
    <w:p w14:paraId="6D638BF4" w14:textId="77777777" w:rsidR="007B184B" w:rsidRPr="00AE2A74" w:rsidRDefault="007B184B" w:rsidP="007B184B">
      <w:pPr>
        <w:pStyle w:val="NormalWeb"/>
        <w:spacing w:before="0" w:beforeAutospacing="0" w:after="160" w:afterAutospacing="0" w:line="480" w:lineRule="auto"/>
        <w:rPr>
          <w:b/>
          <w:bCs/>
          <w:color w:val="000000"/>
        </w:rPr>
      </w:pPr>
      <w:r w:rsidRPr="00AE2A74">
        <w:rPr>
          <w:b/>
          <w:bCs/>
          <w:color w:val="000000"/>
        </w:rPr>
        <w:t>Inclusive and Exclusive Measures</w:t>
      </w:r>
    </w:p>
    <w:p w14:paraId="1EFD0F2C" w14:textId="77777777" w:rsidR="007B184B" w:rsidRPr="00AE2A74" w:rsidRDefault="007B184B" w:rsidP="007B184B">
      <w:pPr>
        <w:pStyle w:val="NormalWeb"/>
        <w:spacing w:before="0" w:beforeAutospacing="0" w:after="160" w:afterAutospacing="0" w:line="480" w:lineRule="auto"/>
        <w:ind w:firstLine="360"/>
        <w:rPr>
          <w:color w:val="000000"/>
        </w:rPr>
      </w:pPr>
      <w:r w:rsidRPr="00AE2A74">
        <w:rPr>
          <w:color w:val="000000"/>
        </w:rPr>
        <w:t xml:space="preserve">As discussed in the main text, we develop two versions of both variables described above (magical practices across the entire organization and those specific to leadership). Specifically, we create a version of both variables where there is a stricter threshold of evidence for groups to be included and a version in which there is a more inclusive threshold of evidence for groups to be included. All groups that are coded as meeting the stricter threshold are also coded as meeting the more inclusive threshold, but </w:t>
      </w:r>
      <w:r w:rsidRPr="00AE2A74">
        <w:rPr>
          <w:i/>
          <w:iCs/>
          <w:color w:val="000000"/>
        </w:rPr>
        <w:t xml:space="preserve">not </w:t>
      </w:r>
      <w:r w:rsidRPr="00AE2A74">
        <w:rPr>
          <w:color w:val="000000"/>
        </w:rPr>
        <w:t>vice versa. The more inclusive threshold of evidence is based on (1) whether the evidence is anecdotal, (2) if there are any discrepant reports about groups’ engagement in these practices; and (3) cases in which only a splinter or faction of a group engaged in these practices. We explain each of these points in more depth below.</w:t>
      </w:r>
    </w:p>
    <w:p w14:paraId="6D3BC474" w14:textId="77777777" w:rsidR="007B184B" w:rsidRPr="00AE2A74" w:rsidRDefault="007B184B" w:rsidP="007B184B">
      <w:pPr>
        <w:pStyle w:val="NormalWeb"/>
        <w:spacing w:before="0" w:beforeAutospacing="0" w:after="160" w:afterAutospacing="0" w:line="480" w:lineRule="auto"/>
        <w:ind w:firstLine="360"/>
      </w:pPr>
      <w:r w:rsidRPr="00AE2A74">
        <w:rPr>
          <w:color w:val="000000"/>
        </w:rPr>
        <w:t xml:space="preserve">First, for some groups, evidence of the use of magical practices is based on in-depth information or reporting on groups, and in other cases, the information is anecdotal, such as testimony from a single member of the group that the organization engaged in magical practices. For instance, a group like RENAMO in Mozambique has extensive existing case study analysis about its use of magical practices (see, for instance, </w:t>
      </w:r>
      <w:r w:rsidRPr="00AE2A74">
        <w:rPr>
          <w:color w:val="222222"/>
          <w:shd w:val="clear" w:color="auto" w:fill="FFFFFF"/>
        </w:rPr>
        <w:t>Weigert</w:t>
      </w:r>
      <w:r w:rsidRPr="00AE2A74">
        <w:t xml:space="preserve"> 1995; Wlodarczyk 2009). Given this, RENAMO is coded as meeting the more exclusive threshold of evidence. However, there are cases in which the only evidence we could find was based on isolated or anecdotal reporting. For example, in Sierra Leone, one former member of the West Side Boys stated that the group used magic to remove curses from members of the group (Killey 2000). However, this is based </w:t>
      </w:r>
      <w:r w:rsidRPr="00AE2A74">
        <w:lastRenderedPageBreak/>
        <w:t>on the account of a single recruit, not an in-depth examination of the entire group. Thus, the West Side Boys would only be coded as meeting the more inclusive threshold.</w:t>
      </w:r>
    </w:p>
    <w:p w14:paraId="28EC7C32" w14:textId="77777777" w:rsidR="007B184B" w:rsidRPr="00AE2A74" w:rsidRDefault="007B184B" w:rsidP="007B184B">
      <w:pPr>
        <w:pStyle w:val="NormalWeb"/>
        <w:spacing w:before="0" w:beforeAutospacing="0" w:after="160" w:afterAutospacing="0" w:line="480" w:lineRule="auto"/>
        <w:ind w:firstLine="360"/>
        <w:rPr>
          <w:color w:val="000000"/>
        </w:rPr>
      </w:pPr>
      <w:r w:rsidRPr="00AE2A74">
        <w:t>Second, a group can also be coded as meeting the more inclusive threshold of evidence if reports about whether the group engages in magical practices are contradictory or conflicting. For instance, according to some sources, at least some members of the Niger Delta People’s Volunteer Force declared that the group had no sort of religious undertones (</w:t>
      </w:r>
      <w:proofErr w:type="spellStart"/>
      <w:r w:rsidRPr="00AE2A74">
        <w:rPr>
          <w:color w:val="000000"/>
        </w:rPr>
        <w:t>Digifa</w:t>
      </w:r>
      <w:proofErr w:type="spellEnd"/>
      <w:r w:rsidRPr="00AE2A74">
        <w:rPr>
          <w:color w:val="000000"/>
        </w:rPr>
        <w:t xml:space="preserve"> 2003) but other sources not that at least some members pray to </w:t>
      </w:r>
      <w:proofErr w:type="spellStart"/>
      <w:r w:rsidRPr="00AE2A74">
        <w:rPr>
          <w:color w:val="000000"/>
        </w:rPr>
        <w:t>Egbesu</w:t>
      </w:r>
      <w:proofErr w:type="spellEnd"/>
      <w:r w:rsidRPr="00AE2A74">
        <w:rPr>
          <w:color w:val="000000"/>
        </w:rPr>
        <w:t>, a god that is seen as a proponent of justice, for success on the battlefield (</w:t>
      </w:r>
      <w:proofErr w:type="spellStart"/>
      <w:r w:rsidRPr="00AE2A74">
        <w:rPr>
          <w:color w:val="000000"/>
        </w:rPr>
        <w:t>Anugwom</w:t>
      </w:r>
      <w:proofErr w:type="spellEnd"/>
      <w:r w:rsidRPr="00AE2A74">
        <w:rPr>
          <w:color w:val="000000"/>
        </w:rPr>
        <w:t xml:space="preserve"> 2011). </w:t>
      </w:r>
    </w:p>
    <w:p w14:paraId="13654CEE" w14:textId="77777777" w:rsidR="007B184B" w:rsidRPr="00AE2A74" w:rsidRDefault="007B184B" w:rsidP="007B184B">
      <w:pPr>
        <w:pStyle w:val="NormalWeb"/>
        <w:spacing w:before="0" w:beforeAutospacing="0" w:after="160" w:afterAutospacing="0" w:line="480" w:lineRule="auto"/>
        <w:ind w:firstLine="360"/>
        <w:rPr>
          <w:color w:val="000000"/>
        </w:rPr>
      </w:pPr>
      <w:r w:rsidRPr="00AE2A74">
        <w:rPr>
          <w:color w:val="000000"/>
        </w:rPr>
        <w:t xml:space="preserve">Third, in some cases, there was only evidence of one faction of an organization engaging in magical practices. Thus, it is unclear whether its parent and/or splinter organizations engaged in these practices as well. When we could only find evidence that a parent or splinter organization of a group engaged in magical practices, but not the group itself, it only meets the more inclusive threshold of evidence. For instance, there is substantial evidence of the SLM/A in Sudan employing magical practices, and some evidence of the SLM/A - MM doing so. However, none of the evidence addressed SLM/A - Unity. Such factions as the SLM/A - Unity would fall under the more inclusive measure, but not the stricter one (see the corresponding qualitative narratives for all these groups). </w:t>
      </w:r>
    </w:p>
    <w:p w14:paraId="3044F3DE" w14:textId="77777777" w:rsidR="007B184B" w:rsidRPr="00AE2A74" w:rsidRDefault="007B184B" w:rsidP="007B184B">
      <w:pPr>
        <w:pStyle w:val="NormalWeb"/>
        <w:spacing w:before="0" w:beforeAutospacing="0" w:after="160" w:afterAutospacing="0" w:line="480" w:lineRule="auto"/>
        <w:ind w:firstLine="360"/>
        <w:rPr>
          <w:color w:val="000000"/>
        </w:rPr>
      </w:pPr>
    </w:p>
    <w:p w14:paraId="604C6855" w14:textId="77777777" w:rsidR="007B184B" w:rsidRPr="00AE2A74" w:rsidRDefault="007B184B" w:rsidP="007B184B">
      <w:pPr>
        <w:pStyle w:val="NormalWeb"/>
        <w:spacing w:before="0" w:beforeAutospacing="0" w:after="160" w:afterAutospacing="0" w:line="480" w:lineRule="auto"/>
        <w:ind w:firstLine="360"/>
        <w:rPr>
          <w:color w:val="000000"/>
        </w:rPr>
      </w:pPr>
    </w:p>
    <w:p w14:paraId="6E4B792A" w14:textId="77777777" w:rsidR="007B184B" w:rsidRPr="00AE2A74" w:rsidRDefault="007B184B" w:rsidP="007B184B">
      <w:pPr>
        <w:pStyle w:val="NormalWeb"/>
        <w:spacing w:before="0" w:beforeAutospacing="0" w:after="160" w:afterAutospacing="0" w:line="480" w:lineRule="auto"/>
        <w:ind w:firstLine="360"/>
        <w:rPr>
          <w:color w:val="000000"/>
        </w:rPr>
      </w:pPr>
    </w:p>
    <w:p w14:paraId="60743CDD" w14:textId="77777777" w:rsidR="007B184B" w:rsidRPr="00AE2A74" w:rsidRDefault="007B184B" w:rsidP="007B184B">
      <w:pPr>
        <w:pStyle w:val="NormalWeb"/>
        <w:spacing w:before="0" w:beforeAutospacing="0" w:after="160" w:afterAutospacing="0" w:line="480" w:lineRule="auto"/>
        <w:ind w:firstLine="360"/>
        <w:rPr>
          <w:color w:val="000000"/>
        </w:rPr>
      </w:pPr>
    </w:p>
    <w:p w14:paraId="664FC6D2" w14:textId="77777777" w:rsidR="007B184B" w:rsidRPr="00AE2A74" w:rsidRDefault="007B184B" w:rsidP="007B184B">
      <w:pPr>
        <w:pStyle w:val="NormalWeb"/>
        <w:spacing w:before="0" w:beforeAutospacing="0" w:after="160" w:afterAutospacing="0" w:line="480" w:lineRule="auto"/>
        <w:rPr>
          <w:b/>
          <w:bCs/>
          <w:color w:val="000000"/>
        </w:rPr>
      </w:pPr>
      <w:r w:rsidRPr="00AE2A74">
        <w:rPr>
          <w:b/>
          <w:bCs/>
          <w:color w:val="000000"/>
        </w:rPr>
        <w:lastRenderedPageBreak/>
        <w:t>Variable Labels:</w:t>
      </w:r>
    </w:p>
    <w:p w14:paraId="1D8B4CA5" w14:textId="77777777" w:rsidR="007B184B" w:rsidRPr="00AE2A74" w:rsidRDefault="007B184B" w:rsidP="007B184B">
      <w:pPr>
        <w:pStyle w:val="NormalWeb"/>
        <w:spacing w:before="0" w:beforeAutospacing="0" w:after="160" w:afterAutospacing="0"/>
        <w:rPr>
          <w:color w:val="000000"/>
        </w:rPr>
      </w:pPr>
      <w:proofErr w:type="spellStart"/>
      <w:r w:rsidRPr="00AE2A74">
        <w:rPr>
          <w:b/>
          <w:bCs/>
          <w:i/>
          <w:iCs/>
          <w:color w:val="000000"/>
        </w:rPr>
        <w:t>ritual_exc</w:t>
      </w:r>
      <w:proofErr w:type="spellEnd"/>
      <w:r w:rsidRPr="00AE2A74">
        <w:rPr>
          <w:b/>
          <w:bCs/>
          <w:color w:val="000000"/>
        </w:rPr>
        <w:t>:</w:t>
      </w:r>
      <w:r w:rsidRPr="00AE2A74">
        <w:rPr>
          <w:color w:val="000000"/>
        </w:rPr>
        <w:t xml:space="preserve"> A binary indicator of whether magical practices are found across the entire organization, using the more exclusive threshold of evidence.</w:t>
      </w:r>
    </w:p>
    <w:p w14:paraId="04080E11" w14:textId="77777777" w:rsidR="007B184B" w:rsidRPr="00AE2A74" w:rsidRDefault="007B184B" w:rsidP="007B184B">
      <w:pPr>
        <w:pStyle w:val="NormalWeb"/>
        <w:spacing w:before="0" w:beforeAutospacing="0" w:after="160" w:afterAutospacing="0"/>
        <w:rPr>
          <w:color w:val="000000"/>
        </w:rPr>
      </w:pPr>
    </w:p>
    <w:p w14:paraId="44105786" w14:textId="77777777" w:rsidR="007B184B" w:rsidRPr="00AE2A74" w:rsidRDefault="007B184B" w:rsidP="007B184B">
      <w:pPr>
        <w:pStyle w:val="NormalWeb"/>
        <w:spacing w:before="0" w:beforeAutospacing="0" w:after="160" w:afterAutospacing="0"/>
        <w:rPr>
          <w:color w:val="000000"/>
        </w:rPr>
      </w:pPr>
      <w:proofErr w:type="spellStart"/>
      <w:r w:rsidRPr="00AE2A74">
        <w:rPr>
          <w:b/>
          <w:bCs/>
          <w:i/>
          <w:iCs/>
          <w:color w:val="000000"/>
        </w:rPr>
        <w:t>ritual_inc</w:t>
      </w:r>
      <w:proofErr w:type="spellEnd"/>
      <w:r w:rsidRPr="00AE2A74">
        <w:rPr>
          <w:b/>
          <w:bCs/>
          <w:color w:val="000000"/>
        </w:rPr>
        <w:t>:</w:t>
      </w:r>
      <w:r w:rsidRPr="00AE2A74">
        <w:rPr>
          <w:color w:val="000000"/>
        </w:rPr>
        <w:t xml:space="preserve"> A binary indicator of whether magical practices are found across the entire organization, using the more inclusive threshold of evidence.</w:t>
      </w:r>
    </w:p>
    <w:p w14:paraId="41FA961B" w14:textId="77777777" w:rsidR="007B184B" w:rsidRPr="00AE2A74" w:rsidRDefault="007B184B" w:rsidP="007B184B">
      <w:pPr>
        <w:pStyle w:val="NormalWeb"/>
        <w:spacing w:before="0" w:beforeAutospacing="0" w:after="160" w:afterAutospacing="0"/>
        <w:rPr>
          <w:color w:val="000000"/>
        </w:rPr>
      </w:pPr>
    </w:p>
    <w:p w14:paraId="455D6F43" w14:textId="77777777" w:rsidR="007B184B" w:rsidRPr="00AE2A74" w:rsidRDefault="007B184B" w:rsidP="007B184B">
      <w:pPr>
        <w:pStyle w:val="NormalWeb"/>
        <w:spacing w:before="0" w:beforeAutospacing="0" w:after="160" w:afterAutospacing="0"/>
        <w:rPr>
          <w:color w:val="000000"/>
        </w:rPr>
      </w:pPr>
      <w:proofErr w:type="spellStart"/>
      <w:r w:rsidRPr="00AE2A74">
        <w:rPr>
          <w:b/>
          <w:bCs/>
          <w:i/>
          <w:iCs/>
          <w:color w:val="000000"/>
        </w:rPr>
        <w:t>leader_exc</w:t>
      </w:r>
      <w:proofErr w:type="spellEnd"/>
      <w:r w:rsidRPr="00AE2A74">
        <w:rPr>
          <w:b/>
          <w:bCs/>
          <w:color w:val="000000"/>
        </w:rPr>
        <w:t>:</w:t>
      </w:r>
      <w:r w:rsidRPr="00AE2A74">
        <w:rPr>
          <w:color w:val="000000"/>
        </w:rPr>
        <w:t xml:space="preserve"> A binary indicator of whether leaders in a rebel group are believed to have magical powers stronger than that of the average rank-and-file member, using the more exclusive threshold of evidence.</w:t>
      </w:r>
    </w:p>
    <w:p w14:paraId="2C8234EF" w14:textId="77777777" w:rsidR="007B184B" w:rsidRPr="00AE2A74" w:rsidRDefault="007B184B" w:rsidP="007B184B">
      <w:pPr>
        <w:pStyle w:val="NormalWeb"/>
        <w:spacing w:before="0" w:beforeAutospacing="0" w:after="160" w:afterAutospacing="0"/>
        <w:rPr>
          <w:color w:val="000000"/>
        </w:rPr>
      </w:pPr>
    </w:p>
    <w:p w14:paraId="1A357544" w14:textId="77777777" w:rsidR="007B184B" w:rsidRPr="00AE2A74" w:rsidRDefault="007B184B" w:rsidP="007B184B">
      <w:pPr>
        <w:pStyle w:val="NormalWeb"/>
        <w:spacing w:before="0" w:beforeAutospacing="0" w:after="160" w:afterAutospacing="0"/>
        <w:rPr>
          <w:color w:val="000000"/>
        </w:rPr>
      </w:pPr>
      <w:proofErr w:type="spellStart"/>
      <w:r w:rsidRPr="00AE2A74">
        <w:rPr>
          <w:b/>
          <w:bCs/>
          <w:i/>
          <w:iCs/>
          <w:color w:val="000000"/>
        </w:rPr>
        <w:t>leader_inc</w:t>
      </w:r>
      <w:proofErr w:type="spellEnd"/>
      <w:r w:rsidRPr="00AE2A74">
        <w:rPr>
          <w:b/>
          <w:bCs/>
          <w:color w:val="000000"/>
        </w:rPr>
        <w:t>:</w:t>
      </w:r>
      <w:r w:rsidRPr="00AE2A74">
        <w:rPr>
          <w:color w:val="000000"/>
        </w:rPr>
        <w:t xml:space="preserve"> A binary indicator of whether leaders in a rebel group are believed to have magical powers strong than that of the average rank-and-file member, using the more inclusive threshold of evidence. </w:t>
      </w:r>
    </w:p>
    <w:p w14:paraId="0FE06D46" w14:textId="77777777" w:rsidR="007B184B" w:rsidRPr="00AE2A74" w:rsidRDefault="007B184B" w:rsidP="007B184B">
      <w:pPr>
        <w:pStyle w:val="NormalWeb"/>
        <w:spacing w:before="0" w:beforeAutospacing="0" w:after="160" w:afterAutospacing="0"/>
        <w:rPr>
          <w:color w:val="000000"/>
        </w:rPr>
      </w:pPr>
    </w:p>
    <w:p w14:paraId="2FCCD96B" w14:textId="77777777" w:rsidR="007B184B" w:rsidRPr="00AE2A74" w:rsidRDefault="007B184B" w:rsidP="007B184B">
      <w:pPr>
        <w:pStyle w:val="NormalWeb"/>
        <w:spacing w:before="0" w:beforeAutospacing="0" w:after="160" w:afterAutospacing="0"/>
        <w:rPr>
          <w:color w:val="000000"/>
        </w:rPr>
      </w:pPr>
    </w:p>
    <w:p w14:paraId="60BDA02E" w14:textId="77777777" w:rsidR="007B184B" w:rsidRPr="00AE2A74" w:rsidRDefault="007B184B" w:rsidP="007B184B">
      <w:pPr>
        <w:pStyle w:val="NormalWeb"/>
        <w:spacing w:before="0" w:beforeAutospacing="0" w:after="160" w:afterAutospacing="0" w:line="480" w:lineRule="auto"/>
        <w:rPr>
          <w:b/>
          <w:bCs/>
          <w:color w:val="000000"/>
        </w:rPr>
      </w:pPr>
      <w:r w:rsidRPr="00AE2A74">
        <w:rPr>
          <w:b/>
          <w:bCs/>
          <w:color w:val="000000"/>
        </w:rPr>
        <w:t xml:space="preserve">Distinguishing Magical Practices and Other Religious Ideologies </w:t>
      </w:r>
    </w:p>
    <w:p w14:paraId="65B6FB65" w14:textId="77777777" w:rsidR="007B184B" w:rsidRPr="00AE2A74" w:rsidRDefault="007B184B" w:rsidP="007B184B">
      <w:pPr>
        <w:pStyle w:val="NormalWeb"/>
        <w:spacing w:before="0" w:beforeAutospacing="0" w:after="160" w:afterAutospacing="0" w:line="480" w:lineRule="auto"/>
        <w:ind w:firstLine="360"/>
        <w:rPr>
          <w:color w:val="000000"/>
        </w:rPr>
      </w:pPr>
      <w:r w:rsidRPr="00AE2A74">
        <w:rPr>
          <w:color w:val="000000"/>
        </w:rPr>
        <w:t xml:space="preserve">It is also important to clarify what practices these measurements do </w:t>
      </w:r>
      <w:r w:rsidRPr="00AE2A74">
        <w:rPr>
          <w:i/>
          <w:iCs/>
          <w:color w:val="000000"/>
        </w:rPr>
        <w:t xml:space="preserve">not </w:t>
      </w:r>
      <w:r w:rsidRPr="00AE2A74">
        <w:rPr>
          <w:color w:val="000000"/>
        </w:rPr>
        <w:t>capture. Specifically, it is important to note how these practices differ from commonly coded religious ideologies in other datasets on features of rebel groups. The variables in the MAGICC dataset do not measure the broader ideologies, goals, and/or recruitment tactics of groups. We also do not include radical Islamist or radical Christian practices in these variables. For any radical Islamist or Christian group to be coded on any of these dimensions, they would have to employ practices that draw on traditional, non-Islamist, African spiritual or magical beliefs. There was at least some evidence of engagement in non-Islamist, magical practices among only three radical Islamist groups in the data: Allied Democratic Forces, Al-Shabaab, and Boko Haram.</w:t>
      </w:r>
    </w:p>
    <w:p w14:paraId="37D7471B" w14:textId="77777777" w:rsidR="007B184B" w:rsidRPr="00AE2A74" w:rsidRDefault="007B184B" w:rsidP="007B184B">
      <w:pPr>
        <w:pStyle w:val="NormalWeb"/>
        <w:spacing w:before="0" w:beforeAutospacing="0" w:after="160" w:afterAutospacing="0" w:line="480" w:lineRule="auto"/>
        <w:ind w:firstLine="360"/>
        <w:rPr>
          <w:color w:val="000000"/>
        </w:rPr>
      </w:pPr>
      <w:r w:rsidRPr="00AE2A74">
        <w:rPr>
          <w:color w:val="000000"/>
        </w:rPr>
        <w:t xml:space="preserve">Thus, groups can still be coded as engaged in magical practices even when they incorporate practices or beliefs from other non-traditional African religions, such as Christianity and Islam. </w:t>
      </w:r>
      <w:r w:rsidRPr="00AE2A74">
        <w:rPr>
          <w:color w:val="000000"/>
        </w:rPr>
        <w:lastRenderedPageBreak/>
        <w:t>Indeed, groups that employ magical practices sometimes incorporate aspects of other major religions as well (</w:t>
      </w:r>
      <w:r w:rsidRPr="00AE2A74">
        <w:t xml:space="preserve">Wlodarczyk 2009). For instance, the LRA incorporates elements of Christianity into its ideology and socialization (e.g., Al Jazeera 2014). Additionally, as noted above, </w:t>
      </w:r>
      <w:r w:rsidRPr="00AE2A74">
        <w:rPr>
          <w:color w:val="000000"/>
        </w:rPr>
        <w:t xml:space="preserve">Allied Democratic Forces, Al-Shabaab, and Boko Haram (all groups with radical Islamist ideologies), also employ magical practices and are thus coded accordingly. </w:t>
      </w:r>
    </w:p>
    <w:p w14:paraId="58CFA27C" w14:textId="77777777" w:rsidR="007B184B" w:rsidRPr="00AE2A74" w:rsidRDefault="007B184B" w:rsidP="007B184B">
      <w:pPr>
        <w:pStyle w:val="NormalWeb"/>
        <w:spacing w:before="0" w:beforeAutospacing="0" w:after="160" w:afterAutospacing="0" w:line="480" w:lineRule="auto"/>
        <w:rPr>
          <w:color w:val="000000"/>
        </w:rPr>
      </w:pPr>
    </w:p>
    <w:p w14:paraId="30995A6C" w14:textId="77777777" w:rsidR="007B184B" w:rsidRPr="00AE2A74" w:rsidRDefault="007B184B" w:rsidP="007B184B">
      <w:pPr>
        <w:pStyle w:val="NormalWeb"/>
        <w:spacing w:before="0" w:beforeAutospacing="0" w:after="160" w:afterAutospacing="0" w:line="480" w:lineRule="auto"/>
        <w:rPr>
          <w:b/>
          <w:bCs/>
          <w:color w:val="000000"/>
        </w:rPr>
      </w:pPr>
      <w:r w:rsidRPr="00AE2A74">
        <w:rPr>
          <w:b/>
          <w:bCs/>
          <w:color w:val="000000"/>
        </w:rPr>
        <w:t xml:space="preserve">Resolving Coding Discrepancies </w:t>
      </w:r>
    </w:p>
    <w:p w14:paraId="062E9FE1" w14:textId="77777777" w:rsidR="007B184B" w:rsidRPr="00AE2A74" w:rsidRDefault="007B184B" w:rsidP="007B184B">
      <w:pPr>
        <w:pStyle w:val="NormalWeb"/>
        <w:spacing w:before="0" w:beforeAutospacing="0" w:after="160" w:afterAutospacing="0" w:line="480" w:lineRule="auto"/>
        <w:ind w:firstLine="360"/>
        <w:rPr>
          <w:color w:val="000000"/>
        </w:rPr>
      </w:pPr>
      <w:r w:rsidRPr="00AE2A74">
        <w:rPr>
          <w:color w:val="000000"/>
        </w:rPr>
        <w:t xml:space="preserve">Using these narratives, all authors coded each variable for every group. There was moderate intercoder reliability across the coders. The Cohen’s Coefficient for the intercoder reliability for the different variables ranged from approximately 0.52 to about 0.87. The greatest discrepancies arose in determining the threshold of inclusivity that groups met, rather than whether they met any criteria at all. </w:t>
      </w:r>
    </w:p>
    <w:p w14:paraId="45B82885" w14:textId="77777777" w:rsidR="007B184B" w:rsidRPr="00AE2A74" w:rsidRDefault="007B184B" w:rsidP="007B184B">
      <w:pPr>
        <w:pStyle w:val="NormalWeb"/>
        <w:spacing w:before="0" w:beforeAutospacing="0" w:after="160" w:afterAutospacing="0" w:line="480" w:lineRule="auto"/>
        <w:ind w:firstLine="360"/>
        <w:rPr>
          <w:color w:val="000000"/>
        </w:rPr>
      </w:pPr>
      <w:r w:rsidRPr="00AE2A74">
        <w:rPr>
          <w:color w:val="000000"/>
        </w:rPr>
        <w:t xml:space="preserve">To compensate for the issues with intercoder reliability, we identified all the coding discrepancies, discussed all the disputed cases, and came to a consensus on how to code each case. Specifically, the coders all had a meeting in which we discussed each of the disputed cases, and the coders would each discuss why they coded the disputed cases the way we did. The evidence for each group was discussed in depth until a consensus was reached among all coders of how to code the group. </w:t>
      </w:r>
    </w:p>
    <w:p w14:paraId="44F74F7B" w14:textId="77777777" w:rsidR="007B184B" w:rsidRPr="00AE2A74" w:rsidRDefault="007B184B" w:rsidP="007B184B">
      <w:pPr>
        <w:pStyle w:val="NormalWeb"/>
        <w:spacing w:before="0" w:beforeAutospacing="0" w:after="160" w:afterAutospacing="0" w:line="480" w:lineRule="auto"/>
        <w:rPr>
          <w:color w:val="000000"/>
        </w:rPr>
      </w:pPr>
    </w:p>
    <w:p w14:paraId="5D0B6F03" w14:textId="77777777" w:rsidR="00D54F95" w:rsidRPr="00AE2A74" w:rsidRDefault="00D54F95" w:rsidP="007B184B">
      <w:pPr>
        <w:pStyle w:val="NormalWeb"/>
        <w:spacing w:before="0" w:beforeAutospacing="0" w:after="160" w:afterAutospacing="0" w:line="480" w:lineRule="auto"/>
        <w:rPr>
          <w:color w:val="000000"/>
        </w:rPr>
      </w:pPr>
    </w:p>
    <w:p w14:paraId="3CD7A9FB" w14:textId="77777777" w:rsidR="00D54F95" w:rsidRPr="00AE2A74" w:rsidRDefault="00D54F95" w:rsidP="007B184B">
      <w:pPr>
        <w:pStyle w:val="NormalWeb"/>
        <w:spacing w:before="0" w:beforeAutospacing="0" w:after="160" w:afterAutospacing="0" w:line="480" w:lineRule="auto"/>
        <w:rPr>
          <w:color w:val="000000"/>
        </w:rPr>
      </w:pPr>
    </w:p>
    <w:p w14:paraId="1BFF5C95" w14:textId="77777777" w:rsidR="00A61F49" w:rsidRPr="00AE2A74" w:rsidRDefault="00A61F49" w:rsidP="00A61F49">
      <w:pPr>
        <w:jc w:val="center"/>
        <w:rPr>
          <w:rFonts w:ascii="Times New Roman" w:eastAsia="Times New Roman" w:hAnsi="Times New Roman" w:cs="Times New Roman"/>
          <w:b/>
          <w:sz w:val="24"/>
          <w:szCs w:val="24"/>
        </w:rPr>
      </w:pPr>
      <w:r w:rsidRPr="00AE2A74">
        <w:rPr>
          <w:rFonts w:ascii="Times New Roman" w:eastAsia="Times New Roman" w:hAnsi="Times New Roman" w:cs="Times New Roman"/>
          <w:b/>
          <w:sz w:val="24"/>
          <w:szCs w:val="24"/>
        </w:rPr>
        <w:lastRenderedPageBreak/>
        <w:t xml:space="preserve">Compiled Narratives – Rebel Religious and Spiritual Indoctrination Dataset </w:t>
      </w:r>
    </w:p>
    <w:p w14:paraId="2E8F7781"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sz w:val="24"/>
          <w:szCs w:val="24"/>
        </w:rPr>
        <w:t xml:space="preserve">***This document contains the qualitative narratives for every group that were used to code the quantitative variables on magical practices. The coder that wrote the specific narrative is </w:t>
      </w:r>
      <w:proofErr w:type="gramStart"/>
      <w:r w:rsidRPr="00AE2A74">
        <w:rPr>
          <w:rFonts w:ascii="Times New Roman" w:eastAsia="Times New Roman" w:hAnsi="Times New Roman" w:cs="Times New Roman"/>
          <w:b/>
          <w:sz w:val="24"/>
          <w:szCs w:val="24"/>
        </w:rPr>
        <w:t>indicate, but</w:t>
      </w:r>
      <w:proofErr w:type="gramEnd"/>
      <w:r w:rsidRPr="00AE2A74">
        <w:rPr>
          <w:rFonts w:ascii="Times New Roman" w:eastAsia="Times New Roman" w:hAnsi="Times New Roman" w:cs="Times New Roman"/>
          <w:b/>
          <w:sz w:val="24"/>
          <w:szCs w:val="24"/>
        </w:rPr>
        <w:t xml:space="preserve"> is anonymized for the review process. For anonymity, the URL for the Nexis-Uni names was removed, but it contained the name of the institution that the researcher was using the service through. Additionally, most groups had only one coder, but a few had two for quality </w:t>
      </w:r>
      <w:proofErr w:type="gramStart"/>
      <w:r w:rsidRPr="00AE2A74">
        <w:rPr>
          <w:rFonts w:ascii="Times New Roman" w:eastAsia="Times New Roman" w:hAnsi="Times New Roman" w:cs="Times New Roman"/>
          <w:b/>
          <w:sz w:val="24"/>
          <w:szCs w:val="24"/>
        </w:rPr>
        <w:t>control.*</w:t>
      </w:r>
      <w:proofErr w:type="gramEnd"/>
      <w:r w:rsidRPr="00AE2A74">
        <w:rPr>
          <w:rFonts w:ascii="Times New Roman" w:eastAsia="Times New Roman" w:hAnsi="Times New Roman" w:cs="Times New Roman"/>
          <w:b/>
          <w:sz w:val="24"/>
          <w:szCs w:val="24"/>
        </w:rPr>
        <w:t>**</w:t>
      </w:r>
    </w:p>
    <w:p w14:paraId="50E84C41" w14:textId="77777777" w:rsidR="00A61F49" w:rsidRPr="00AE2A74" w:rsidRDefault="00A61F49" w:rsidP="00A61F49">
      <w:pPr>
        <w:jc w:val="center"/>
        <w:rPr>
          <w:rFonts w:ascii="Times New Roman" w:eastAsia="Times New Roman" w:hAnsi="Times New Roman" w:cs="Times New Roman"/>
          <w:b/>
          <w:sz w:val="24"/>
          <w:szCs w:val="24"/>
        </w:rPr>
      </w:pPr>
    </w:p>
    <w:p w14:paraId="7AC242E2" w14:textId="77777777" w:rsidR="00A61F49" w:rsidRPr="00AE2A74" w:rsidRDefault="00A61F49" w:rsidP="00A61F49">
      <w:pPr>
        <w:rPr>
          <w:rFonts w:ascii="Times New Roman" w:eastAsia="Times New Roman" w:hAnsi="Times New Roman" w:cs="Times New Roman"/>
          <w:b/>
          <w:sz w:val="24"/>
          <w:szCs w:val="24"/>
        </w:rPr>
      </w:pPr>
    </w:p>
    <w:p w14:paraId="098CE02D" w14:textId="77777777" w:rsidR="00A61F49" w:rsidRPr="00AE2A74" w:rsidRDefault="00A61F49" w:rsidP="00A61F49">
      <w:pPr>
        <w:spacing w:line="240" w:lineRule="auto"/>
        <w:jc w:val="center"/>
        <w:rPr>
          <w:rFonts w:ascii="Times New Roman" w:eastAsia="Times New Roman" w:hAnsi="Times New Roman" w:cs="Times New Roman"/>
          <w:sz w:val="24"/>
          <w:szCs w:val="24"/>
        </w:rPr>
      </w:pPr>
      <w:r w:rsidRPr="00AE2A74">
        <w:rPr>
          <w:rFonts w:ascii="Times New Roman" w:eastAsia="Times New Roman" w:hAnsi="Times New Roman" w:cs="Times New Roman"/>
          <w:b/>
          <w:color w:val="000000"/>
          <w:sz w:val="24"/>
          <w:szCs w:val="24"/>
        </w:rPr>
        <w:t>Armed Group Religious and Spiritual Indoctrination Narrative: ADF</w:t>
      </w:r>
    </w:p>
    <w:p w14:paraId="7C80CC6D" w14:textId="77777777" w:rsidR="00A61F49" w:rsidRPr="00AE2A74" w:rsidRDefault="00A61F49" w:rsidP="00A61F49">
      <w:pPr>
        <w:spacing w:line="240" w:lineRule="auto"/>
        <w:rPr>
          <w:rFonts w:ascii="Times New Roman" w:eastAsia="Times New Roman" w:hAnsi="Times New Roman" w:cs="Times New Roman"/>
          <w:b/>
          <w:color w:val="000000"/>
          <w:sz w:val="24"/>
          <w:szCs w:val="24"/>
        </w:rPr>
      </w:pPr>
      <w:r w:rsidRPr="00AE2A74">
        <w:rPr>
          <w:rFonts w:ascii="Times New Roman" w:eastAsia="Times New Roman" w:hAnsi="Times New Roman" w:cs="Times New Roman"/>
          <w:b/>
          <w:color w:val="000000"/>
          <w:sz w:val="24"/>
          <w:szCs w:val="24"/>
        </w:rPr>
        <w:t>Also Known As: Allied Democratic Forces</w:t>
      </w:r>
    </w:p>
    <w:p w14:paraId="742F66A2" w14:textId="77777777" w:rsidR="00A61F49" w:rsidRPr="00AE2A74" w:rsidRDefault="00A61F49" w:rsidP="00A61F49">
      <w:pPr>
        <w:spacing w:line="240" w:lineRule="auto"/>
        <w:rPr>
          <w:rFonts w:ascii="Times New Roman" w:eastAsia="Times New Roman" w:hAnsi="Times New Roman" w:cs="Times New Roman"/>
          <w:sz w:val="24"/>
          <w:szCs w:val="24"/>
        </w:rPr>
      </w:pPr>
      <w:r w:rsidRPr="00AE2A74">
        <w:rPr>
          <w:rFonts w:ascii="Times New Roman" w:eastAsia="Times New Roman" w:hAnsi="Times New Roman" w:cs="Times New Roman"/>
          <w:b/>
          <w:color w:val="000000"/>
          <w:sz w:val="24"/>
          <w:szCs w:val="24"/>
        </w:rPr>
        <w:t>Narrative Writers (1): Coder #1</w:t>
      </w:r>
    </w:p>
    <w:p w14:paraId="59814A90" w14:textId="77777777" w:rsidR="00A61F49" w:rsidRPr="00AE2A74" w:rsidRDefault="00A61F49" w:rsidP="00A61F49">
      <w:pPr>
        <w:spacing w:after="0" w:line="240" w:lineRule="auto"/>
        <w:rPr>
          <w:rFonts w:ascii="Times New Roman" w:eastAsia="Times New Roman" w:hAnsi="Times New Roman" w:cs="Times New Roman"/>
          <w:sz w:val="24"/>
          <w:szCs w:val="24"/>
        </w:rPr>
      </w:pPr>
    </w:p>
    <w:p w14:paraId="50165DF0" w14:textId="77777777" w:rsidR="00A61F49" w:rsidRPr="00AE2A74" w:rsidRDefault="00A61F49" w:rsidP="00A61F49">
      <w:pPr>
        <w:spacing w:line="240" w:lineRule="auto"/>
        <w:rPr>
          <w:rFonts w:ascii="Times New Roman" w:eastAsia="Times New Roman" w:hAnsi="Times New Roman" w:cs="Times New Roman"/>
          <w:sz w:val="24"/>
          <w:szCs w:val="24"/>
        </w:rPr>
      </w:pPr>
      <w:r w:rsidRPr="00AE2A74">
        <w:rPr>
          <w:rFonts w:ascii="Times New Roman" w:eastAsia="Times New Roman" w:hAnsi="Times New Roman" w:cs="Times New Roman"/>
          <w:b/>
          <w:color w:val="000000"/>
          <w:sz w:val="24"/>
          <w:szCs w:val="24"/>
        </w:rPr>
        <w:t>Coder #1’s Narrative</w:t>
      </w:r>
      <w:r w:rsidRPr="00AE2A74">
        <w:rPr>
          <w:rFonts w:ascii="Times New Roman" w:eastAsia="Times New Roman" w:hAnsi="Times New Roman" w:cs="Times New Roman"/>
          <w:color w:val="000000"/>
          <w:sz w:val="24"/>
          <w:szCs w:val="24"/>
        </w:rPr>
        <w:t>: </w:t>
      </w:r>
    </w:p>
    <w:p w14:paraId="051EA20C" w14:textId="77777777" w:rsidR="00A61F49" w:rsidRPr="00AE2A74" w:rsidRDefault="00A61F49" w:rsidP="00A61F49">
      <w:pPr>
        <w:spacing w:after="0" w:line="240" w:lineRule="auto"/>
        <w:rPr>
          <w:rFonts w:ascii="Times New Roman" w:eastAsia="Times New Roman" w:hAnsi="Times New Roman" w:cs="Times New Roman"/>
          <w:sz w:val="24"/>
          <w:szCs w:val="24"/>
        </w:rPr>
      </w:pPr>
    </w:p>
    <w:p w14:paraId="033B6262" w14:textId="77777777" w:rsidR="00A61F49" w:rsidRPr="00AE2A74" w:rsidRDefault="00A61F49" w:rsidP="00A61F49">
      <w:pPr>
        <w:spacing w:line="240" w:lineRule="auto"/>
        <w:rPr>
          <w:rFonts w:ascii="Times New Roman" w:eastAsia="Times New Roman" w:hAnsi="Times New Roman" w:cs="Times New Roman"/>
          <w:bCs/>
          <w:sz w:val="24"/>
          <w:szCs w:val="24"/>
        </w:rPr>
      </w:pPr>
      <w:r w:rsidRPr="00AE2A74">
        <w:rPr>
          <w:rFonts w:ascii="Times New Roman" w:eastAsia="Times New Roman" w:hAnsi="Times New Roman" w:cs="Times New Roman"/>
          <w:bCs/>
          <w:color w:val="000000"/>
          <w:sz w:val="24"/>
          <w:szCs w:val="24"/>
        </w:rPr>
        <w:t>Sweet (2019, p. 29, footnote 156) write that “The involvement of Congolese armed groups may explain why some ex-ADF fighters claim to have been injected with traditional magic (“</w:t>
      </w:r>
      <w:proofErr w:type="spellStart"/>
      <w:r w:rsidRPr="00AE2A74">
        <w:rPr>
          <w:rFonts w:ascii="Times New Roman" w:eastAsia="Times New Roman" w:hAnsi="Times New Roman" w:cs="Times New Roman"/>
          <w:bCs/>
          <w:color w:val="000000"/>
          <w:sz w:val="24"/>
          <w:szCs w:val="24"/>
        </w:rPr>
        <w:t>gri</w:t>
      </w:r>
      <w:proofErr w:type="spellEnd"/>
      <w:r w:rsidRPr="00AE2A74">
        <w:rPr>
          <w:rFonts w:ascii="Times New Roman" w:eastAsia="Times New Roman" w:hAnsi="Times New Roman" w:cs="Times New Roman"/>
          <w:bCs/>
          <w:color w:val="000000"/>
          <w:sz w:val="24"/>
          <w:szCs w:val="24"/>
        </w:rPr>
        <w:t xml:space="preserve"> </w:t>
      </w:r>
      <w:proofErr w:type="spellStart"/>
      <w:r w:rsidRPr="00AE2A74">
        <w:rPr>
          <w:rFonts w:ascii="Times New Roman" w:eastAsia="Times New Roman" w:hAnsi="Times New Roman" w:cs="Times New Roman"/>
          <w:bCs/>
          <w:color w:val="000000"/>
          <w:sz w:val="24"/>
          <w:szCs w:val="24"/>
        </w:rPr>
        <w:t>gri</w:t>
      </w:r>
      <w:proofErr w:type="spellEnd"/>
      <w:r w:rsidRPr="00AE2A74">
        <w:rPr>
          <w:rFonts w:ascii="Times New Roman" w:eastAsia="Times New Roman" w:hAnsi="Times New Roman" w:cs="Times New Roman"/>
          <w:bCs/>
          <w:color w:val="000000"/>
          <w:sz w:val="24"/>
          <w:szCs w:val="24"/>
        </w:rPr>
        <w:t>”), although this is not a standard operating practice of the ADF.” Thus, there is some evidence of the group engaging in spiritual practices, though it does not appear to be systematic.</w:t>
      </w:r>
    </w:p>
    <w:p w14:paraId="1839E9AC" w14:textId="77777777" w:rsidR="00A61F49" w:rsidRPr="00AE2A74" w:rsidRDefault="00A61F49" w:rsidP="00A61F49">
      <w:pPr>
        <w:spacing w:after="240" w:line="240" w:lineRule="auto"/>
        <w:rPr>
          <w:rFonts w:ascii="Times New Roman" w:eastAsia="Times New Roman" w:hAnsi="Times New Roman" w:cs="Times New Roman"/>
          <w:sz w:val="24"/>
          <w:szCs w:val="24"/>
        </w:rPr>
      </w:pPr>
    </w:p>
    <w:p w14:paraId="00C63B70" w14:textId="77777777" w:rsidR="00A61F49" w:rsidRPr="00AE2A74" w:rsidRDefault="00A61F49" w:rsidP="00A61F49">
      <w:pPr>
        <w:spacing w:line="240" w:lineRule="auto"/>
        <w:rPr>
          <w:rFonts w:ascii="Times New Roman" w:eastAsia="Times New Roman" w:hAnsi="Times New Roman" w:cs="Times New Roman"/>
          <w:sz w:val="24"/>
          <w:szCs w:val="24"/>
        </w:rPr>
      </w:pPr>
      <w:r w:rsidRPr="00AE2A74">
        <w:rPr>
          <w:rFonts w:ascii="Times New Roman" w:eastAsia="Times New Roman" w:hAnsi="Times New Roman" w:cs="Times New Roman"/>
          <w:b/>
          <w:color w:val="000000"/>
          <w:sz w:val="24"/>
          <w:szCs w:val="24"/>
        </w:rPr>
        <w:t>References</w:t>
      </w:r>
    </w:p>
    <w:p w14:paraId="4FE2FAE6" w14:textId="77777777" w:rsidR="00A61F49" w:rsidRPr="00AE2A74" w:rsidRDefault="00A61F49" w:rsidP="00A61F49">
      <w:pPr>
        <w:spacing w:line="240" w:lineRule="auto"/>
        <w:rPr>
          <w:rFonts w:ascii="Times New Roman" w:eastAsia="Times New Roman" w:hAnsi="Times New Roman" w:cs="Times New Roman"/>
          <w:color w:val="222222"/>
          <w:sz w:val="24"/>
          <w:szCs w:val="24"/>
        </w:rPr>
      </w:pPr>
      <w:r w:rsidRPr="00AE2A74">
        <w:rPr>
          <w:rFonts w:ascii="Times New Roman" w:eastAsia="Times New Roman" w:hAnsi="Times New Roman" w:cs="Times New Roman"/>
          <w:color w:val="222222"/>
          <w:sz w:val="24"/>
          <w:szCs w:val="24"/>
          <w:highlight w:val="white"/>
        </w:rPr>
        <w:t>Sweet</w:t>
      </w:r>
      <w:r w:rsidRPr="00AE2A74">
        <w:rPr>
          <w:rFonts w:ascii="Times New Roman" w:eastAsia="Times New Roman" w:hAnsi="Times New Roman" w:cs="Times New Roman"/>
          <w:color w:val="222222"/>
          <w:sz w:val="24"/>
          <w:szCs w:val="24"/>
        </w:rPr>
        <w:t xml:space="preserve">, Rachel. 2019. “ALLIED DEMOCRATIC FORCES Armed Group Analysis and </w:t>
      </w:r>
      <w:r w:rsidRPr="00AE2A74">
        <w:rPr>
          <w:rFonts w:ascii="Times New Roman" w:eastAsia="Times New Roman" w:hAnsi="Times New Roman" w:cs="Times New Roman"/>
          <w:color w:val="222222"/>
          <w:sz w:val="24"/>
          <w:szCs w:val="24"/>
        </w:rPr>
        <w:tab/>
        <w:t xml:space="preserve">Neutralization Strategy.” </w:t>
      </w:r>
      <w:r w:rsidRPr="00AE2A74">
        <w:rPr>
          <w:rFonts w:ascii="Times New Roman" w:eastAsia="Times New Roman" w:hAnsi="Times New Roman" w:cs="Times New Roman"/>
          <w:i/>
          <w:iCs/>
          <w:color w:val="222222"/>
          <w:sz w:val="24"/>
          <w:szCs w:val="24"/>
        </w:rPr>
        <w:t xml:space="preserve">Prepared for the United Nations Secretary-General Office of </w:t>
      </w:r>
      <w:r w:rsidRPr="00AE2A74">
        <w:rPr>
          <w:rFonts w:ascii="Times New Roman" w:eastAsia="Times New Roman" w:hAnsi="Times New Roman" w:cs="Times New Roman"/>
          <w:i/>
          <w:iCs/>
          <w:color w:val="222222"/>
          <w:sz w:val="24"/>
          <w:szCs w:val="24"/>
        </w:rPr>
        <w:tab/>
        <w:t>the Special Envoy of the UN Secretary General of the Great Lakes Region</w:t>
      </w:r>
      <w:r w:rsidRPr="00AE2A74">
        <w:rPr>
          <w:rFonts w:ascii="Times New Roman" w:eastAsia="Times New Roman" w:hAnsi="Times New Roman" w:cs="Times New Roman"/>
          <w:color w:val="222222"/>
          <w:sz w:val="24"/>
          <w:szCs w:val="24"/>
        </w:rPr>
        <w:t xml:space="preserve">. Available At: </w:t>
      </w:r>
      <w:hyperlink r:id="rId14" w:history="1">
        <w:r w:rsidRPr="00AE2A74">
          <w:rPr>
            <w:rStyle w:val="Hyperlink"/>
            <w:rFonts w:ascii="Times New Roman" w:eastAsia="Times New Roman" w:hAnsi="Times New Roman" w:cs="Times New Roman"/>
            <w:sz w:val="24"/>
            <w:szCs w:val="24"/>
          </w:rPr>
          <w:t>https://www.researchgate.net/publication/349607761_ALLIED_DEMOCRATIC_FORCES_Armed_Group_Analysis_and_Neutralization_Strategy_Prepared_for_the_United_Nations_Secretary-General_Office_of_the_Special_Envoy_of_the_UN_Secretary_General_of_the_Great_Lakes_R</w:t>
        </w:r>
      </w:hyperlink>
      <w:r w:rsidRPr="00AE2A74">
        <w:rPr>
          <w:rFonts w:ascii="Times New Roman" w:eastAsia="Times New Roman" w:hAnsi="Times New Roman" w:cs="Times New Roman"/>
          <w:color w:val="222222"/>
          <w:sz w:val="24"/>
          <w:szCs w:val="24"/>
        </w:rPr>
        <w:t xml:space="preserve"> </w:t>
      </w:r>
    </w:p>
    <w:p w14:paraId="51C020C6" w14:textId="77777777" w:rsidR="00A61F49" w:rsidRPr="00AE2A74" w:rsidRDefault="00A61F49" w:rsidP="00A61F49">
      <w:pPr>
        <w:spacing w:line="240" w:lineRule="auto"/>
        <w:rPr>
          <w:rFonts w:ascii="Times New Roman" w:eastAsia="Times New Roman" w:hAnsi="Times New Roman" w:cs="Times New Roman"/>
          <w:color w:val="222222"/>
          <w:sz w:val="24"/>
          <w:szCs w:val="24"/>
        </w:rPr>
      </w:pPr>
    </w:p>
    <w:p w14:paraId="52B61B5A" w14:textId="77777777" w:rsidR="00A61F49" w:rsidRPr="00AE2A74" w:rsidRDefault="00A61F49" w:rsidP="00A61F49">
      <w:pPr>
        <w:rPr>
          <w:rFonts w:ascii="Times New Roman" w:eastAsia="Times New Roman" w:hAnsi="Times New Roman" w:cs="Times New Roman"/>
          <w:sz w:val="24"/>
          <w:szCs w:val="24"/>
        </w:rPr>
      </w:pPr>
    </w:p>
    <w:p w14:paraId="2F443A37" w14:textId="77777777" w:rsidR="00A61F49" w:rsidRPr="00AE2A74" w:rsidRDefault="00A61F49" w:rsidP="00A61F49">
      <w:pPr>
        <w:spacing w:line="240" w:lineRule="auto"/>
        <w:jc w:val="center"/>
        <w:rPr>
          <w:rFonts w:ascii="Times New Roman" w:eastAsia="Times New Roman" w:hAnsi="Times New Roman" w:cs="Times New Roman"/>
          <w:sz w:val="24"/>
          <w:szCs w:val="24"/>
        </w:rPr>
      </w:pPr>
      <w:r w:rsidRPr="00AE2A74">
        <w:rPr>
          <w:rFonts w:ascii="Times New Roman" w:eastAsia="Times New Roman" w:hAnsi="Times New Roman" w:cs="Times New Roman"/>
          <w:b/>
          <w:color w:val="000000"/>
          <w:sz w:val="24"/>
          <w:szCs w:val="24"/>
        </w:rPr>
        <w:t>Armed Group Religious and Spiritual Indoctrination Narrative: AFDL</w:t>
      </w:r>
    </w:p>
    <w:p w14:paraId="677A26BF" w14:textId="77777777" w:rsidR="00A61F49" w:rsidRPr="00AE2A74" w:rsidRDefault="00A61F49" w:rsidP="00A61F49">
      <w:pPr>
        <w:spacing w:line="240" w:lineRule="auto"/>
        <w:rPr>
          <w:rFonts w:ascii="Times New Roman" w:eastAsia="Times New Roman" w:hAnsi="Times New Roman" w:cs="Times New Roman"/>
          <w:b/>
          <w:color w:val="000000"/>
          <w:sz w:val="24"/>
          <w:szCs w:val="24"/>
        </w:rPr>
      </w:pPr>
      <w:r w:rsidRPr="00AE2A74">
        <w:rPr>
          <w:rFonts w:ascii="Times New Roman" w:eastAsia="Times New Roman" w:hAnsi="Times New Roman" w:cs="Times New Roman"/>
          <w:b/>
          <w:color w:val="000000"/>
          <w:sz w:val="24"/>
          <w:szCs w:val="24"/>
        </w:rPr>
        <w:t>Also Known As: Alliance of Democratic Forces for the Liberation of Congo</w:t>
      </w:r>
    </w:p>
    <w:p w14:paraId="542D5443" w14:textId="77777777" w:rsidR="00A61F49" w:rsidRPr="00AE2A74" w:rsidRDefault="00A61F49" w:rsidP="00A61F49">
      <w:pPr>
        <w:spacing w:line="240" w:lineRule="auto"/>
        <w:rPr>
          <w:rFonts w:ascii="Times New Roman" w:eastAsia="Times New Roman" w:hAnsi="Times New Roman" w:cs="Times New Roman"/>
          <w:sz w:val="24"/>
          <w:szCs w:val="24"/>
        </w:rPr>
      </w:pPr>
      <w:r w:rsidRPr="00AE2A74">
        <w:rPr>
          <w:rFonts w:ascii="Times New Roman" w:eastAsia="Times New Roman" w:hAnsi="Times New Roman" w:cs="Times New Roman"/>
          <w:b/>
          <w:color w:val="000000"/>
          <w:sz w:val="24"/>
          <w:szCs w:val="24"/>
        </w:rPr>
        <w:t xml:space="preserve">Narrative Writers (1): Coder #3 </w:t>
      </w:r>
    </w:p>
    <w:p w14:paraId="6A06773D" w14:textId="77777777" w:rsidR="00A61F49" w:rsidRPr="00AE2A74" w:rsidRDefault="00A61F49" w:rsidP="00A61F49">
      <w:pPr>
        <w:spacing w:after="0" w:line="240" w:lineRule="auto"/>
        <w:rPr>
          <w:rFonts w:ascii="Times New Roman" w:eastAsia="Times New Roman" w:hAnsi="Times New Roman" w:cs="Times New Roman"/>
          <w:sz w:val="24"/>
          <w:szCs w:val="24"/>
        </w:rPr>
      </w:pPr>
    </w:p>
    <w:p w14:paraId="15194464" w14:textId="77777777" w:rsidR="00A61F49" w:rsidRPr="00AE2A74" w:rsidRDefault="00A61F49" w:rsidP="00A61F49">
      <w:pP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Coder #3’s Narrative</w:t>
      </w:r>
      <w:r w:rsidRPr="00AE2A74">
        <w:rPr>
          <w:rFonts w:ascii="Times New Roman" w:eastAsia="Times New Roman" w:hAnsi="Times New Roman" w:cs="Times New Roman"/>
          <w:color w:val="000000"/>
          <w:sz w:val="24"/>
          <w:szCs w:val="24"/>
        </w:rPr>
        <w:t>: </w:t>
      </w:r>
    </w:p>
    <w:p w14:paraId="05617305" w14:textId="77777777" w:rsidR="00A61F49" w:rsidRPr="00AE2A74" w:rsidRDefault="00A61F49" w:rsidP="00A61F49">
      <w:pPr>
        <w:spacing w:line="240" w:lineRule="auto"/>
        <w:rPr>
          <w:rFonts w:ascii="Times New Roman" w:eastAsia="Times New Roman" w:hAnsi="Times New Roman" w:cs="Times New Roman"/>
          <w:sz w:val="24"/>
          <w:szCs w:val="24"/>
        </w:rPr>
      </w:pPr>
      <w:r w:rsidRPr="00AE2A74">
        <w:rPr>
          <w:rFonts w:ascii="Times New Roman" w:eastAsia="Times New Roman" w:hAnsi="Times New Roman" w:cs="Times New Roman"/>
          <w:sz w:val="24"/>
          <w:szCs w:val="24"/>
        </w:rPr>
        <w:lastRenderedPageBreak/>
        <w:t>A former child soldier in the group reported that</w:t>
      </w:r>
      <w:r w:rsidRPr="00AE2A74">
        <w:rPr>
          <w:rFonts w:ascii="Times New Roman" w:hAnsi="Times New Roman" w:cs="Times New Roman"/>
          <w:sz w:val="24"/>
          <w:szCs w:val="24"/>
        </w:rPr>
        <w:t xml:space="preserve"> “In magic ceremonies they convinced us that we were invincible, but the reality always showed us that the opposite was true” (Nichols 2015).</w:t>
      </w:r>
    </w:p>
    <w:p w14:paraId="06862D42" w14:textId="77777777" w:rsidR="00A61F49" w:rsidRPr="00AE2A74" w:rsidRDefault="00A61F49" w:rsidP="00A61F49">
      <w:pPr>
        <w:rPr>
          <w:rFonts w:ascii="Times New Roman" w:eastAsia="Times New Roman" w:hAnsi="Times New Roman" w:cs="Times New Roman"/>
          <w:sz w:val="24"/>
          <w:szCs w:val="24"/>
        </w:rPr>
      </w:pPr>
    </w:p>
    <w:p w14:paraId="6482F76B" w14:textId="77777777" w:rsidR="00A61F49" w:rsidRPr="00AE2A74" w:rsidRDefault="00A61F49" w:rsidP="00A61F49">
      <w:pPr>
        <w:rPr>
          <w:rFonts w:ascii="Times New Roman" w:eastAsia="Times New Roman" w:hAnsi="Times New Roman" w:cs="Times New Roman"/>
          <w:b/>
          <w:bCs/>
          <w:sz w:val="24"/>
          <w:szCs w:val="24"/>
        </w:rPr>
      </w:pPr>
      <w:r w:rsidRPr="00AE2A74">
        <w:rPr>
          <w:rFonts w:ascii="Times New Roman" w:eastAsia="Times New Roman" w:hAnsi="Times New Roman" w:cs="Times New Roman"/>
          <w:b/>
          <w:bCs/>
          <w:sz w:val="24"/>
          <w:szCs w:val="24"/>
        </w:rPr>
        <w:t>References</w:t>
      </w:r>
    </w:p>
    <w:p w14:paraId="0F5AB7CA" w14:textId="77777777" w:rsidR="00A61F49" w:rsidRPr="00AE2A74" w:rsidRDefault="00A61F49" w:rsidP="00A61F49">
      <w:pPr>
        <w:rPr>
          <w:rFonts w:ascii="Times New Roman" w:eastAsia="Times New Roman" w:hAnsi="Times New Roman" w:cs="Times New Roman"/>
          <w:sz w:val="24"/>
          <w:szCs w:val="24"/>
        </w:rPr>
      </w:pPr>
      <w:r w:rsidRPr="00AE2A74">
        <w:rPr>
          <w:rFonts w:ascii="Times New Roman" w:eastAsia="Times New Roman" w:hAnsi="Times New Roman" w:cs="Times New Roman"/>
          <w:sz w:val="24"/>
          <w:szCs w:val="24"/>
        </w:rPr>
        <w:t xml:space="preserve">Nichols, Michelle. 2015. “Ex-Congo child soldier apologizes at U.N. for 1990s killings.” </w:t>
      </w:r>
      <w:r w:rsidRPr="00AE2A74">
        <w:rPr>
          <w:rFonts w:ascii="Times New Roman" w:eastAsia="Times New Roman" w:hAnsi="Times New Roman" w:cs="Times New Roman"/>
          <w:sz w:val="24"/>
          <w:szCs w:val="24"/>
        </w:rPr>
        <w:tab/>
      </w:r>
      <w:r w:rsidRPr="00AE2A74">
        <w:rPr>
          <w:rFonts w:ascii="Times New Roman" w:eastAsia="Times New Roman" w:hAnsi="Times New Roman" w:cs="Times New Roman"/>
          <w:i/>
          <w:iCs/>
          <w:sz w:val="24"/>
          <w:szCs w:val="24"/>
        </w:rPr>
        <w:t>Reuters</w:t>
      </w:r>
      <w:r w:rsidRPr="00AE2A74">
        <w:rPr>
          <w:rFonts w:ascii="Times New Roman" w:eastAsia="Times New Roman" w:hAnsi="Times New Roman" w:cs="Times New Roman"/>
          <w:sz w:val="24"/>
          <w:szCs w:val="24"/>
        </w:rPr>
        <w:t xml:space="preserve">. Mar 26. Available At: </w:t>
      </w:r>
      <w:hyperlink r:id="rId15" w:history="1">
        <w:r w:rsidRPr="00AE2A74">
          <w:rPr>
            <w:rStyle w:val="Hyperlink"/>
            <w:rFonts w:ascii="Times New Roman" w:eastAsia="Times New Roman" w:hAnsi="Times New Roman" w:cs="Times New Roman"/>
            <w:sz w:val="24"/>
            <w:szCs w:val="24"/>
          </w:rPr>
          <w:t>https://www.reuters.com/article/ozatp-us-congodemocratic-childsoldiers-u-idAFKBN0MM0QW20150326/</w:t>
        </w:r>
      </w:hyperlink>
      <w:r w:rsidRPr="00AE2A74">
        <w:rPr>
          <w:rFonts w:ascii="Times New Roman" w:eastAsia="Times New Roman" w:hAnsi="Times New Roman" w:cs="Times New Roman"/>
          <w:sz w:val="24"/>
          <w:szCs w:val="24"/>
        </w:rPr>
        <w:t xml:space="preserve"> </w:t>
      </w:r>
    </w:p>
    <w:p w14:paraId="264973C9" w14:textId="77777777" w:rsidR="00A61F49" w:rsidRPr="00AE2A74" w:rsidRDefault="00A61F49" w:rsidP="00A61F49">
      <w:pPr>
        <w:rPr>
          <w:rFonts w:ascii="Times New Roman" w:eastAsia="Times New Roman" w:hAnsi="Times New Roman" w:cs="Times New Roman"/>
          <w:sz w:val="24"/>
          <w:szCs w:val="24"/>
        </w:rPr>
      </w:pPr>
    </w:p>
    <w:p w14:paraId="6AEBB0B9" w14:textId="77777777" w:rsidR="00A61F49" w:rsidRPr="00AE2A74" w:rsidRDefault="00A61F49" w:rsidP="00A61F49">
      <w:pPr>
        <w:rPr>
          <w:rFonts w:ascii="Times New Roman" w:eastAsia="Times New Roman" w:hAnsi="Times New Roman" w:cs="Times New Roman"/>
          <w:sz w:val="24"/>
          <w:szCs w:val="24"/>
        </w:rPr>
      </w:pPr>
    </w:p>
    <w:p w14:paraId="6EE786B7" w14:textId="77777777" w:rsidR="00A61F49" w:rsidRPr="00AE2A74" w:rsidRDefault="00A61F49" w:rsidP="00A61F49">
      <w:pPr>
        <w:spacing w:line="240" w:lineRule="auto"/>
        <w:jc w:val="center"/>
        <w:rPr>
          <w:rFonts w:ascii="Times New Roman" w:eastAsia="Times New Roman" w:hAnsi="Times New Roman" w:cs="Times New Roman"/>
          <w:sz w:val="24"/>
          <w:szCs w:val="24"/>
        </w:rPr>
      </w:pPr>
      <w:r w:rsidRPr="00AE2A74">
        <w:rPr>
          <w:rFonts w:ascii="Times New Roman" w:eastAsia="Times New Roman" w:hAnsi="Times New Roman" w:cs="Times New Roman"/>
          <w:b/>
          <w:color w:val="000000"/>
          <w:sz w:val="24"/>
          <w:szCs w:val="24"/>
        </w:rPr>
        <w:t>Armed Group Religious and Spiritual Indoctrination Narrative: AFRC</w:t>
      </w:r>
    </w:p>
    <w:p w14:paraId="43280EB2" w14:textId="77777777" w:rsidR="00A61F49" w:rsidRPr="00AE2A74" w:rsidRDefault="00A61F49" w:rsidP="00A61F49">
      <w:pPr>
        <w:rPr>
          <w:rFonts w:ascii="Times New Roman" w:eastAsia="Times New Roman" w:hAnsi="Times New Roman" w:cs="Times New Roman"/>
          <w:sz w:val="24"/>
          <w:szCs w:val="24"/>
        </w:rPr>
      </w:pPr>
      <w:r w:rsidRPr="00AE2A74">
        <w:rPr>
          <w:rFonts w:ascii="Times New Roman" w:eastAsia="Times New Roman" w:hAnsi="Times New Roman" w:cs="Times New Roman"/>
          <w:b/>
          <w:color w:val="000000"/>
          <w:sz w:val="24"/>
          <w:szCs w:val="24"/>
        </w:rPr>
        <w:t xml:space="preserve">Also Known As: </w:t>
      </w:r>
      <w:r w:rsidRPr="00AE2A74">
        <w:rPr>
          <w:rFonts w:ascii="Times New Roman" w:eastAsia="Times New Roman" w:hAnsi="Times New Roman" w:cs="Times New Roman"/>
          <w:sz w:val="24"/>
          <w:szCs w:val="24"/>
        </w:rPr>
        <w:t xml:space="preserve">Armed Forces Revolutionary Council (AFRC); Sierra Leone Army (SLA) </w:t>
      </w:r>
    </w:p>
    <w:p w14:paraId="72C89203"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sz w:val="24"/>
          <w:szCs w:val="24"/>
        </w:rPr>
        <w:t>Narrative Writers (1): Coder #2</w:t>
      </w:r>
    </w:p>
    <w:p w14:paraId="139664A5" w14:textId="77777777" w:rsidR="00A61F49" w:rsidRPr="00AE2A74" w:rsidRDefault="00A61F49" w:rsidP="00A61F49">
      <w:pPr>
        <w:spacing w:after="0" w:line="240" w:lineRule="auto"/>
        <w:rPr>
          <w:rFonts w:ascii="Times New Roman" w:eastAsia="Times New Roman" w:hAnsi="Times New Roman" w:cs="Times New Roman"/>
          <w:sz w:val="24"/>
          <w:szCs w:val="24"/>
        </w:rPr>
      </w:pPr>
    </w:p>
    <w:p w14:paraId="0B9FC29F" w14:textId="77777777" w:rsidR="00A61F49" w:rsidRPr="00AE2A74" w:rsidRDefault="00A61F49" w:rsidP="00A61F49">
      <w:pPr>
        <w:spacing w:line="240" w:lineRule="auto"/>
        <w:rPr>
          <w:rFonts w:ascii="Times New Roman" w:eastAsia="Times New Roman" w:hAnsi="Times New Roman" w:cs="Times New Roman"/>
          <w:sz w:val="24"/>
          <w:szCs w:val="24"/>
        </w:rPr>
      </w:pPr>
      <w:r w:rsidRPr="00AE2A74">
        <w:rPr>
          <w:rFonts w:ascii="Times New Roman" w:eastAsia="Times New Roman" w:hAnsi="Times New Roman" w:cs="Times New Roman"/>
          <w:b/>
          <w:color w:val="000000"/>
          <w:sz w:val="24"/>
          <w:szCs w:val="24"/>
        </w:rPr>
        <w:t>Coder #2’s Narrative</w:t>
      </w:r>
      <w:r w:rsidRPr="00AE2A74">
        <w:rPr>
          <w:rFonts w:ascii="Times New Roman" w:eastAsia="Times New Roman" w:hAnsi="Times New Roman" w:cs="Times New Roman"/>
          <w:color w:val="000000"/>
          <w:sz w:val="24"/>
          <w:szCs w:val="24"/>
        </w:rPr>
        <w:t>: </w:t>
      </w:r>
    </w:p>
    <w:p w14:paraId="0AF9F57A" w14:textId="77777777" w:rsidR="00A61F49" w:rsidRPr="00AE2A74" w:rsidRDefault="00A61F49" w:rsidP="00A61F49">
      <w:pPr>
        <w:rPr>
          <w:rFonts w:ascii="Times New Roman" w:eastAsia="Times New Roman" w:hAnsi="Times New Roman" w:cs="Times New Roman"/>
          <w:sz w:val="24"/>
          <w:szCs w:val="24"/>
        </w:rPr>
      </w:pPr>
      <w:r w:rsidRPr="00AE2A74">
        <w:rPr>
          <w:rFonts w:ascii="Times New Roman" w:eastAsia="Times New Roman" w:hAnsi="Times New Roman" w:cs="Times New Roman"/>
          <w:sz w:val="24"/>
          <w:szCs w:val="24"/>
        </w:rPr>
        <w:t xml:space="preserve">While magical practices were common in this conflict (Wlodarczyk 2009), I found no direct evidence of the use of magical practices by the AFRC. </w:t>
      </w:r>
    </w:p>
    <w:p w14:paraId="324B0723" w14:textId="77777777" w:rsidR="00A61F49" w:rsidRPr="00AE2A74" w:rsidRDefault="00A61F49" w:rsidP="00A61F49">
      <w:pPr>
        <w:rPr>
          <w:rFonts w:ascii="Times New Roman" w:eastAsia="Times New Roman" w:hAnsi="Times New Roman" w:cs="Times New Roman"/>
          <w:sz w:val="24"/>
          <w:szCs w:val="24"/>
        </w:rPr>
      </w:pPr>
    </w:p>
    <w:p w14:paraId="035D9DF0"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sz w:val="24"/>
          <w:szCs w:val="24"/>
        </w:rPr>
        <w:t>References</w:t>
      </w:r>
    </w:p>
    <w:p w14:paraId="3980B9F5"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222222"/>
          <w:sz w:val="24"/>
          <w:szCs w:val="24"/>
          <w:highlight w:val="white"/>
        </w:rPr>
        <w:t xml:space="preserve">Wlodarczyk, Nathalie. 2009. </w:t>
      </w:r>
      <w:r w:rsidRPr="00AE2A74">
        <w:rPr>
          <w:rFonts w:ascii="Times New Roman" w:eastAsia="Times New Roman" w:hAnsi="Times New Roman" w:cs="Times New Roman"/>
          <w:i/>
          <w:color w:val="222222"/>
          <w:sz w:val="24"/>
          <w:szCs w:val="24"/>
          <w:highlight w:val="white"/>
        </w:rPr>
        <w:t xml:space="preserve">Magic and warfare: Appearance and reality in contemporary </w:t>
      </w:r>
      <w:r w:rsidRPr="00AE2A74">
        <w:rPr>
          <w:rFonts w:ascii="Times New Roman" w:eastAsia="Times New Roman" w:hAnsi="Times New Roman" w:cs="Times New Roman"/>
          <w:i/>
          <w:color w:val="222222"/>
          <w:sz w:val="24"/>
          <w:szCs w:val="24"/>
          <w:highlight w:val="white"/>
        </w:rPr>
        <w:tab/>
        <w:t>African conflict and beyond</w:t>
      </w:r>
      <w:r w:rsidRPr="00AE2A74">
        <w:rPr>
          <w:rFonts w:ascii="Times New Roman" w:eastAsia="Times New Roman" w:hAnsi="Times New Roman" w:cs="Times New Roman"/>
          <w:color w:val="222222"/>
          <w:sz w:val="24"/>
          <w:szCs w:val="24"/>
          <w:highlight w:val="white"/>
        </w:rPr>
        <w:t>. New York: Palgrave Macmillan.</w:t>
      </w:r>
    </w:p>
    <w:p w14:paraId="1A6AC792" w14:textId="77777777" w:rsidR="00A61F49" w:rsidRPr="00AE2A74" w:rsidRDefault="00A61F49" w:rsidP="00A61F49">
      <w:pPr>
        <w:rPr>
          <w:rFonts w:ascii="Times New Roman" w:eastAsia="Times New Roman" w:hAnsi="Times New Roman" w:cs="Times New Roman"/>
          <w:sz w:val="24"/>
          <w:szCs w:val="24"/>
        </w:rPr>
      </w:pPr>
    </w:p>
    <w:p w14:paraId="0D76DE2B" w14:textId="77777777" w:rsidR="00A61F49" w:rsidRPr="00AE2A74" w:rsidRDefault="00A61F49" w:rsidP="00A61F49">
      <w:pPr>
        <w:rPr>
          <w:rFonts w:ascii="Times New Roman" w:eastAsia="Times New Roman" w:hAnsi="Times New Roman" w:cs="Times New Roman"/>
          <w:sz w:val="24"/>
          <w:szCs w:val="24"/>
        </w:rPr>
      </w:pPr>
    </w:p>
    <w:p w14:paraId="2435DEF4" w14:textId="77777777" w:rsidR="00A61F49" w:rsidRPr="00AE2A74" w:rsidRDefault="00A61F49" w:rsidP="00A61F49">
      <w:pPr>
        <w:spacing w:line="240" w:lineRule="auto"/>
        <w:jc w:val="center"/>
        <w:rPr>
          <w:rFonts w:ascii="Times New Roman" w:eastAsia="Times New Roman" w:hAnsi="Times New Roman" w:cs="Times New Roman"/>
          <w:sz w:val="24"/>
          <w:szCs w:val="24"/>
        </w:rPr>
      </w:pPr>
      <w:r w:rsidRPr="00AE2A74">
        <w:rPr>
          <w:rFonts w:ascii="Times New Roman" w:eastAsia="Times New Roman" w:hAnsi="Times New Roman" w:cs="Times New Roman"/>
          <w:b/>
          <w:color w:val="000000"/>
          <w:sz w:val="24"/>
          <w:szCs w:val="24"/>
        </w:rPr>
        <w:t xml:space="preserve">Armed Group Religious and Spiritual Indoctrination Narrative: </w:t>
      </w:r>
      <w:proofErr w:type="spellStart"/>
      <w:r w:rsidRPr="00AE2A74">
        <w:rPr>
          <w:rFonts w:ascii="Times New Roman" w:eastAsia="Times New Roman" w:hAnsi="Times New Roman" w:cs="Times New Roman"/>
          <w:b/>
          <w:color w:val="1F1F1F"/>
          <w:sz w:val="24"/>
          <w:szCs w:val="24"/>
          <w:highlight w:val="white"/>
        </w:rPr>
        <w:t>Ahlul</w:t>
      </w:r>
      <w:proofErr w:type="spellEnd"/>
      <w:r w:rsidRPr="00AE2A74">
        <w:rPr>
          <w:rFonts w:ascii="Times New Roman" w:eastAsia="Times New Roman" w:hAnsi="Times New Roman" w:cs="Times New Roman"/>
          <w:b/>
          <w:color w:val="1F1F1F"/>
          <w:sz w:val="24"/>
          <w:szCs w:val="24"/>
          <w:highlight w:val="white"/>
        </w:rPr>
        <w:t xml:space="preserve"> Sunnah Jamaa</w:t>
      </w:r>
    </w:p>
    <w:p w14:paraId="41B70D7C" w14:textId="77777777" w:rsidR="00A61F49" w:rsidRPr="00AE2A74" w:rsidRDefault="00A61F49" w:rsidP="00A61F49">
      <w:pPr>
        <w:rPr>
          <w:rFonts w:ascii="Times New Roman" w:eastAsia="Times New Roman" w:hAnsi="Times New Roman" w:cs="Times New Roman"/>
          <w:b/>
          <w:color w:val="000000"/>
          <w:sz w:val="24"/>
          <w:szCs w:val="24"/>
        </w:rPr>
      </w:pPr>
      <w:r w:rsidRPr="00AE2A74">
        <w:rPr>
          <w:rFonts w:ascii="Times New Roman" w:eastAsia="Times New Roman" w:hAnsi="Times New Roman" w:cs="Times New Roman"/>
          <w:b/>
          <w:color w:val="000000"/>
          <w:sz w:val="24"/>
          <w:szCs w:val="24"/>
        </w:rPr>
        <w:t xml:space="preserve">Also Known As: </w:t>
      </w:r>
    </w:p>
    <w:p w14:paraId="268D1588" w14:textId="77777777" w:rsidR="00A61F49" w:rsidRPr="00AE2A74" w:rsidRDefault="00A61F49" w:rsidP="00A61F49">
      <w:pPr>
        <w:rPr>
          <w:rFonts w:ascii="Times New Roman" w:eastAsia="Times New Roman" w:hAnsi="Times New Roman" w:cs="Times New Roman"/>
          <w:sz w:val="24"/>
          <w:szCs w:val="24"/>
        </w:rPr>
      </w:pPr>
      <w:r w:rsidRPr="00AE2A74">
        <w:rPr>
          <w:rFonts w:ascii="Times New Roman" w:eastAsia="Times New Roman" w:hAnsi="Times New Roman" w:cs="Times New Roman"/>
          <w:b/>
          <w:color w:val="000000"/>
          <w:sz w:val="24"/>
          <w:szCs w:val="24"/>
        </w:rPr>
        <w:t>Narrative Writers (1): Coder #2</w:t>
      </w:r>
    </w:p>
    <w:p w14:paraId="0D7FC0D3" w14:textId="77777777" w:rsidR="00A61F49" w:rsidRPr="00AE2A74" w:rsidRDefault="00A61F49" w:rsidP="00A61F49">
      <w:pPr>
        <w:spacing w:after="0" w:line="240" w:lineRule="auto"/>
        <w:rPr>
          <w:rFonts w:ascii="Times New Roman" w:eastAsia="Times New Roman" w:hAnsi="Times New Roman" w:cs="Times New Roman"/>
          <w:sz w:val="24"/>
          <w:szCs w:val="24"/>
        </w:rPr>
      </w:pPr>
    </w:p>
    <w:p w14:paraId="79151DE3" w14:textId="77777777" w:rsidR="00A61F49" w:rsidRPr="00AE2A74" w:rsidRDefault="00A61F49" w:rsidP="00A61F49">
      <w:pP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Coder #2’s Narrative</w:t>
      </w:r>
      <w:r w:rsidRPr="00AE2A74">
        <w:rPr>
          <w:rFonts w:ascii="Times New Roman" w:eastAsia="Times New Roman" w:hAnsi="Times New Roman" w:cs="Times New Roman"/>
          <w:color w:val="000000"/>
          <w:sz w:val="24"/>
          <w:szCs w:val="24"/>
        </w:rPr>
        <w:t>: </w:t>
      </w:r>
    </w:p>
    <w:p w14:paraId="3A28995B" w14:textId="77777777" w:rsidR="00A61F49" w:rsidRPr="00AE2A74" w:rsidRDefault="00A61F49" w:rsidP="00A61F49">
      <w:pPr>
        <w:spacing w:line="240" w:lineRule="auto"/>
        <w:rPr>
          <w:rFonts w:ascii="Times New Roman" w:eastAsia="Times New Roman" w:hAnsi="Times New Roman" w:cs="Times New Roman"/>
          <w:sz w:val="24"/>
          <w:szCs w:val="24"/>
        </w:rPr>
      </w:pPr>
      <w:r w:rsidRPr="00AE2A74">
        <w:rPr>
          <w:rFonts w:ascii="Times New Roman" w:eastAsia="Times New Roman" w:hAnsi="Times New Roman" w:cs="Times New Roman"/>
          <w:sz w:val="24"/>
          <w:szCs w:val="24"/>
        </w:rPr>
        <w:t xml:space="preserve">The group was an Islamist group based in Nigeria. I found no evidence of the group employing magical practices. </w:t>
      </w:r>
    </w:p>
    <w:p w14:paraId="429016B1" w14:textId="77777777" w:rsidR="00A61F49" w:rsidRPr="00AE2A74" w:rsidRDefault="00A61F49" w:rsidP="00A61F49">
      <w:pPr>
        <w:spacing w:line="240" w:lineRule="auto"/>
        <w:rPr>
          <w:rFonts w:ascii="Times New Roman" w:eastAsia="Times New Roman" w:hAnsi="Times New Roman" w:cs="Times New Roman"/>
          <w:sz w:val="24"/>
          <w:szCs w:val="24"/>
        </w:rPr>
      </w:pPr>
      <w:r w:rsidRPr="00AE2A74">
        <w:rPr>
          <w:rFonts w:ascii="Times New Roman" w:eastAsia="Times New Roman" w:hAnsi="Times New Roman" w:cs="Times New Roman"/>
          <w:sz w:val="24"/>
          <w:szCs w:val="24"/>
        </w:rPr>
        <w:t xml:space="preserve"> </w:t>
      </w:r>
    </w:p>
    <w:p w14:paraId="2CC36DF3" w14:textId="77777777" w:rsidR="00A61F49" w:rsidRPr="00AE2A74" w:rsidRDefault="00A61F49" w:rsidP="00A61F49">
      <w:pPr>
        <w:spacing w:line="240" w:lineRule="auto"/>
        <w:rPr>
          <w:rFonts w:ascii="Times New Roman" w:eastAsia="Times New Roman" w:hAnsi="Times New Roman" w:cs="Times New Roman"/>
          <w:sz w:val="24"/>
          <w:szCs w:val="24"/>
        </w:rPr>
      </w:pPr>
    </w:p>
    <w:p w14:paraId="605DE176" w14:textId="77777777" w:rsidR="00A61F49" w:rsidRPr="00AE2A74" w:rsidRDefault="00A61F49" w:rsidP="00A61F49">
      <w:pPr>
        <w:spacing w:line="240" w:lineRule="auto"/>
        <w:rPr>
          <w:rFonts w:ascii="Times New Roman" w:eastAsia="Times New Roman" w:hAnsi="Times New Roman" w:cs="Times New Roman"/>
          <w:sz w:val="24"/>
          <w:szCs w:val="24"/>
        </w:rPr>
      </w:pPr>
    </w:p>
    <w:p w14:paraId="0C9F5213" w14:textId="77777777" w:rsidR="00A61F49" w:rsidRPr="00AE2A74" w:rsidRDefault="00A61F49" w:rsidP="00A61F49">
      <w:pPr>
        <w:spacing w:line="240" w:lineRule="auto"/>
        <w:rPr>
          <w:rFonts w:ascii="Times New Roman" w:eastAsia="Times New Roman" w:hAnsi="Times New Roman" w:cs="Times New Roman"/>
          <w:sz w:val="24"/>
          <w:szCs w:val="24"/>
        </w:rPr>
      </w:pPr>
    </w:p>
    <w:p w14:paraId="571C4D16" w14:textId="77777777" w:rsidR="00A61F49" w:rsidRPr="00AE2A74" w:rsidRDefault="00A61F49" w:rsidP="00A61F49">
      <w:pPr>
        <w:spacing w:line="240" w:lineRule="auto"/>
        <w:jc w:val="center"/>
        <w:rPr>
          <w:rFonts w:ascii="Times New Roman" w:eastAsia="Times New Roman" w:hAnsi="Times New Roman" w:cs="Times New Roman"/>
          <w:sz w:val="24"/>
          <w:szCs w:val="24"/>
        </w:rPr>
      </w:pPr>
      <w:r w:rsidRPr="00AE2A74">
        <w:rPr>
          <w:rFonts w:ascii="Times New Roman" w:eastAsia="Times New Roman" w:hAnsi="Times New Roman" w:cs="Times New Roman"/>
          <w:b/>
          <w:color w:val="000000"/>
          <w:sz w:val="24"/>
          <w:szCs w:val="24"/>
        </w:rPr>
        <w:t>Armed Group Religious and Spiritual Indoctrination Narrative: al-</w:t>
      </w:r>
      <w:proofErr w:type="spellStart"/>
      <w:r w:rsidRPr="00AE2A74">
        <w:rPr>
          <w:rFonts w:ascii="Times New Roman" w:eastAsia="Times New Roman" w:hAnsi="Times New Roman" w:cs="Times New Roman"/>
          <w:b/>
          <w:color w:val="000000"/>
          <w:sz w:val="24"/>
          <w:szCs w:val="24"/>
        </w:rPr>
        <w:t>Gama’a</w:t>
      </w:r>
      <w:proofErr w:type="spellEnd"/>
      <w:r w:rsidRPr="00AE2A74">
        <w:rPr>
          <w:rFonts w:ascii="Times New Roman" w:eastAsia="Times New Roman" w:hAnsi="Times New Roman" w:cs="Times New Roman"/>
          <w:b/>
          <w:color w:val="000000"/>
          <w:sz w:val="24"/>
          <w:szCs w:val="24"/>
        </w:rPr>
        <w:t xml:space="preserve"> al-</w:t>
      </w:r>
      <w:proofErr w:type="spellStart"/>
      <w:r w:rsidRPr="00AE2A74">
        <w:rPr>
          <w:rFonts w:ascii="Times New Roman" w:eastAsia="Times New Roman" w:hAnsi="Times New Roman" w:cs="Times New Roman"/>
          <w:b/>
          <w:color w:val="000000"/>
          <w:sz w:val="24"/>
          <w:szCs w:val="24"/>
        </w:rPr>
        <w:t>Islamiyaa</w:t>
      </w:r>
      <w:proofErr w:type="spellEnd"/>
    </w:p>
    <w:p w14:paraId="73C628F2" w14:textId="77777777" w:rsidR="00A61F49" w:rsidRPr="00AE2A74" w:rsidRDefault="00A61F49" w:rsidP="00A61F49">
      <w:pPr>
        <w:rPr>
          <w:rFonts w:ascii="Times New Roman" w:eastAsia="Times New Roman" w:hAnsi="Times New Roman" w:cs="Times New Roman"/>
          <w:sz w:val="24"/>
          <w:szCs w:val="24"/>
        </w:rPr>
      </w:pPr>
      <w:r w:rsidRPr="00AE2A74">
        <w:rPr>
          <w:rFonts w:ascii="Times New Roman" w:eastAsia="Times New Roman" w:hAnsi="Times New Roman" w:cs="Times New Roman"/>
          <w:b/>
          <w:color w:val="000000"/>
          <w:sz w:val="24"/>
          <w:szCs w:val="24"/>
        </w:rPr>
        <w:t>Also Known As:</w:t>
      </w:r>
      <w:r w:rsidRPr="00AE2A74">
        <w:rPr>
          <w:rFonts w:ascii="Times New Roman" w:eastAsia="Times New Roman" w:hAnsi="Times New Roman" w:cs="Times New Roman"/>
          <w:sz w:val="24"/>
          <w:szCs w:val="24"/>
        </w:rPr>
        <w:t xml:space="preserve"> </w:t>
      </w:r>
    </w:p>
    <w:p w14:paraId="141DB198"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sz w:val="24"/>
          <w:szCs w:val="24"/>
        </w:rPr>
        <w:t>Narrative Writers (1): Coder #3</w:t>
      </w:r>
    </w:p>
    <w:p w14:paraId="5232DA6D" w14:textId="77777777" w:rsidR="00A61F49" w:rsidRPr="00AE2A74" w:rsidRDefault="00A61F49" w:rsidP="00A61F49">
      <w:pPr>
        <w:spacing w:after="0" w:line="240" w:lineRule="auto"/>
        <w:rPr>
          <w:rFonts w:ascii="Times New Roman" w:eastAsia="Times New Roman" w:hAnsi="Times New Roman" w:cs="Times New Roman"/>
          <w:sz w:val="24"/>
          <w:szCs w:val="24"/>
        </w:rPr>
      </w:pPr>
    </w:p>
    <w:p w14:paraId="03F26902" w14:textId="77777777" w:rsidR="00A61F49" w:rsidRPr="00AE2A74" w:rsidRDefault="00A61F49" w:rsidP="00A61F49">
      <w:pP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Coder #3’s Narrative</w:t>
      </w:r>
      <w:r w:rsidRPr="00AE2A74">
        <w:rPr>
          <w:rFonts w:ascii="Times New Roman" w:eastAsia="Times New Roman" w:hAnsi="Times New Roman" w:cs="Times New Roman"/>
          <w:color w:val="000000"/>
          <w:sz w:val="24"/>
          <w:szCs w:val="24"/>
        </w:rPr>
        <w:t>: </w:t>
      </w:r>
    </w:p>
    <w:p w14:paraId="05B32A4D" w14:textId="77777777" w:rsidR="00A61F49" w:rsidRPr="00AE2A74" w:rsidRDefault="00A61F49" w:rsidP="00A61F49">
      <w:pPr>
        <w:spacing w:line="240" w:lineRule="auto"/>
        <w:rPr>
          <w:rFonts w:ascii="Times New Roman" w:hAnsi="Times New Roman" w:cs="Times New Roman"/>
          <w:sz w:val="24"/>
          <w:szCs w:val="24"/>
        </w:rPr>
      </w:pPr>
      <w:r w:rsidRPr="00AE2A74">
        <w:rPr>
          <w:rFonts w:ascii="Times New Roman" w:eastAsia="Times New Roman" w:hAnsi="Times New Roman" w:cs="Times New Roman"/>
          <w:color w:val="000000"/>
          <w:sz w:val="24"/>
          <w:szCs w:val="24"/>
        </w:rPr>
        <w:t xml:space="preserve">There was no </w:t>
      </w:r>
      <w:r w:rsidRPr="00AE2A74">
        <w:rPr>
          <w:rFonts w:ascii="Times New Roman" w:hAnsi="Times New Roman" w:cs="Times New Roman"/>
          <w:sz w:val="24"/>
          <w:szCs w:val="24"/>
        </w:rPr>
        <w:t xml:space="preserve">evidence of specific religious initiation or socialization rituals.  </w:t>
      </w:r>
    </w:p>
    <w:p w14:paraId="456A84C5" w14:textId="77777777" w:rsidR="00A61F49" w:rsidRPr="00AE2A74" w:rsidRDefault="00A61F49" w:rsidP="00A61F49">
      <w:pPr>
        <w:spacing w:line="240" w:lineRule="auto"/>
        <w:rPr>
          <w:rFonts w:ascii="Times New Roman" w:eastAsia="Times New Roman" w:hAnsi="Times New Roman" w:cs="Times New Roman"/>
          <w:color w:val="000000"/>
          <w:sz w:val="24"/>
          <w:szCs w:val="24"/>
        </w:rPr>
      </w:pPr>
    </w:p>
    <w:p w14:paraId="22744745" w14:textId="77777777" w:rsidR="00A61F49" w:rsidRPr="00AE2A74" w:rsidRDefault="00A61F49" w:rsidP="00A61F49">
      <w:pPr>
        <w:rPr>
          <w:rFonts w:ascii="Times New Roman" w:eastAsia="Times New Roman" w:hAnsi="Times New Roman" w:cs="Times New Roman"/>
          <w:sz w:val="24"/>
          <w:szCs w:val="24"/>
        </w:rPr>
      </w:pPr>
    </w:p>
    <w:p w14:paraId="61DEE367" w14:textId="77777777" w:rsidR="00A61F49" w:rsidRPr="00AE2A74" w:rsidRDefault="00A61F49" w:rsidP="00A61F49">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Armed Group Religious and Spiritual Indoctrination Narrative: Al-Ittihad Al-</w:t>
      </w:r>
      <w:proofErr w:type="gramStart"/>
      <w:r w:rsidRPr="00AE2A74">
        <w:rPr>
          <w:rFonts w:ascii="Times New Roman" w:eastAsia="Times New Roman" w:hAnsi="Times New Roman" w:cs="Times New Roman"/>
          <w:b/>
          <w:color w:val="000000"/>
          <w:sz w:val="24"/>
          <w:szCs w:val="24"/>
        </w:rPr>
        <w:t>Islami;</w:t>
      </w:r>
      <w:proofErr w:type="gramEnd"/>
    </w:p>
    <w:p w14:paraId="3EC6CF3E"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Also Known As: AIAI; Islamic Unity</w:t>
      </w:r>
    </w:p>
    <w:p w14:paraId="6C095BC8"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sz w:val="24"/>
          <w:szCs w:val="24"/>
        </w:rPr>
        <w:t>Narrative Writers (1): Coder #1</w:t>
      </w:r>
    </w:p>
    <w:p w14:paraId="3E12F4D4" w14:textId="77777777" w:rsidR="00A61F49" w:rsidRPr="00AE2A74" w:rsidRDefault="00A61F49" w:rsidP="00A61F49">
      <w:pPr>
        <w:rPr>
          <w:rFonts w:ascii="Times New Roman" w:eastAsia="Times New Roman" w:hAnsi="Times New Roman" w:cs="Times New Roman"/>
          <w:b/>
          <w:sz w:val="24"/>
          <w:szCs w:val="24"/>
        </w:rPr>
      </w:pPr>
    </w:p>
    <w:p w14:paraId="78473584"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sz w:val="24"/>
          <w:szCs w:val="24"/>
        </w:rPr>
        <w:t>Coder #1’s Narrative:</w:t>
      </w:r>
    </w:p>
    <w:p w14:paraId="5EDCF440"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 xml:space="preserve">I found no evidence of the group engaging in magical practices. </w:t>
      </w:r>
    </w:p>
    <w:p w14:paraId="5D931949"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 </w:t>
      </w:r>
    </w:p>
    <w:p w14:paraId="6F3DDDC8" w14:textId="77777777" w:rsidR="00A61F49" w:rsidRPr="00AE2A74" w:rsidRDefault="00A61F49" w:rsidP="00A61F49">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Armed Group Religious and Spiritual Indoctrination Narrative: Al-Shabaab</w:t>
      </w:r>
    </w:p>
    <w:p w14:paraId="337240D0"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Also Known As: </w:t>
      </w:r>
    </w:p>
    <w:p w14:paraId="412D287B"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sz w:val="24"/>
          <w:szCs w:val="24"/>
        </w:rPr>
        <w:t>Narrative Writers (1): Coder #1</w:t>
      </w:r>
    </w:p>
    <w:p w14:paraId="7C76C402" w14:textId="77777777" w:rsidR="00A61F49" w:rsidRPr="00AE2A74" w:rsidRDefault="00A61F49" w:rsidP="00A61F49">
      <w:pPr>
        <w:rPr>
          <w:rFonts w:ascii="Times New Roman" w:eastAsia="Times New Roman" w:hAnsi="Times New Roman" w:cs="Times New Roman"/>
          <w:b/>
          <w:sz w:val="24"/>
          <w:szCs w:val="24"/>
        </w:rPr>
      </w:pPr>
    </w:p>
    <w:p w14:paraId="734A6BF2"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Coder #1’s Narrative</w:t>
      </w:r>
      <w:r w:rsidRPr="00AE2A74">
        <w:rPr>
          <w:rFonts w:ascii="Times New Roman" w:eastAsia="Times New Roman" w:hAnsi="Times New Roman" w:cs="Times New Roman"/>
          <w:color w:val="000000"/>
          <w:sz w:val="24"/>
          <w:szCs w:val="24"/>
        </w:rPr>
        <w:t>: </w:t>
      </w:r>
    </w:p>
    <w:p w14:paraId="091C206C"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 xml:space="preserve">There is some evidence of the group members engaging in rituals. One former member of the group reported that indoctrination processes were </w:t>
      </w:r>
      <w:proofErr w:type="gramStart"/>
      <w:r w:rsidRPr="00AE2A74">
        <w:rPr>
          <w:rFonts w:ascii="Times New Roman" w:eastAsia="Times New Roman" w:hAnsi="Times New Roman" w:cs="Times New Roman"/>
          <w:color w:val="000000"/>
          <w:sz w:val="24"/>
          <w:szCs w:val="24"/>
        </w:rPr>
        <w:t>similar to</w:t>
      </w:r>
      <w:proofErr w:type="gramEnd"/>
      <w:r w:rsidRPr="00AE2A74">
        <w:rPr>
          <w:rFonts w:ascii="Times New Roman" w:eastAsia="Times New Roman" w:hAnsi="Times New Roman" w:cs="Times New Roman"/>
          <w:color w:val="000000"/>
          <w:sz w:val="24"/>
          <w:szCs w:val="24"/>
        </w:rPr>
        <w:t xml:space="preserve"> “devil worship” and that “forced to drink some liquid and the same liquid is sprayed on the head and faces. Once the ritual is over, the young terrorist is then prepared for warfare and becomes frenzy” (</w:t>
      </w:r>
      <w:proofErr w:type="spellStart"/>
      <w:r w:rsidRPr="00AE2A74">
        <w:rPr>
          <w:rFonts w:ascii="Times New Roman" w:eastAsia="Times New Roman" w:hAnsi="Times New Roman" w:cs="Times New Roman"/>
          <w:color w:val="000000"/>
          <w:sz w:val="24"/>
          <w:szCs w:val="24"/>
        </w:rPr>
        <w:t>Guleid</w:t>
      </w:r>
      <w:proofErr w:type="spellEnd"/>
      <w:r w:rsidRPr="00AE2A74">
        <w:rPr>
          <w:rFonts w:ascii="Times New Roman" w:eastAsia="Times New Roman" w:hAnsi="Times New Roman" w:cs="Times New Roman"/>
          <w:color w:val="000000"/>
          <w:sz w:val="24"/>
          <w:szCs w:val="24"/>
        </w:rPr>
        <w:t xml:space="preserve"> 2013). </w:t>
      </w:r>
    </w:p>
    <w:p w14:paraId="17148C4E"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 xml:space="preserve">Al-Shabaab also executed a </w:t>
      </w:r>
      <w:proofErr w:type="gramStart"/>
      <w:r w:rsidRPr="00AE2A74">
        <w:rPr>
          <w:rFonts w:ascii="Times New Roman" w:eastAsia="Times New Roman" w:hAnsi="Times New Roman" w:cs="Times New Roman"/>
          <w:color w:val="000000"/>
          <w:sz w:val="24"/>
          <w:szCs w:val="24"/>
        </w:rPr>
        <w:t>70 year-old</w:t>
      </w:r>
      <w:proofErr w:type="gramEnd"/>
      <w:r w:rsidRPr="00AE2A74">
        <w:rPr>
          <w:rFonts w:ascii="Times New Roman" w:eastAsia="Times New Roman" w:hAnsi="Times New Roman" w:cs="Times New Roman"/>
          <w:color w:val="000000"/>
          <w:sz w:val="24"/>
          <w:szCs w:val="24"/>
        </w:rPr>
        <w:t xml:space="preserve"> man for allegedly being a sorcerer (MENAFN 2020). A few years earlier, al-Shabaab also executed another man for allegedly being involved in magic activities (Africa News 2016). The year before, in 2015, the group executed yet another man accused of witchcraft (Africa Review 2015). However, the group had also banned other rituals that it had deemed to be un-Islamic (Sabahi 2013). </w:t>
      </w:r>
    </w:p>
    <w:p w14:paraId="0A57413D" w14:textId="77777777" w:rsidR="00A61F49" w:rsidRPr="00AE2A74" w:rsidRDefault="00A61F49" w:rsidP="00A61F49">
      <w:pPr>
        <w:spacing w:after="240"/>
        <w:rPr>
          <w:rFonts w:ascii="Times New Roman" w:eastAsia="Times New Roman" w:hAnsi="Times New Roman" w:cs="Times New Roman"/>
          <w:sz w:val="24"/>
          <w:szCs w:val="24"/>
        </w:rPr>
      </w:pPr>
    </w:p>
    <w:p w14:paraId="506E7DC7" w14:textId="77777777" w:rsidR="00A61F49" w:rsidRPr="00AE2A74" w:rsidRDefault="00A61F49" w:rsidP="00A61F49">
      <w:pPr>
        <w:spacing w:after="240"/>
        <w:rPr>
          <w:rFonts w:ascii="Times New Roman" w:eastAsia="Times New Roman" w:hAnsi="Times New Roman" w:cs="Times New Roman"/>
          <w:sz w:val="24"/>
          <w:szCs w:val="24"/>
        </w:rPr>
      </w:pPr>
    </w:p>
    <w:p w14:paraId="39DC131C" w14:textId="77777777" w:rsidR="00A61F49" w:rsidRPr="00AE2A74" w:rsidRDefault="00A61F49" w:rsidP="00A61F49">
      <w:pPr>
        <w:spacing w:after="240"/>
        <w:rPr>
          <w:rFonts w:ascii="Times New Roman" w:eastAsia="Times New Roman" w:hAnsi="Times New Roman" w:cs="Times New Roman"/>
          <w:sz w:val="24"/>
          <w:szCs w:val="24"/>
        </w:rPr>
      </w:pPr>
    </w:p>
    <w:p w14:paraId="4AD5EE84"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References</w:t>
      </w:r>
    </w:p>
    <w:p w14:paraId="0C2C1386"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212121"/>
          <w:sz w:val="24"/>
          <w:szCs w:val="24"/>
          <w:highlight w:val="white"/>
        </w:rPr>
        <w:t xml:space="preserve">(December 11, </w:t>
      </w:r>
      <w:proofErr w:type="gramStart"/>
      <w:r w:rsidRPr="00AE2A74">
        <w:rPr>
          <w:rFonts w:ascii="Times New Roman" w:eastAsia="Times New Roman" w:hAnsi="Times New Roman" w:cs="Times New Roman"/>
          <w:color w:val="212121"/>
          <w:sz w:val="24"/>
          <w:szCs w:val="24"/>
          <w:highlight w:val="white"/>
        </w:rPr>
        <w:t>2020</w:t>
      </w:r>
      <w:proofErr w:type="gramEnd"/>
      <w:r w:rsidRPr="00AE2A74">
        <w:rPr>
          <w:rFonts w:ascii="Times New Roman" w:eastAsia="Times New Roman" w:hAnsi="Times New Roman" w:cs="Times New Roman"/>
          <w:color w:val="212121"/>
          <w:sz w:val="24"/>
          <w:szCs w:val="24"/>
          <w:highlight w:val="white"/>
        </w:rPr>
        <w:t xml:space="preserve"> Friday). Somalia: Al-Shabaab Executes a 70-year-old Sorcerer. </w:t>
      </w:r>
      <w:r w:rsidRPr="00AE2A74">
        <w:rPr>
          <w:rFonts w:ascii="Times New Roman" w:eastAsia="Times New Roman" w:hAnsi="Times New Roman" w:cs="Times New Roman"/>
          <w:i/>
          <w:color w:val="212121"/>
          <w:sz w:val="24"/>
          <w:szCs w:val="24"/>
          <w:highlight w:val="white"/>
        </w:rPr>
        <w:t xml:space="preserve">MENAFN - Business &amp; Finance News (English). </w:t>
      </w:r>
    </w:p>
    <w:p w14:paraId="11F5BFCB"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212121"/>
          <w:sz w:val="24"/>
          <w:szCs w:val="24"/>
          <w:highlight w:val="white"/>
        </w:rPr>
        <w:t xml:space="preserve">(January 20, </w:t>
      </w:r>
      <w:proofErr w:type="gramStart"/>
      <w:r w:rsidRPr="00AE2A74">
        <w:rPr>
          <w:rFonts w:ascii="Times New Roman" w:eastAsia="Times New Roman" w:hAnsi="Times New Roman" w:cs="Times New Roman"/>
          <w:color w:val="212121"/>
          <w:sz w:val="24"/>
          <w:szCs w:val="24"/>
          <w:highlight w:val="white"/>
        </w:rPr>
        <w:t>2016</w:t>
      </w:r>
      <w:proofErr w:type="gramEnd"/>
      <w:r w:rsidRPr="00AE2A74">
        <w:rPr>
          <w:rFonts w:ascii="Times New Roman" w:eastAsia="Times New Roman" w:hAnsi="Times New Roman" w:cs="Times New Roman"/>
          <w:color w:val="212121"/>
          <w:sz w:val="24"/>
          <w:szCs w:val="24"/>
          <w:highlight w:val="white"/>
        </w:rPr>
        <w:t xml:space="preserve"> Wednesday). </w:t>
      </w:r>
      <w:proofErr w:type="gramStart"/>
      <w:r w:rsidRPr="00AE2A74">
        <w:rPr>
          <w:rFonts w:ascii="Times New Roman" w:eastAsia="Times New Roman" w:hAnsi="Times New Roman" w:cs="Times New Roman"/>
          <w:color w:val="212121"/>
          <w:sz w:val="24"/>
          <w:szCs w:val="24"/>
          <w:highlight w:val="white"/>
        </w:rPr>
        <w:t>Somalia;</w:t>
      </w:r>
      <w:proofErr w:type="gramEnd"/>
      <w:r w:rsidRPr="00AE2A74">
        <w:rPr>
          <w:rFonts w:ascii="Times New Roman" w:eastAsia="Times New Roman" w:hAnsi="Times New Roman" w:cs="Times New Roman"/>
          <w:color w:val="212121"/>
          <w:sz w:val="24"/>
          <w:szCs w:val="24"/>
          <w:highlight w:val="white"/>
        </w:rPr>
        <w:t xml:space="preserve"> Al-Shabaab Shot an Old Man in Front of a Huge Crowd. </w:t>
      </w:r>
      <w:r w:rsidRPr="00AE2A74">
        <w:rPr>
          <w:rFonts w:ascii="Times New Roman" w:eastAsia="Times New Roman" w:hAnsi="Times New Roman" w:cs="Times New Roman"/>
          <w:i/>
          <w:color w:val="212121"/>
          <w:sz w:val="24"/>
          <w:szCs w:val="24"/>
          <w:highlight w:val="white"/>
        </w:rPr>
        <w:t xml:space="preserve">Africa News. </w:t>
      </w:r>
    </w:p>
    <w:p w14:paraId="1BCB867F"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212121"/>
          <w:sz w:val="24"/>
          <w:szCs w:val="24"/>
          <w:highlight w:val="white"/>
        </w:rPr>
        <w:t xml:space="preserve">(March 1, </w:t>
      </w:r>
      <w:proofErr w:type="gramStart"/>
      <w:r w:rsidRPr="00AE2A74">
        <w:rPr>
          <w:rFonts w:ascii="Times New Roman" w:eastAsia="Times New Roman" w:hAnsi="Times New Roman" w:cs="Times New Roman"/>
          <w:color w:val="212121"/>
          <w:sz w:val="24"/>
          <w:szCs w:val="24"/>
          <w:highlight w:val="white"/>
        </w:rPr>
        <w:t>2015</w:t>
      </w:r>
      <w:proofErr w:type="gramEnd"/>
      <w:r w:rsidRPr="00AE2A74">
        <w:rPr>
          <w:rFonts w:ascii="Times New Roman" w:eastAsia="Times New Roman" w:hAnsi="Times New Roman" w:cs="Times New Roman"/>
          <w:color w:val="212121"/>
          <w:sz w:val="24"/>
          <w:szCs w:val="24"/>
          <w:highlight w:val="white"/>
        </w:rPr>
        <w:t xml:space="preserve"> Sunday). Somali jihadists execute man over witchcraft claims. </w:t>
      </w:r>
      <w:r w:rsidRPr="00AE2A74">
        <w:rPr>
          <w:rFonts w:ascii="Times New Roman" w:eastAsia="Times New Roman" w:hAnsi="Times New Roman" w:cs="Times New Roman"/>
          <w:i/>
          <w:color w:val="212121"/>
          <w:sz w:val="24"/>
          <w:szCs w:val="24"/>
          <w:highlight w:val="white"/>
        </w:rPr>
        <w:t xml:space="preserve">Africa Review. </w:t>
      </w:r>
    </w:p>
    <w:p w14:paraId="69F36F01"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212121"/>
          <w:sz w:val="24"/>
          <w:szCs w:val="24"/>
          <w:highlight w:val="white"/>
        </w:rPr>
        <w:t xml:space="preserve">Abdi Said. (February 26, 2013). Traditional Ceremonies Flourish Once Again in Mogadishu. </w:t>
      </w:r>
      <w:r w:rsidRPr="00AE2A74">
        <w:rPr>
          <w:rFonts w:ascii="Times New Roman" w:eastAsia="Times New Roman" w:hAnsi="Times New Roman" w:cs="Times New Roman"/>
          <w:i/>
          <w:color w:val="212121"/>
          <w:sz w:val="24"/>
          <w:szCs w:val="24"/>
          <w:highlight w:val="white"/>
        </w:rPr>
        <w:t xml:space="preserve">Sabahi. </w:t>
      </w:r>
    </w:p>
    <w:p w14:paraId="3AF67465" w14:textId="77777777" w:rsidR="00A61F49" w:rsidRPr="00AE2A74" w:rsidRDefault="00A61F49" w:rsidP="00A61F49">
      <w:pPr>
        <w:rPr>
          <w:rFonts w:ascii="Times New Roman" w:eastAsia="Times New Roman" w:hAnsi="Times New Roman" w:cs="Times New Roman"/>
          <w:color w:val="212121"/>
          <w:sz w:val="24"/>
          <w:szCs w:val="24"/>
          <w:highlight w:val="white"/>
        </w:rPr>
      </w:pPr>
      <w:r w:rsidRPr="00AE2A74">
        <w:rPr>
          <w:rFonts w:ascii="Times New Roman" w:eastAsia="Times New Roman" w:hAnsi="Times New Roman" w:cs="Times New Roman"/>
          <w:color w:val="212121"/>
          <w:sz w:val="24"/>
          <w:szCs w:val="24"/>
          <w:highlight w:val="white"/>
        </w:rPr>
        <w:t xml:space="preserve">Mohammed </w:t>
      </w:r>
      <w:proofErr w:type="spellStart"/>
      <w:r w:rsidRPr="00AE2A74">
        <w:rPr>
          <w:rFonts w:ascii="Times New Roman" w:eastAsia="Times New Roman" w:hAnsi="Times New Roman" w:cs="Times New Roman"/>
          <w:color w:val="212121"/>
          <w:sz w:val="24"/>
          <w:szCs w:val="24"/>
          <w:highlight w:val="white"/>
        </w:rPr>
        <w:t>Guleid</w:t>
      </w:r>
      <w:proofErr w:type="spellEnd"/>
      <w:r w:rsidRPr="00AE2A74">
        <w:rPr>
          <w:rFonts w:ascii="Times New Roman" w:eastAsia="Times New Roman" w:hAnsi="Times New Roman" w:cs="Times New Roman"/>
          <w:color w:val="212121"/>
          <w:sz w:val="24"/>
          <w:szCs w:val="24"/>
          <w:highlight w:val="white"/>
        </w:rPr>
        <w:t xml:space="preserve">. (September 28, 2013). Westgate Tragedy - What Kenyan Muslims Say [opinion]. </w:t>
      </w:r>
      <w:r w:rsidRPr="00AE2A74">
        <w:rPr>
          <w:rFonts w:ascii="Times New Roman" w:eastAsia="Times New Roman" w:hAnsi="Times New Roman" w:cs="Times New Roman"/>
          <w:i/>
          <w:color w:val="212121"/>
          <w:sz w:val="24"/>
          <w:szCs w:val="24"/>
          <w:highlight w:val="white"/>
        </w:rPr>
        <w:t xml:space="preserve">The Star. </w:t>
      </w:r>
    </w:p>
    <w:p w14:paraId="1BDC2A46" w14:textId="77777777" w:rsidR="00A61F49" w:rsidRPr="00AE2A74" w:rsidRDefault="00A61F49" w:rsidP="00A61F49">
      <w:pPr>
        <w:rPr>
          <w:rFonts w:ascii="Times New Roman" w:eastAsia="Times New Roman" w:hAnsi="Times New Roman" w:cs="Times New Roman"/>
          <w:color w:val="212121"/>
          <w:sz w:val="24"/>
          <w:szCs w:val="24"/>
          <w:highlight w:val="white"/>
        </w:rPr>
      </w:pPr>
    </w:p>
    <w:p w14:paraId="684E8243" w14:textId="77777777" w:rsidR="00A61F49" w:rsidRPr="00AE2A74" w:rsidRDefault="00A61F49" w:rsidP="00A61F49">
      <w:pPr>
        <w:rPr>
          <w:rFonts w:ascii="Times New Roman" w:eastAsia="Times New Roman" w:hAnsi="Times New Roman" w:cs="Times New Roman"/>
          <w:color w:val="212121"/>
          <w:sz w:val="24"/>
          <w:szCs w:val="24"/>
          <w:highlight w:val="white"/>
        </w:rPr>
      </w:pPr>
    </w:p>
    <w:p w14:paraId="26E84571" w14:textId="77777777" w:rsidR="00A61F49" w:rsidRPr="00AE2A74" w:rsidRDefault="00A61F49" w:rsidP="00A61F49">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Armed Group Religious and Spiritual Indoctrination Narrative: AN</w:t>
      </w:r>
    </w:p>
    <w:p w14:paraId="37BCD89E"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 xml:space="preserve">Also Known As: Alliance Nationale; National Alliance </w:t>
      </w:r>
    </w:p>
    <w:p w14:paraId="62CEF3B2"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sz w:val="24"/>
          <w:szCs w:val="24"/>
        </w:rPr>
        <w:t>Narrative Writers (2): Coder #1; Coder #3</w:t>
      </w:r>
    </w:p>
    <w:p w14:paraId="3867ECC0" w14:textId="77777777" w:rsidR="00A61F49" w:rsidRPr="00AE2A74" w:rsidRDefault="00A61F49" w:rsidP="00A61F49">
      <w:pPr>
        <w:rPr>
          <w:rFonts w:ascii="Times New Roman" w:eastAsia="Times New Roman" w:hAnsi="Times New Roman" w:cs="Times New Roman"/>
          <w:b/>
          <w:sz w:val="24"/>
          <w:szCs w:val="24"/>
        </w:rPr>
      </w:pPr>
    </w:p>
    <w:p w14:paraId="05F2499C" w14:textId="77777777" w:rsidR="00A61F49" w:rsidRPr="00AE2A74" w:rsidRDefault="00A61F49" w:rsidP="00A61F49">
      <w:pPr>
        <w:rPr>
          <w:rFonts w:ascii="Times New Roman" w:eastAsia="Times New Roman" w:hAnsi="Times New Roman" w:cs="Times New Roman"/>
          <w:bCs/>
          <w:sz w:val="24"/>
          <w:szCs w:val="24"/>
        </w:rPr>
      </w:pPr>
      <w:r w:rsidRPr="00AE2A74">
        <w:rPr>
          <w:rFonts w:ascii="Times New Roman" w:eastAsia="Times New Roman" w:hAnsi="Times New Roman" w:cs="Times New Roman"/>
          <w:bCs/>
          <w:sz w:val="24"/>
          <w:szCs w:val="24"/>
        </w:rPr>
        <w:t xml:space="preserve">Neither coder found evidence of this group employing magical practices. </w:t>
      </w:r>
    </w:p>
    <w:p w14:paraId="3AFEA091" w14:textId="77777777" w:rsidR="00A61F49" w:rsidRPr="00AE2A74" w:rsidRDefault="00A61F49" w:rsidP="00A61F49">
      <w:pPr>
        <w:rPr>
          <w:rFonts w:ascii="Times New Roman" w:eastAsia="Times New Roman" w:hAnsi="Times New Roman" w:cs="Times New Roman"/>
          <w:sz w:val="24"/>
          <w:szCs w:val="24"/>
        </w:rPr>
      </w:pPr>
      <w:r w:rsidRPr="00AE2A74">
        <w:rPr>
          <w:rFonts w:ascii="Times New Roman" w:eastAsia="Times New Roman" w:hAnsi="Times New Roman" w:cs="Times New Roman"/>
          <w:sz w:val="24"/>
          <w:szCs w:val="24"/>
        </w:rPr>
        <w:t xml:space="preserve"> </w:t>
      </w:r>
    </w:p>
    <w:p w14:paraId="5562ABAC" w14:textId="77777777" w:rsidR="00A61F49" w:rsidRPr="00AE2A74" w:rsidRDefault="00A61F49" w:rsidP="00A61F49">
      <w:pPr>
        <w:rPr>
          <w:rFonts w:ascii="Times New Roman" w:eastAsia="Times New Roman" w:hAnsi="Times New Roman" w:cs="Times New Roman"/>
          <w:sz w:val="24"/>
          <w:szCs w:val="24"/>
        </w:rPr>
      </w:pPr>
    </w:p>
    <w:p w14:paraId="4560CCE3" w14:textId="77777777" w:rsidR="00A61F49" w:rsidRPr="00AE2A74" w:rsidRDefault="00A61F49" w:rsidP="00A61F49">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Armed Group Religious and Spiritual Indoctrination Narrative: AQIM</w:t>
      </w:r>
    </w:p>
    <w:p w14:paraId="2DA0ED6B"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b/>
          <w:color w:val="000000"/>
          <w:sz w:val="24"/>
          <w:szCs w:val="24"/>
        </w:rPr>
      </w:pPr>
      <w:r w:rsidRPr="00AE2A74">
        <w:rPr>
          <w:rFonts w:ascii="Times New Roman" w:eastAsia="Times New Roman" w:hAnsi="Times New Roman" w:cs="Times New Roman"/>
          <w:b/>
          <w:color w:val="000000"/>
          <w:sz w:val="24"/>
          <w:szCs w:val="24"/>
        </w:rPr>
        <w:t>Also Known As: Al-Qaeda in the Islamic Maghreb</w:t>
      </w:r>
    </w:p>
    <w:p w14:paraId="11C0EA41"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Narrative Writers (1): Coder #1</w:t>
      </w:r>
    </w:p>
    <w:p w14:paraId="30E784EC" w14:textId="77777777" w:rsidR="00A61F49" w:rsidRPr="00AE2A74" w:rsidRDefault="00A61F49" w:rsidP="00A61F49">
      <w:pPr>
        <w:rPr>
          <w:rFonts w:ascii="Times New Roman" w:eastAsia="Times New Roman" w:hAnsi="Times New Roman" w:cs="Times New Roman"/>
          <w:sz w:val="24"/>
          <w:szCs w:val="24"/>
        </w:rPr>
      </w:pPr>
    </w:p>
    <w:p w14:paraId="3CE32C40"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sz w:val="24"/>
          <w:szCs w:val="24"/>
        </w:rPr>
        <w:t>Coder #1’s Narrative:</w:t>
      </w:r>
    </w:p>
    <w:p w14:paraId="722556E8"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Ryan (2013, p. 10) notes that AQIM practiced “gang initiation” tactics, but not much more information is provided. However, all other information about the group’s ideology and indoctrination was related to its radical Islamist ideology. Thus, I found no evidence specific to magical practices.</w:t>
      </w:r>
    </w:p>
    <w:p w14:paraId="1D84034F"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
    <w:p w14:paraId="6C7FBF72" w14:textId="77777777" w:rsidR="00A61F49" w:rsidRPr="00AE2A74" w:rsidRDefault="00A61F49" w:rsidP="00A61F49">
      <w:pPr>
        <w:spacing w:after="240"/>
        <w:rPr>
          <w:rFonts w:ascii="Times New Roman" w:eastAsia="Times New Roman" w:hAnsi="Times New Roman" w:cs="Times New Roman"/>
          <w:sz w:val="24"/>
          <w:szCs w:val="24"/>
        </w:rPr>
      </w:pPr>
    </w:p>
    <w:p w14:paraId="7BE058C5"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lastRenderedPageBreak/>
        <w:t>References</w:t>
      </w:r>
    </w:p>
    <w:p w14:paraId="68BA6E2E"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 xml:space="preserve">Ryan, James D. 2013. “An Alliance Built Upon Necessity: AQIM, Boko Haram, and the African </w:t>
      </w:r>
      <w:r w:rsidRPr="00AE2A74">
        <w:rPr>
          <w:rFonts w:ascii="Times New Roman" w:eastAsia="Times New Roman" w:hAnsi="Times New Roman" w:cs="Times New Roman"/>
          <w:color w:val="000000"/>
          <w:sz w:val="24"/>
          <w:szCs w:val="24"/>
        </w:rPr>
        <w:tab/>
      </w:r>
      <w:r w:rsidRPr="00AE2A74">
        <w:rPr>
          <w:rFonts w:ascii="Times New Roman" w:eastAsia="Times New Roman" w:hAnsi="Times New Roman" w:cs="Times New Roman"/>
          <w:color w:val="000000"/>
          <w:sz w:val="24"/>
          <w:szCs w:val="24"/>
        </w:rPr>
        <w:tab/>
        <w:t>‘Arch of Instability.’” Master’s Thesis. Naval Postgraduate School.</w:t>
      </w:r>
    </w:p>
    <w:p w14:paraId="5321DB36" w14:textId="77777777" w:rsidR="00A61F49" w:rsidRPr="00AE2A74" w:rsidRDefault="00A61F49" w:rsidP="00A61F49">
      <w:pPr>
        <w:rPr>
          <w:rFonts w:ascii="Times New Roman" w:eastAsia="Times New Roman" w:hAnsi="Times New Roman" w:cs="Times New Roman"/>
          <w:sz w:val="24"/>
          <w:szCs w:val="24"/>
        </w:rPr>
      </w:pPr>
    </w:p>
    <w:p w14:paraId="54E39429" w14:textId="77777777" w:rsidR="00A61F49" w:rsidRPr="00AE2A74" w:rsidRDefault="00A61F49" w:rsidP="00A61F49">
      <w:pPr>
        <w:rPr>
          <w:rFonts w:ascii="Times New Roman" w:eastAsia="Times New Roman" w:hAnsi="Times New Roman" w:cs="Times New Roman"/>
          <w:sz w:val="24"/>
          <w:szCs w:val="24"/>
        </w:rPr>
      </w:pPr>
    </w:p>
    <w:p w14:paraId="39B7D82A" w14:textId="77777777" w:rsidR="00A61F49" w:rsidRPr="00AE2A74" w:rsidRDefault="00A61F49" w:rsidP="00A61F49">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Armed Group Religious and Spiritual Indoctrination Narrative: ARDUF</w:t>
      </w:r>
    </w:p>
    <w:p w14:paraId="5CEC92FB"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b/>
          <w:color w:val="000000"/>
          <w:sz w:val="24"/>
          <w:szCs w:val="24"/>
        </w:rPr>
      </w:pPr>
      <w:r w:rsidRPr="00AE2A74">
        <w:rPr>
          <w:rFonts w:ascii="Times New Roman" w:eastAsia="Times New Roman" w:hAnsi="Times New Roman" w:cs="Times New Roman"/>
          <w:b/>
          <w:color w:val="000000"/>
          <w:sz w:val="24"/>
          <w:szCs w:val="24"/>
        </w:rPr>
        <w:t xml:space="preserve">Also Known As: </w:t>
      </w:r>
      <w:r w:rsidRPr="00AE2A74">
        <w:rPr>
          <w:rFonts w:ascii="Times New Roman" w:eastAsia="Times New Roman" w:hAnsi="Times New Roman" w:cs="Times New Roman"/>
          <w:b/>
          <w:color w:val="222222"/>
          <w:sz w:val="24"/>
          <w:szCs w:val="24"/>
          <w:highlight w:val="white"/>
        </w:rPr>
        <w:t>Afar Revolutionary Democratic Unity Front</w:t>
      </w:r>
    </w:p>
    <w:p w14:paraId="7ACF8B36"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Narrative Writers (1): Coder #2</w:t>
      </w:r>
    </w:p>
    <w:p w14:paraId="071C8344"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sz w:val="24"/>
          <w:szCs w:val="24"/>
        </w:rPr>
        <w:t xml:space="preserve">Coder #2’s Narrative: </w:t>
      </w:r>
    </w:p>
    <w:p w14:paraId="6BE489DD" w14:textId="77777777" w:rsidR="00A61F49" w:rsidRPr="00AE2A74" w:rsidRDefault="00A61F49" w:rsidP="00A61F49">
      <w:pPr>
        <w:spacing w:line="240" w:lineRule="auto"/>
        <w:rPr>
          <w:rFonts w:ascii="Times New Roman" w:eastAsia="Times New Roman" w:hAnsi="Times New Roman" w:cs="Times New Roman"/>
          <w:color w:val="232323"/>
          <w:sz w:val="24"/>
          <w:szCs w:val="24"/>
          <w:highlight w:val="white"/>
        </w:rPr>
      </w:pPr>
      <w:r w:rsidRPr="00AE2A74">
        <w:rPr>
          <w:rFonts w:ascii="Times New Roman" w:eastAsia="Times New Roman" w:hAnsi="Times New Roman" w:cs="Times New Roman"/>
          <w:color w:val="222222"/>
          <w:sz w:val="24"/>
          <w:szCs w:val="24"/>
          <w:highlight w:val="white"/>
        </w:rPr>
        <w:t>The spiritual and traditional leader of the Afar people, Sultan Ali Mirah (</w:t>
      </w:r>
      <w:proofErr w:type="spellStart"/>
      <w:r w:rsidRPr="00AE2A74">
        <w:rPr>
          <w:rFonts w:ascii="Times New Roman" w:eastAsia="Times New Roman" w:hAnsi="Times New Roman" w:cs="Times New Roman"/>
          <w:color w:val="222222"/>
          <w:sz w:val="24"/>
          <w:szCs w:val="24"/>
          <w:highlight w:val="white"/>
        </w:rPr>
        <w:t>Alimirah</w:t>
      </w:r>
      <w:proofErr w:type="spellEnd"/>
      <w:r w:rsidRPr="00AE2A74">
        <w:rPr>
          <w:rFonts w:ascii="Times New Roman" w:eastAsia="Times New Roman" w:hAnsi="Times New Roman" w:cs="Times New Roman"/>
          <w:color w:val="222222"/>
          <w:sz w:val="24"/>
          <w:szCs w:val="24"/>
          <w:highlight w:val="white"/>
        </w:rPr>
        <w:t xml:space="preserve">) also had nationalist-geostrategic ambitions (Berthe 2007). </w:t>
      </w:r>
      <w:proofErr w:type="spellStart"/>
      <w:r w:rsidRPr="00AE2A74">
        <w:rPr>
          <w:rFonts w:ascii="Times New Roman" w:eastAsia="Times New Roman" w:hAnsi="Times New Roman" w:cs="Times New Roman"/>
          <w:color w:val="222222"/>
          <w:sz w:val="24"/>
          <w:szCs w:val="24"/>
          <w:highlight w:val="white"/>
        </w:rPr>
        <w:t>Alimirah</w:t>
      </w:r>
      <w:proofErr w:type="spellEnd"/>
      <w:r w:rsidRPr="00AE2A74">
        <w:rPr>
          <w:rFonts w:ascii="Times New Roman" w:eastAsia="Times New Roman" w:hAnsi="Times New Roman" w:cs="Times New Roman"/>
          <w:color w:val="222222"/>
          <w:sz w:val="24"/>
          <w:szCs w:val="24"/>
          <w:highlight w:val="white"/>
        </w:rPr>
        <w:t xml:space="preserve"> was depicted as a spiritual leader but revered among the Afar as a patriot and for a hero for standing up to the </w:t>
      </w:r>
      <w:proofErr w:type="spellStart"/>
      <w:r w:rsidRPr="00AE2A74">
        <w:rPr>
          <w:rFonts w:ascii="Times New Roman" w:eastAsia="Times New Roman" w:hAnsi="Times New Roman" w:cs="Times New Roman"/>
          <w:color w:val="222222"/>
          <w:sz w:val="24"/>
          <w:szCs w:val="24"/>
          <w:highlight w:val="white"/>
        </w:rPr>
        <w:t>Derg</w:t>
      </w:r>
      <w:proofErr w:type="spellEnd"/>
      <w:r w:rsidRPr="00AE2A74">
        <w:rPr>
          <w:rFonts w:ascii="Times New Roman" w:eastAsia="Times New Roman" w:hAnsi="Times New Roman" w:cs="Times New Roman"/>
          <w:color w:val="222222"/>
          <w:sz w:val="24"/>
          <w:szCs w:val="24"/>
          <w:highlight w:val="white"/>
        </w:rPr>
        <w:t xml:space="preserve"> ethnic group (Abbink 2001). However, there was no evidence that we as believed to have magical powers, nor was there any evidence of the use of magical practices in the group more broadly.</w:t>
      </w:r>
    </w:p>
    <w:p w14:paraId="3989CC09" w14:textId="77777777" w:rsidR="00A61F49" w:rsidRPr="00AE2A74" w:rsidRDefault="00A61F49" w:rsidP="00A61F49">
      <w:pPr>
        <w:spacing w:line="240" w:lineRule="auto"/>
        <w:rPr>
          <w:rFonts w:ascii="Times New Roman" w:eastAsia="Times New Roman" w:hAnsi="Times New Roman" w:cs="Times New Roman"/>
          <w:color w:val="232323"/>
          <w:sz w:val="24"/>
          <w:szCs w:val="24"/>
          <w:highlight w:val="white"/>
        </w:rPr>
      </w:pPr>
    </w:p>
    <w:p w14:paraId="76654CB5" w14:textId="77777777" w:rsidR="00A61F49" w:rsidRPr="00AE2A74" w:rsidRDefault="00A61F49" w:rsidP="00A61F49">
      <w:pPr>
        <w:spacing w:line="240" w:lineRule="auto"/>
        <w:rPr>
          <w:rFonts w:ascii="Times New Roman" w:eastAsia="Times New Roman" w:hAnsi="Times New Roman" w:cs="Times New Roman"/>
          <w:b/>
          <w:color w:val="232323"/>
          <w:sz w:val="24"/>
          <w:szCs w:val="24"/>
          <w:highlight w:val="white"/>
        </w:rPr>
      </w:pPr>
      <w:r w:rsidRPr="00AE2A74">
        <w:rPr>
          <w:rFonts w:ascii="Times New Roman" w:eastAsia="Times New Roman" w:hAnsi="Times New Roman" w:cs="Times New Roman"/>
          <w:b/>
          <w:color w:val="232323"/>
          <w:sz w:val="24"/>
          <w:szCs w:val="24"/>
          <w:highlight w:val="white"/>
        </w:rPr>
        <w:t>References</w:t>
      </w:r>
    </w:p>
    <w:p w14:paraId="273CBAFC" w14:textId="77777777" w:rsidR="00A61F49" w:rsidRPr="00AE2A74" w:rsidRDefault="00A61F49" w:rsidP="00A61F49">
      <w:pPr>
        <w:spacing w:line="240" w:lineRule="auto"/>
        <w:rPr>
          <w:rFonts w:ascii="Times New Roman" w:eastAsia="Times New Roman" w:hAnsi="Times New Roman" w:cs="Times New Roman"/>
          <w:color w:val="222222"/>
          <w:sz w:val="24"/>
          <w:szCs w:val="24"/>
          <w:highlight w:val="white"/>
        </w:rPr>
      </w:pPr>
      <w:r w:rsidRPr="00AE2A74">
        <w:rPr>
          <w:rFonts w:ascii="Times New Roman" w:eastAsia="Times New Roman" w:hAnsi="Times New Roman" w:cs="Times New Roman"/>
          <w:color w:val="222222"/>
          <w:sz w:val="24"/>
          <w:szCs w:val="24"/>
          <w:highlight w:val="white"/>
        </w:rPr>
        <w:t xml:space="preserve">Abbink, J. (2001). Creating borders: Exploring the impact of the Ethio-Eritrean war on the local </w:t>
      </w:r>
      <w:r w:rsidRPr="00AE2A74">
        <w:rPr>
          <w:rFonts w:ascii="Times New Roman" w:eastAsia="Times New Roman" w:hAnsi="Times New Roman" w:cs="Times New Roman"/>
          <w:color w:val="222222"/>
          <w:sz w:val="24"/>
          <w:szCs w:val="24"/>
          <w:highlight w:val="white"/>
        </w:rPr>
        <w:tab/>
        <w:t xml:space="preserve">population. </w:t>
      </w:r>
      <w:r w:rsidRPr="00AE2A74">
        <w:rPr>
          <w:rFonts w:ascii="Times New Roman" w:eastAsia="Times New Roman" w:hAnsi="Times New Roman" w:cs="Times New Roman"/>
          <w:i/>
          <w:color w:val="222222"/>
          <w:sz w:val="24"/>
          <w:szCs w:val="24"/>
          <w:highlight w:val="white"/>
        </w:rPr>
        <w:t>Africa</w:t>
      </w:r>
      <w:r w:rsidRPr="00AE2A74">
        <w:rPr>
          <w:rFonts w:ascii="Times New Roman" w:eastAsia="Times New Roman" w:hAnsi="Times New Roman" w:cs="Times New Roman"/>
          <w:color w:val="222222"/>
          <w:sz w:val="24"/>
          <w:szCs w:val="24"/>
          <w:highlight w:val="white"/>
        </w:rPr>
        <w:t>, 447-458.</w:t>
      </w:r>
    </w:p>
    <w:p w14:paraId="5FDE1981" w14:textId="77777777" w:rsidR="00A61F49" w:rsidRPr="00AE2A74" w:rsidRDefault="00A61F49" w:rsidP="00A61F49">
      <w:pPr>
        <w:spacing w:line="240" w:lineRule="auto"/>
        <w:rPr>
          <w:rFonts w:ascii="Times New Roman" w:eastAsia="Times New Roman" w:hAnsi="Times New Roman" w:cs="Times New Roman"/>
          <w:color w:val="222222"/>
          <w:sz w:val="24"/>
          <w:szCs w:val="24"/>
          <w:highlight w:val="white"/>
        </w:rPr>
      </w:pPr>
      <w:r w:rsidRPr="00AE2A74">
        <w:rPr>
          <w:rFonts w:ascii="Times New Roman" w:eastAsia="Times New Roman" w:hAnsi="Times New Roman" w:cs="Times New Roman"/>
          <w:color w:val="222222"/>
          <w:sz w:val="24"/>
          <w:szCs w:val="24"/>
          <w:highlight w:val="white"/>
        </w:rPr>
        <w:t xml:space="preserve">Berhe, T. and Adaye, Y., 2007. The impact of local conflict on regional stability. </w:t>
      </w:r>
      <w:r w:rsidRPr="00AE2A74">
        <w:rPr>
          <w:rFonts w:ascii="Times New Roman" w:eastAsia="Times New Roman" w:hAnsi="Times New Roman" w:cs="Times New Roman"/>
          <w:i/>
          <w:color w:val="222222"/>
          <w:sz w:val="24"/>
          <w:szCs w:val="24"/>
          <w:highlight w:val="white"/>
        </w:rPr>
        <w:t xml:space="preserve">Pretoria, South </w:t>
      </w:r>
      <w:r w:rsidRPr="00AE2A74">
        <w:rPr>
          <w:rFonts w:ascii="Times New Roman" w:eastAsia="Times New Roman" w:hAnsi="Times New Roman" w:cs="Times New Roman"/>
          <w:i/>
          <w:color w:val="222222"/>
          <w:sz w:val="24"/>
          <w:szCs w:val="24"/>
          <w:highlight w:val="white"/>
        </w:rPr>
        <w:tab/>
        <w:t>Africa</w:t>
      </w:r>
      <w:r w:rsidRPr="00AE2A74">
        <w:rPr>
          <w:rFonts w:ascii="Times New Roman" w:eastAsia="Times New Roman" w:hAnsi="Times New Roman" w:cs="Times New Roman"/>
          <w:color w:val="222222"/>
          <w:sz w:val="24"/>
          <w:szCs w:val="24"/>
          <w:highlight w:val="white"/>
        </w:rPr>
        <w:t>.</w:t>
      </w:r>
    </w:p>
    <w:p w14:paraId="66856066" w14:textId="77777777" w:rsidR="00A61F49" w:rsidRPr="00AE2A74" w:rsidRDefault="00A61F49" w:rsidP="00A61F49">
      <w:pPr>
        <w:spacing w:line="240" w:lineRule="auto"/>
        <w:rPr>
          <w:rFonts w:ascii="Times New Roman" w:eastAsia="Times New Roman" w:hAnsi="Times New Roman" w:cs="Times New Roman"/>
          <w:color w:val="222222"/>
          <w:sz w:val="24"/>
          <w:szCs w:val="24"/>
          <w:highlight w:val="white"/>
        </w:rPr>
      </w:pPr>
    </w:p>
    <w:p w14:paraId="25D01088" w14:textId="77777777" w:rsidR="00A61F49" w:rsidRPr="00AE2A74" w:rsidRDefault="00A61F49" w:rsidP="00A61F49">
      <w:pPr>
        <w:spacing w:line="240" w:lineRule="auto"/>
        <w:rPr>
          <w:rFonts w:ascii="Times New Roman" w:eastAsia="Times New Roman" w:hAnsi="Times New Roman" w:cs="Times New Roman"/>
          <w:color w:val="222222"/>
          <w:sz w:val="24"/>
          <w:szCs w:val="24"/>
          <w:highlight w:val="white"/>
        </w:rPr>
      </w:pPr>
    </w:p>
    <w:p w14:paraId="3A170554" w14:textId="77777777" w:rsidR="00A61F49" w:rsidRPr="00AE2A74" w:rsidRDefault="00A61F49" w:rsidP="00A61F49">
      <w:pPr>
        <w:spacing w:line="240" w:lineRule="auto"/>
        <w:rPr>
          <w:rFonts w:ascii="Times New Roman" w:eastAsia="Times New Roman" w:hAnsi="Times New Roman" w:cs="Times New Roman"/>
          <w:color w:val="222222"/>
          <w:sz w:val="24"/>
          <w:szCs w:val="24"/>
          <w:highlight w:val="white"/>
        </w:rPr>
      </w:pPr>
    </w:p>
    <w:p w14:paraId="20342BC7" w14:textId="77777777" w:rsidR="00A61F49" w:rsidRPr="00AE2A74" w:rsidRDefault="00A61F49" w:rsidP="00A61F49">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Armed Group Religious and Spiritual Indoctrination Narrative: ARS/UIC</w:t>
      </w:r>
    </w:p>
    <w:p w14:paraId="0C8036FB" w14:textId="77777777" w:rsidR="00A61F49" w:rsidRPr="00AE2A74" w:rsidRDefault="00A61F49" w:rsidP="00A61F49">
      <w:pPr>
        <w:pBdr>
          <w:top w:val="nil"/>
          <w:left w:val="nil"/>
          <w:bottom w:val="nil"/>
          <w:right w:val="nil"/>
          <w:between w:val="nil"/>
        </w:pBdr>
        <w:spacing w:after="0" w:line="240" w:lineRule="auto"/>
        <w:rPr>
          <w:rFonts w:ascii="Times New Roman" w:eastAsia="Times New Roman" w:hAnsi="Times New Roman" w:cs="Times New Roman"/>
          <w:b/>
          <w:color w:val="31445D"/>
          <w:sz w:val="24"/>
          <w:szCs w:val="24"/>
          <w:shd w:val="clear" w:color="auto" w:fill="FEFEFE"/>
        </w:rPr>
      </w:pPr>
      <w:r w:rsidRPr="00AE2A74">
        <w:rPr>
          <w:rFonts w:ascii="Times New Roman" w:eastAsia="Times New Roman" w:hAnsi="Times New Roman" w:cs="Times New Roman"/>
          <w:b/>
          <w:color w:val="000000"/>
          <w:sz w:val="24"/>
          <w:szCs w:val="24"/>
        </w:rPr>
        <w:t xml:space="preserve">Also Known As: </w:t>
      </w:r>
      <w:r w:rsidRPr="00AE2A74">
        <w:rPr>
          <w:rFonts w:ascii="Times New Roman" w:eastAsia="Times New Roman" w:hAnsi="Times New Roman" w:cs="Times New Roman"/>
          <w:b/>
          <w:color w:val="31445D"/>
          <w:sz w:val="24"/>
          <w:szCs w:val="24"/>
          <w:shd w:val="clear" w:color="auto" w:fill="FEFEFE"/>
        </w:rPr>
        <w:t xml:space="preserve">Alliance for the Re-Liberation of Somalia/Union of Islamic Courts; Other alias: From 2006 on, the group was referred to as SICS (Supreme Islamic Council of Somalia. Several other aliases </w:t>
      </w:r>
      <w:proofErr w:type="gramStart"/>
      <w:r w:rsidRPr="00AE2A74">
        <w:rPr>
          <w:rFonts w:ascii="Times New Roman" w:eastAsia="Times New Roman" w:hAnsi="Times New Roman" w:cs="Times New Roman"/>
          <w:b/>
          <w:color w:val="31445D"/>
          <w:sz w:val="24"/>
          <w:szCs w:val="24"/>
          <w:shd w:val="clear" w:color="auto" w:fill="FEFEFE"/>
        </w:rPr>
        <w:t>exist:</w:t>
      </w:r>
      <w:proofErr w:type="gramEnd"/>
      <w:r w:rsidRPr="00AE2A74">
        <w:rPr>
          <w:rFonts w:ascii="Times New Roman" w:eastAsia="Times New Roman" w:hAnsi="Times New Roman" w:cs="Times New Roman"/>
          <w:b/>
          <w:color w:val="31445D"/>
          <w:sz w:val="24"/>
          <w:szCs w:val="24"/>
          <w:shd w:val="clear" w:color="auto" w:fill="FEFEFE"/>
        </w:rPr>
        <w:t xml:space="preserve"> including </w:t>
      </w:r>
      <w:proofErr w:type="spellStart"/>
      <w:r w:rsidRPr="00AE2A74">
        <w:rPr>
          <w:rFonts w:ascii="Times New Roman" w:eastAsia="Times New Roman" w:hAnsi="Times New Roman" w:cs="Times New Roman"/>
          <w:b/>
          <w:color w:val="31445D"/>
          <w:sz w:val="24"/>
          <w:szCs w:val="24"/>
          <w:shd w:val="clear" w:color="auto" w:fill="FEFEFE"/>
        </w:rPr>
        <w:t>Golaha</w:t>
      </w:r>
      <w:proofErr w:type="spellEnd"/>
      <w:r w:rsidRPr="00AE2A74">
        <w:rPr>
          <w:rFonts w:ascii="Times New Roman" w:eastAsia="Times New Roman" w:hAnsi="Times New Roman" w:cs="Times New Roman"/>
          <w:b/>
          <w:color w:val="31445D"/>
          <w:sz w:val="24"/>
          <w:szCs w:val="24"/>
          <w:shd w:val="clear" w:color="auto" w:fill="FEFEFE"/>
        </w:rPr>
        <w:t xml:space="preserve"> Sare </w:t>
      </w:r>
      <w:proofErr w:type="spellStart"/>
      <w:r w:rsidRPr="00AE2A74">
        <w:rPr>
          <w:rFonts w:ascii="Times New Roman" w:eastAsia="Times New Roman" w:hAnsi="Times New Roman" w:cs="Times New Roman"/>
          <w:b/>
          <w:color w:val="31445D"/>
          <w:sz w:val="24"/>
          <w:szCs w:val="24"/>
          <w:shd w:val="clear" w:color="auto" w:fill="FEFEFE"/>
        </w:rPr>
        <w:t>ee</w:t>
      </w:r>
      <w:proofErr w:type="spellEnd"/>
      <w:r w:rsidRPr="00AE2A74">
        <w:rPr>
          <w:rFonts w:ascii="Times New Roman" w:eastAsia="Times New Roman" w:hAnsi="Times New Roman" w:cs="Times New Roman"/>
          <w:b/>
          <w:color w:val="31445D"/>
          <w:sz w:val="24"/>
          <w:szCs w:val="24"/>
          <w:shd w:val="clear" w:color="auto" w:fill="FEFEFE"/>
        </w:rPr>
        <w:t xml:space="preserve"> </w:t>
      </w:r>
      <w:proofErr w:type="spellStart"/>
      <w:r w:rsidRPr="00AE2A74">
        <w:rPr>
          <w:rFonts w:ascii="Times New Roman" w:eastAsia="Times New Roman" w:hAnsi="Times New Roman" w:cs="Times New Roman"/>
          <w:b/>
          <w:color w:val="31445D"/>
          <w:sz w:val="24"/>
          <w:szCs w:val="24"/>
          <w:shd w:val="clear" w:color="auto" w:fill="FEFEFE"/>
        </w:rPr>
        <w:t>Makhamaddaha</w:t>
      </w:r>
      <w:proofErr w:type="spellEnd"/>
      <w:r w:rsidRPr="00AE2A74">
        <w:rPr>
          <w:rFonts w:ascii="Times New Roman" w:eastAsia="Times New Roman" w:hAnsi="Times New Roman" w:cs="Times New Roman"/>
          <w:b/>
          <w:color w:val="31445D"/>
          <w:sz w:val="24"/>
          <w:szCs w:val="24"/>
          <w:shd w:val="clear" w:color="auto" w:fill="FEFEFE"/>
        </w:rPr>
        <w:t xml:space="preserve"> </w:t>
      </w:r>
      <w:proofErr w:type="spellStart"/>
      <w:r w:rsidRPr="00AE2A74">
        <w:rPr>
          <w:rFonts w:ascii="Times New Roman" w:eastAsia="Times New Roman" w:hAnsi="Times New Roman" w:cs="Times New Roman"/>
          <w:b/>
          <w:color w:val="31445D"/>
          <w:sz w:val="24"/>
          <w:szCs w:val="24"/>
          <w:shd w:val="clear" w:color="auto" w:fill="FEFEFE"/>
        </w:rPr>
        <w:t>Islaamiga</w:t>
      </w:r>
      <w:proofErr w:type="spellEnd"/>
      <w:r w:rsidRPr="00AE2A74">
        <w:rPr>
          <w:rFonts w:ascii="Times New Roman" w:eastAsia="Times New Roman" w:hAnsi="Times New Roman" w:cs="Times New Roman"/>
          <w:b/>
          <w:color w:val="31445D"/>
          <w:sz w:val="24"/>
          <w:szCs w:val="24"/>
          <w:shd w:val="clear" w:color="auto" w:fill="FEFEFE"/>
        </w:rPr>
        <w:t xml:space="preserve"> </w:t>
      </w:r>
      <w:proofErr w:type="spellStart"/>
      <w:r w:rsidRPr="00AE2A74">
        <w:rPr>
          <w:rFonts w:ascii="Times New Roman" w:eastAsia="Times New Roman" w:hAnsi="Times New Roman" w:cs="Times New Roman"/>
          <w:b/>
          <w:color w:val="31445D"/>
          <w:sz w:val="24"/>
          <w:szCs w:val="24"/>
          <w:shd w:val="clear" w:color="auto" w:fill="FEFEFE"/>
        </w:rPr>
        <w:t>ee</w:t>
      </w:r>
      <w:proofErr w:type="spellEnd"/>
      <w:r w:rsidRPr="00AE2A74">
        <w:rPr>
          <w:rFonts w:ascii="Times New Roman" w:eastAsia="Times New Roman" w:hAnsi="Times New Roman" w:cs="Times New Roman"/>
          <w:b/>
          <w:color w:val="31445D"/>
          <w:sz w:val="24"/>
          <w:szCs w:val="24"/>
          <w:shd w:val="clear" w:color="auto" w:fill="FEFEFE"/>
        </w:rPr>
        <w:t xml:space="preserve"> </w:t>
      </w:r>
      <w:proofErr w:type="spellStart"/>
      <w:r w:rsidRPr="00AE2A74">
        <w:rPr>
          <w:rFonts w:ascii="Times New Roman" w:eastAsia="Times New Roman" w:hAnsi="Times New Roman" w:cs="Times New Roman"/>
          <w:b/>
          <w:color w:val="31445D"/>
          <w:sz w:val="24"/>
          <w:szCs w:val="24"/>
          <w:shd w:val="clear" w:color="auto" w:fill="FEFEFE"/>
        </w:rPr>
        <w:t>Soomaaliya</w:t>
      </w:r>
      <w:proofErr w:type="spellEnd"/>
      <w:r w:rsidRPr="00AE2A74">
        <w:rPr>
          <w:rFonts w:ascii="Times New Roman" w:eastAsia="Times New Roman" w:hAnsi="Times New Roman" w:cs="Times New Roman"/>
          <w:b/>
          <w:color w:val="31445D"/>
          <w:sz w:val="24"/>
          <w:szCs w:val="24"/>
          <w:shd w:val="clear" w:color="auto" w:fill="FEFEFE"/>
        </w:rPr>
        <w:t>, Islamic Courts Union, Joint Islamic Courts, Union of Islamic Courts (UIC) and Somalia Islamic Courts Council (SICC).</w:t>
      </w:r>
    </w:p>
    <w:p w14:paraId="2DC9EBD0" w14:textId="77777777" w:rsidR="00A61F49" w:rsidRPr="00AE2A74" w:rsidRDefault="00A61F49" w:rsidP="00A61F49">
      <w:pPr>
        <w:pBdr>
          <w:top w:val="nil"/>
          <w:left w:val="nil"/>
          <w:bottom w:val="nil"/>
          <w:right w:val="nil"/>
          <w:between w:val="nil"/>
        </w:pBdr>
        <w:spacing w:after="0" w:line="240" w:lineRule="auto"/>
        <w:rPr>
          <w:rFonts w:ascii="Times New Roman" w:eastAsia="Times New Roman" w:hAnsi="Times New Roman" w:cs="Times New Roman"/>
          <w:b/>
          <w:color w:val="000000"/>
          <w:sz w:val="24"/>
          <w:szCs w:val="24"/>
        </w:rPr>
      </w:pPr>
    </w:p>
    <w:p w14:paraId="36685FFB"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b/>
          <w:color w:val="000000"/>
          <w:sz w:val="24"/>
          <w:szCs w:val="24"/>
        </w:rPr>
      </w:pPr>
      <w:r w:rsidRPr="00AE2A74">
        <w:rPr>
          <w:rFonts w:ascii="Times New Roman" w:eastAsia="Times New Roman" w:hAnsi="Times New Roman" w:cs="Times New Roman"/>
          <w:b/>
          <w:color w:val="000000"/>
          <w:sz w:val="24"/>
          <w:szCs w:val="24"/>
        </w:rPr>
        <w:t>Narrative Writers (1): Coder #2</w:t>
      </w:r>
    </w:p>
    <w:p w14:paraId="5D36FCB8"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
    <w:p w14:paraId="218A0533"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sz w:val="24"/>
          <w:szCs w:val="24"/>
        </w:rPr>
        <w:t xml:space="preserve">Coder #2’s Narrative: </w:t>
      </w:r>
    </w:p>
    <w:p w14:paraId="46F62DA6"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31445D"/>
          <w:sz w:val="24"/>
          <w:szCs w:val="24"/>
          <w:highlight w:val="white"/>
        </w:rPr>
      </w:pPr>
      <w:r w:rsidRPr="00AE2A74">
        <w:rPr>
          <w:rFonts w:ascii="Times New Roman" w:eastAsia="Times New Roman" w:hAnsi="Times New Roman" w:cs="Times New Roman"/>
          <w:color w:val="31445D"/>
          <w:sz w:val="24"/>
          <w:szCs w:val="24"/>
        </w:rPr>
        <w:t>I did not find evidence of this group using magical practices.</w:t>
      </w:r>
    </w:p>
    <w:p w14:paraId="6D421504" w14:textId="77777777" w:rsidR="00A61F49" w:rsidRPr="00AE2A74" w:rsidRDefault="00A61F49" w:rsidP="00A61F49">
      <w:pPr>
        <w:rPr>
          <w:rFonts w:ascii="Times New Roman" w:eastAsia="Times New Roman" w:hAnsi="Times New Roman" w:cs="Times New Roman"/>
          <w:sz w:val="24"/>
          <w:szCs w:val="24"/>
        </w:rPr>
      </w:pPr>
    </w:p>
    <w:p w14:paraId="1B2D20E2" w14:textId="77777777" w:rsidR="00A61F49" w:rsidRPr="00AE2A74" w:rsidRDefault="00A61F49" w:rsidP="00A61F49">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 xml:space="preserve">Armed Group Religious and Spiritual Indoctrination Narrative: </w:t>
      </w:r>
      <w:r w:rsidRPr="00AE2A74">
        <w:rPr>
          <w:rFonts w:ascii="Times New Roman" w:eastAsia="Times New Roman" w:hAnsi="Times New Roman" w:cs="Times New Roman"/>
          <w:b/>
          <w:color w:val="222222"/>
          <w:sz w:val="24"/>
          <w:szCs w:val="24"/>
          <w:highlight w:val="white"/>
        </w:rPr>
        <w:t>ATNMC</w:t>
      </w:r>
    </w:p>
    <w:p w14:paraId="2D533D45" w14:textId="77777777" w:rsidR="00A61F49" w:rsidRPr="00AE2A74" w:rsidRDefault="00A61F49" w:rsidP="00A61F49">
      <w:pPr>
        <w:spacing w:line="240" w:lineRule="auto"/>
        <w:rPr>
          <w:rFonts w:ascii="Times New Roman" w:eastAsia="Times New Roman" w:hAnsi="Times New Roman" w:cs="Times New Roman"/>
          <w:color w:val="222222"/>
          <w:sz w:val="24"/>
          <w:szCs w:val="24"/>
          <w:highlight w:val="white"/>
        </w:rPr>
      </w:pPr>
      <w:r w:rsidRPr="00AE2A74">
        <w:rPr>
          <w:rFonts w:ascii="Times New Roman" w:eastAsia="Times New Roman" w:hAnsi="Times New Roman" w:cs="Times New Roman"/>
          <w:b/>
          <w:color w:val="000000"/>
          <w:sz w:val="24"/>
          <w:szCs w:val="24"/>
        </w:rPr>
        <w:t xml:space="preserve">Also Known As: </w:t>
      </w:r>
      <w:r w:rsidRPr="00AE2A74">
        <w:rPr>
          <w:rFonts w:ascii="Times New Roman" w:eastAsia="Times New Roman" w:hAnsi="Times New Roman" w:cs="Times New Roman"/>
          <w:b/>
          <w:color w:val="222222"/>
          <w:sz w:val="24"/>
          <w:szCs w:val="24"/>
          <w:highlight w:val="white"/>
        </w:rPr>
        <w:t xml:space="preserve">The Alliance </w:t>
      </w:r>
      <w:proofErr w:type="spellStart"/>
      <w:r w:rsidRPr="00AE2A74">
        <w:rPr>
          <w:rFonts w:ascii="Times New Roman" w:eastAsia="Times New Roman" w:hAnsi="Times New Roman" w:cs="Times New Roman"/>
          <w:b/>
          <w:color w:val="222222"/>
          <w:sz w:val="24"/>
          <w:szCs w:val="24"/>
          <w:highlight w:val="white"/>
        </w:rPr>
        <w:t>Touarègue</w:t>
      </w:r>
      <w:proofErr w:type="spellEnd"/>
      <w:r w:rsidRPr="00AE2A74">
        <w:rPr>
          <w:rFonts w:ascii="Times New Roman" w:eastAsia="Times New Roman" w:hAnsi="Times New Roman" w:cs="Times New Roman"/>
          <w:b/>
          <w:color w:val="222222"/>
          <w:sz w:val="24"/>
          <w:szCs w:val="24"/>
          <w:highlight w:val="white"/>
        </w:rPr>
        <w:t xml:space="preserve"> du Nord Mali pour le </w:t>
      </w:r>
      <w:proofErr w:type="spellStart"/>
      <w:r w:rsidRPr="00AE2A74">
        <w:rPr>
          <w:rFonts w:ascii="Times New Roman" w:eastAsia="Times New Roman" w:hAnsi="Times New Roman" w:cs="Times New Roman"/>
          <w:b/>
          <w:color w:val="222222"/>
          <w:sz w:val="24"/>
          <w:szCs w:val="24"/>
          <w:highlight w:val="white"/>
        </w:rPr>
        <w:t>Changement</w:t>
      </w:r>
      <w:proofErr w:type="spellEnd"/>
    </w:p>
    <w:p w14:paraId="6D623843"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Narrative Writers (1): Coder #2</w:t>
      </w:r>
    </w:p>
    <w:p w14:paraId="6C154505" w14:textId="77777777" w:rsidR="00A61F49" w:rsidRPr="00AE2A74" w:rsidRDefault="00A61F49" w:rsidP="00A61F49">
      <w:pPr>
        <w:spacing w:line="240" w:lineRule="auto"/>
        <w:rPr>
          <w:rFonts w:ascii="Times New Roman" w:eastAsia="Times New Roman" w:hAnsi="Times New Roman" w:cs="Times New Roman"/>
          <w:color w:val="222222"/>
          <w:sz w:val="24"/>
          <w:szCs w:val="24"/>
          <w:highlight w:val="white"/>
        </w:rPr>
      </w:pPr>
    </w:p>
    <w:p w14:paraId="0705B333" w14:textId="77777777" w:rsidR="00A61F49" w:rsidRPr="00AE2A74" w:rsidRDefault="00A61F49" w:rsidP="00A61F49">
      <w:pPr>
        <w:spacing w:line="240" w:lineRule="auto"/>
        <w:rPr>
          <w:rFonts w:ascii="Times New Roman" w:eastAsia="Times New Roman" w:hAnsi="Times New Roman" w:cs="Times New Roman"/>
          <w:b/>
          <w:color w:val="222222"/>
          <w:sz w:val="24"/>
          <w:szCs w:val="24"/>
          <w:highlight w:val="white"/>
        </w:rPr>
      </w:pPr>
      <w:r w:rsidRPr="00AE2A74">
        <w:rPr>
          <w:rFonts w:ascii="Times New Roman" w:eastAsia="Times New Roman" w:hAnsi="Times New Roman" w:cs="Times New Roman"/>
          <w:b/>
          <w:color w:val="222222"/>
          <w:sz w:val="24"/>
          <w:szCs w:val="24"/>
          <w:highlight w:val="white"/>
        </w:rPr>
        <w:t>Coder #2’s Narrative:</w:t>
      </w:r>
    </w:p>
    <w:p w14:paraId="00B8720A" w14:textId="77777777" w:rsidR="00A61F49" w:rsidRPr="00AE2A74" w:rsidRDefault="00A61F49" w:rsidP="00A61F49">
      <w:pPr>
        <w:spacing w:line="240" w:lineRule="auto"/>
        <w:rPr>
          <w:rFonts w:ascii="Times New Roman" w:eastAsia="Times New Roman" w:hAnsi="Times New Roman" w:cs="Times New Roman"/>
          <w:color w:val="222222"/>
          <w:sz w:val="24"/>
          <w:szCs w:val="24"/>
          <w:shd w:val="clear" w:color="auto" w:fill="FEFEFE"/>
        </w:rPr>
      </w:pPr>
      <w:r w:rsidRPr="00AE2A74">
        <w:rPr>
          <w:rFonts w:ascii="Times New Roman" w:eastAsia="Times New Roman" w:hAnsi="Times New Roman" w:cs="Times New Roman"/>
          <w:color w:val="222222"/>
          <w:sz w:val="24"/>
          <w:szCs w:val="24"/>
          <w:shd w:val="clear" w:color="auto" w:fill="FEFEFE"/>
        </w:rPr>
        <w:t xml:space="preserve">I found no evidence of the role of magic for this group. </w:t>
      </w:r>
    </w:p>
    <w:p w14:paraId="3EFB9A30" w14:textId="77777777" w:rsidR="00A61F49" w:rsidRPr="00AE2A74" w:rsidRDefault="00A61F49" w:rsidP="00A61F49">
      <w:pPr>
        <w:spacing w:line="240" w:lineRule="auto"/>
        <w:rPr>
          <w:rFonts w:ascii="Times New Roman" w:eastAsia="Times New Roman" w:hAnsi="Times New Roman" w:cs="Times New Roman"/>
          <w:color w:val="222222"/>
          <w:sz w:val="24"/>
          <w:szCs w:val="24"/>
          <w:shd w:val="clear" w:color="auto" w:fill="FEFEFE"/>
        </w:rPr>
      </w:pPr>
    </w:p>
    <w:p w14:paraId="5556F1E3" w14:textId="77777777" w:rsidR="00A61F49" w:rsidRPr="00AE2A74" w:rsidRDefault="00A61F49" w:rsidP="00A61F49">
      <w:pPr>
        <w:rPr>
          <w:rFonts w:ascii="Times New Roman" w:eastAsia="Times New Roman" w:hAnsi="Times New Roman" w:cs="Times New Roman"/>
          <w:sz w:val="24"/>
          <w:szCs w:val="24"/>
        </w:rPr>
      </w:pPr>
    </w:p>
    <w:p w14:paraId="038A7D97" w14:textId="77777777" w:rsidR="00A61F49" w:rsidRPr="00AE2A74" w:rsidRDefault="00A61F49" w:rsidP="00A61F49">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 xml:space="preserve">Armed Group Religious and Spiritual Indoctrination Narrative: </w:t>
      </w:r>
      <w:r w:rsidRPr="00AE2A74">
        <w:rPr>
          <w:rFonts w:ascii="Times New Roman" w:eastAsia="Times New Roman" w:hAnsi="Times New Roman" w:cs="Times New Roman"/>
          <w:b/>
          <w:color w:val="222222"/>
          <w:sz w:val="24"/>
          <w:szCs w:val="24"/>
        </w:rPr>
        <w:t>BDK</w:t>
      </w:r>
    </w:p>
    <w:p w14:paraId="7300C173" w14:textId="77777777" w:rsidR="00A61F49" w:rsidRPr="00AE2A74" w:rsidRDefault="00A61F49" w:rsidP="00A61F49">
      <w:pPr>
        <w:spacing w:line="240" w:lineRule="auto"/>
        <w:rPr>
          <w:rFonts w:ascii="Times New Roman" w:eastAsia="Times New Roman" w:hAnsi="Times New Roman" w:cs="Times New Roman"/>
          <w:color w:val="222222"/>
          <w:sz w:val="24"/>
          <w:szCs w:val="24"/>
          <w:highlight w:val="white"/>
        </w:rPr>
      </w:pPr>
      <w:r w:rsidRPr="00AE2A74">
        <w:rPr>
          <w:rFonts w:ascii="Times New Roman" w:eastAsia="Times New Roman" w:hAnsi="Times New Roman" w:cs="Times New Roman"/>
          <w:b/>
          <w:color w:val="000000"/>
          <w:sz w:val="24"/>
          <w:szCs w:val="24"/>
        </w:rPr>
        <w:t xml:space="preserve">Also Known As: </w:t>
      </w:r>
      <w:r w:rsidRPr="00AE2A74">
        <w:rPr>
          <w:rFonts w:ascii="Times New Roman" w:eastAsia="Times New Roman" w:hAnsi="Times New Roman" w:cs="Times New Roman"/>
          <w:b/>
          <w:color w:val="222222"/>
          <w:sz w:val="24"/>
          <w:szCs w:val="24"/>
          <w:highlight w:val="white"/>
        </w:rPr>
        <w:t xml:space="preserve">Bundu </w:t>
      </w:r>
      <w:proofErr w:type="spellStart"/>
      <w:r w:rsidRPr="00AE2A74">
        <w:rPr>
          <w:rFonts w:ascii="Times New Roman" w:eastAsia="Times New Roman" w:hAnsi="Times New Roman" w:cs="Times New Roman"/>
          <w:b/>
          <w:color w:val="222222"/>
          <w:sz w:val="24"/>
          <w:szCs w:val="24"/>
          <w:highlight w:val="white"/>
        </w:rPr>
        <w:t>dia</w:t>
      </w:r>
      <w:proofErr w:type="spellEnd"/>
      <w:r w:rsidRPr="00AE2A74">
        <w:rPr>
          <w:rFonts w:ascii="Times New Roman" w:eastAsia="Times New Roman" w:hAnsi="Times New Roman" w:cs="Times New Roman"/>
          <w:b/>
          <w:color w:val="222222"/>
          <w:sz w:val="24"/>
          <w:szCs w:val="24"/>
          <w:highlight w:val="white"/>
        </w:rPr>
        <w:t xml:space="preserve"> Kongo</w:t>
      </w:r>
    </w:p>
    <w:p w14:paraId="7F0A506F"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Narrative Writers (2): Coder #2; Coder #4</w:t>
      </w:r>
    </w:p>
    <w:p w14:paraId="49BCB5AC" w14:textId="77777777" w:rsidR="00A61F49" w:rsidRPr="00AE2A74" w:rsidRDefault="00A61F49" w:rsidP="00A61F49">
      <w:pPr>
        <w:rPr>
          <w:rFonts w:ascii="Times New Roman" w:eastAsia="Times New Roman" w:hAnsi="Times New Roman" w:cs="Times New Roman"/>
          <w:sz w:val="24"/>
          <w:szCs w:val="24"/>
        </w:rPr>
      </w:pPr>
    </w:p>
    <w:p w14:paraId="6792715B" w14:textId="77777777" w:rsidR="00A61F49" w:rsidRPr="00AE2A74" w:rsidRDefault="00A61F49" w:rsidP="00A61F49">
      <w:pPr>
        <w:spacing w:line="240" w:lineRule="auto"/>
        <w:rPr>
          <w:rFonts w:ascii="Times New Roman" w:eastAsia="Times New Roman" w:hAnsi="Times New Roman" w:cs="Times New Roman"/>
          <w:b/>
          <w:color w:val="1F1F1F"/>
          <w:sz w:val="24"/>
          <w:szCs w:val="24"/>
          <w:highlight w:val="white"/>
        </w:rPr>
      </w:pPr>
      <w:r w:rsidRPr="00AE2A74">
        <w:rPr>
          <w:rFonts w:ascii="Times New Roman" w:eastAsia="Times New Roman" w:hAnsi="Times New Roman" w:cs="Times New Roman"/>
          <w:b/>
          <w:color w:val="1F1F1F"/>
          <w:sz w:val="24"/>
          <w:szCs w:val="24"/>
          <w:highlight w:val="white"/>
        </w:rPr>
        <w:t>Coder #2’s Narrative:</w:t>
      </w:r>
    </w:p>
    <w:p w14:paraId="7813A325" w14:textId="77777777" w:rsidR="00A61F49" w:rsidRPr="00AE2A74" w:rsidRDefault="00A61F49" w:rsidP="00A61F49">
      <w:pPr>
        <w:spacing w:line="240" w:lineRule="auto"/>
        <w:rPr>
          <w:rFonts w:ascii="Times New Roman" w:eastAsia="Times New Roman" w:hAnsi="Times New Roman" w:cs="Times New Roman"/>
          <w:color w:val="1F1F1F"/>
          <w:sz w:val="24"/>
          <w:szCs w:val="24"/>
          <w:shd w:val="clear" w:color="auto" w:fill="FEFEFE"/>
        </w:rPr>
      </w:pPr>
      <w:r w:rsidRPr="00AE2A74">
        <w:rPr>
          <w:rFonts w:ascii="Times New Roman" w:eastAsia="Times New Roman" w:hAnsi="Times New Roman" w:cs="Times New Roman"/>
          <w:color w:val="1F1F1F"/>
          <w:sz w:val="24"/>
          <w:szCs w:val="24"/>
          <w:shd w:val="clear" w:color="auto" w:fill="FEFEFE"/>
        </w:rPr>
        <w:t xml:space="preserve">BDK (Bundu </w:t>
      </w:r>
      <w:proofErr w:type="spellStart"/>
      <w:r w:rsidRPr="00AE2A74">
        <w:rPr>
          <w:rFonts w:ascii="Times New Roman" w:eastAsia="Times New Roman" w:hAnsi="Times New Roman" w:cs="Times New Roman"/>
          <w:color w:val="1F1F1F"/>
          <w:sz w:val="24"/>
          <w:szCs w:val="24"/>
          <w:shd w:val="clear" w:color="auto" w:fill="FEFEFE"/>
        </w:rPr>
        <w:t>dia</w:t>
      </w:r>
      <w:proofErr w:type="spellEnd"/>
      <w:r w:rsidRPr="00AE2A74">
        <w:rPr>
          <w:rFonts w:ascii="Times New Roman" w:eastAsia="Times New Roman" w:hAnsi="Times New Roman" w:cs="Times New Roman"/>
          <w:color w:val="1F1F1F"/>
          <w:sz w:val="24"/>
          <w:szCs w:val="24"/>
          <w:shd w:val="clear" w:color="auto" w:fill="FEFEFE"/>
        </w:rPr>
        <w:t xml:space="preserve"> Kongo) was a politico-religious organization established in 1986 (UCDP) (though some accounts say it was established in 1969). Likewise, Gleditsch et al. (2013) characterizes the group as political, religious, and military. Based in Congo, DR, the group’s name </w:t>
      </w:r>
      <w:proofErr w:type="gramStart"/>
      <w:r w:rsidRPr="00AE2A74">
        <w:rPr>
          <w:rFonts w:ascii="Times New Roman" w:eastAsia="Times New Roman" w:hAnsi="Times New Roman" w:cs="Times New Roman"/>
          <w:color w:val="1F1F1F"/>
          <w:sz w:val="24"/>
          <w:szCs w:val="24"/>
          <w:shd w:val="clear" w:color="auto" w:fill="FEFEFE"/>
        </w:rPr>
        <w:t>meant .</w:t>
      </w:r>
      <w:proofErr w:type="gramEnd"/>
      <w:r w:rsidRPr="00AE2A74">
        <w:rPr>
          <w:rFonts w:ascii="Times New Roman" w:eastAsia="Times New Roman" w:hAnsi="Times New Roman" w:cs="Times New Roman"/>
          <w:color w:val="1F1F1F"/>
          <w:sz w:val="24"/>
          <w:szCs w:val="24"/>
          <w:shd w:val="clear" w:color="auto" w:fill="FEFEFE"/>
        </w:rPr>
        <w:t xml:space="preserve">“Union of the Bakongo people” or “Kingdom of Kongo” , or sometimes translated </w:t>
      </w:r>
      <w:r w:rsidRPr="00AE2A74">
        <w:rPr>
          <w:rFonts w:ascii="Times New Roman" w:eastAsia="Times New Roman" w:hAnsi="Times New Roman" w:cs="Times New Roman"/>
          <w:color w:val="212121"/>
          <w:sz w:val="24"/>
          <w:szCs w:val="24"/>
          <w:highlight w:val="white"/>
        </w:rPr>
        <w:t xml:space="preserve">in Kikongo, "The Church or Assembly of the Kongo’.  </w:t>
      </w:r>
      <w:r w:rsidRPr="00AE2A74">
        <w:rPr>
          <w:rFonts w:ascii="Times New Roman" w:eastAsia="Times New Roman" w:hAnsi="Times New Roman" w:cs="Times New Roman"/>
          <w:color w:val="1F1F1F"/>
          <w:sz w:val="24"/>
          <w:szCs w:val="24"/>
          <w:shd w:val="clear" w:color="auto" w:fill="FEFEFE"/>
        </w:rPr>
        <w:t xml:space="preserve">BDK sought independence for the areas that had been part of the 15th century Kongo Kingdom from the DRC. </w:t>
      </w:r>
    </w:p>
    <w:p w14:paraId="2466C2A5" w14:textId="77777777" w:rsidR="00A61F49" w:rsidRPr="00AE2A74" w:rsidRDefault="00A61F49" w:rsidP="00A61F49">
      <w:pPr>
        <w:spacing w:line="240" w:lineRule="auto"/>
        <w:rPr>
          <w:rFonts w:ascii="Times New Roman" w:eastAsia="Times New Roman" w:hAnsi="Times New Roman" w:cs="Times New Roman"/>
          <w:color w:val="212121"/>
          <w:sz w:val="24"/>
          <w:szCs w:val="24"/>
          <w:highlight w:val="white"/>
        </w:rPr>
      </w:pPr>
      <w:r w:rsidRPr="00AE2A74">
        <w:rPr>
          <w:rFonts w:ascii="Times New Roman" w:eastAsia="Times New Roman" w:hAnsi="Times New Roman" w:cs="Times New Roman"/>
          <w:color w:val="1F1F1F"/>
          <w:sz w:val="24"/>
          <w:szCs w:val="24"/>
          <w:shd w:val="clear" w:color="auto" w:fill="FEFEFE"/>
        </w:rPr>
        <w:t xml:space="preserve">The group’s founder claimed to receive messages from God in support of the group’s secessionist aims. </w:t>
      </w:r>
      <w:r w:rsidRPr="00AE2A74">
        <w:rPr>
          <w:rFonts w:ascii="Times New Roman" w:eastAsia="Times New Roman" w:hAnsi="Times New Roman" w:cs="Times New Roman"/>
          <w:color w:val="212121"/>
          <w:sz w:val="24"/>
          <w:szCs w:val="24"/>
          <w:highlight w:val="white"/>
        </w:rPr>
        <w:t xml:space="preserve">The leader, Ne Muanda </w:t>
      </w:r>
      <w:proofErr w:type="spellStart"/>
      <w:r w:rsidRPr="00AE2A74">
        <w:rPr>
          <w:rFonts w:ascii="Times New Roman" w:eastAsia="Times New Roman" w:hAnsi="Times New Roman" w:cs="Times New Roman"/>
          <w:color w:val="212121"/>
          <w:sz w:val="24"/>
          <w:szCs w:val="24"/>
          <w:highlight w:val="white"/>
        </w:rPr>
        <w:t>Nsemi</w:t>
      </w:r>
      <w:proofErr w:type="spellEnd"/>
      <w:r w:rsidRPr="00AE2A74">
        <w:rPr>
          <w:rFonts w:ascii="Times New Roman" w:eastAsia="Times New Roman" w:hAnsi="Times New Roman" w:cs="Times New Roman"/>
          <w:color w:val="212121"/>
          <w:sz w:val="24"/>
          <w:szCs w:val="24"/>
          <w:highlight w:val="white"/>
        </w:rPr>
        <w:t xml:space="preserve">, was a former chemist-turned-spiritual leader. The BDK, also known as Bundu </w:t>
      </w:r>
      <w:proofErr w:type="spellStart"/>
      <w:r w:rsidRPr="00AE2A74">
        <w:rPr>
          <w:rFonts w:ascii="Times New Roman" w:eastAsia="Times New Roman" w:hAnsi="Times New Roman" w:cs="Times New Roman"/>
          <w:color w:val="212121"/>
          <w:sz w:val="24"/>
          <w:szCs w:val="24"/>
          <w:highlight w:val="white"/>
        </w:rPr>
        <w:t>dia</w:t>
      </w:r>
      <w:proofErr w:type="spellEnd"/>
      <w:r w:rsidRPr="00AE2A74">
        <w:rPr>
          <w:rFonts w:ascii="Times New Roman" w:eastAsia="Times New Roman" w:hAnsi="Times New Roman" w:cs="Times New Roman"/>
          <w:color w:val="212121"/>
          <w:sz w:val="24"/>
          <w:szCs w:val="24"/>
          <w:highlight w:val="white"/>
        </w:rPr>
        <w:t xml:space="preserve"> Mayala, advocated a return to African authenticity and bases its teachings on visions revealed to </w:t>
      </w:r>
      <w:proofErr w:type="spellStart"/>
      <w:r w:rsidRPr="00AE2A74">
        <w:rPr>
          <w:rFonts w:ascii="Times New Roman" w:eastAsia="Times New Roman" w:hAnsi="Times New Roman" w:cs="Times New Roman"/>
          <w:color w:val="212121"/>
          <w:sz w:val="24"/>
          <w:szCs w:val="24"/>
          <w:highlight w:val="white"/>
        </w:rPr>
        <w:t>Nsemi</w:t>
      </w:r>
      <w:proofErr w:type="spellEnd"/>
      <w:r w:rsidRPr="00AE2A74">
        <w:rPr>
          <w:rFonts w:ascii="Times New Roman" w:eastAsia="Times New Roman" w:hAnsi="Times New Roman" w:cs="Times New Roman"/>
          <w:color w:val="212121"/>
          <w:sz w:val="24"/>
          <w:szCs w:val="24"/>
          <w:highlight w:val="white"/>
        </w:rPr>
        <w:t xml:space="preserve"> by the spirits of his people (State News Service 2020). </w:t>
      </w:r>
      <w:r w:rsidRPr="00AE2A74">
        <w:rPr>
          <w:rFonts w:ascii="Times New Roman" w:eastAsia="Times New Roman" w:hAnsi="Times New Roman" w:cs="Times New Roman"/>
          <w:color w:val="3F3F3F"/>
          <w:sz w:val="24"/>
          <w:szCs w:val="24"/>
          <w:highlight w:val="white"/>
        </w:rPr>
        <w:t>Bernhard (1997)’s thesis casts the group as a non-Christian cult/sect in DRC (Zaire).</w:t>
      </w:r>
      <w:r w:rsidRPr="00AE2A74">
        <w:rPr>
          <w:rFonts w:ascii="Times New Roman" w:eastAsia="Times New Roman" w:hAnsi="Times New Roman" w:cs="Times New Roman"/>
          <w:color w:val="212121"/>
          <w:sz w:val="24"/>
          <w:szCs w:val="24"/>
          <w:highlight w:val="white"/>
        </w:rPr>
        <w:t xml:space="preserve"> The founder, whose name translates </w:t>
      </w:r>
      <w:proofErr w:type="gramStart"/>
      <w:r w:rsidRPr="00AE2A74">
        <w:rPr>
          <w:rFonts w:ascii="Times New Roman" w:eastAsia="Times New Roman" w:hAnsi="Times New Roman" w:cs="Times New Roman"/>
          <w:color w:val="212121"/>
          <w:sz w:val="24"/>
          <w:szCs w:val="24"/>
          <w:highlight w:val="white"/>
        </w:rPr>
        <w:t>to  “</w:t>
      </w:r>
      <w:proofErr w:type="gramEnd"/>
      <w:r w:rsidRPr="00AE2A74">
        <w:rPr>
          <w:rFonts w:ascii="Times New Roman" w:eastAsia="Times New Roman" w:hAnsi="Times New Roman" w:cs="Times New Roman"/>
          <w:color w:val="212121"/>
          <w:sz w:val="24"/>
          <w:szCs w:val="24"/>
          <w:highlight w:val="white"/>
        </w:rPr>
        <w:t xml:space="preserve">Spirit </w:t>
      </w:r>
      <w:proofErr w:type="spellStart"/>
      <w:r w:rsidRPr="00AE2A74">
        <w:rPr>
          <w:rFonts w:ascii="Times New Roman" w:eastAsia="Times New Roman" w:hAnsi="Times New Roman" w:cs="Times New Roman"/>
          <w:color w:val="212121"/>
          <w:sz w:val="24"/>
          <w:szCs w:val="24"/>
          <w:highlight w:val="white"/>
        </w:rPr>
        <w:t>ofthe</w:t>
      </w:r>
      <w:proofErr w:type="spellEnd"/>
      <w:r w:rsidRPr="00AE2A74">
        <w:rPr>
          <w:rFonts w:ascii="Times New Roman" w:eastAsia="Times New Roman" w:hAnsi="Times New Roman" w:cs="Times New Roman"/>
          <w:color w:val="212121"/>
          <w:sz w:val="24"/>
          <w:szCs w:val="24"/>
          <w:highlight w:val="white"/>
        </w:rPr>
        <w:t xml:space="preserve"> Creator,” adopted an aggressively anti-Christian stance, insisting that Jesus Christ was not the Savior of the black race. He claimed that Black Africans should seek salvation and liberation from foreigners in their own ancestors and traditions (Bernhard 1997). </w:t>
      </w:r>
    </w:p>
    <w:p w14:paraId="154605B1" w14:textId="77777777" w:rsidR="00A61F49" w:rsidRPr="00AE2A74" w:rsidRDefault="00A61F49" w:rsidP="00A61F49">
      <w:pPr>
        <w:spacing w:line="240" w:lineRule="auto"/>
        <w:rPr>
          <w:rFonts w:ascii="Times New Roman" w:eastAsia="Times New Roman" w:hAnsi="Times New Roman" w:cs="Times New Roman"/>
          <w:color w:val="3F3F3F"/>
          <w:sz w:val="24"/>
          <w:szCs w:val="24"/>
          <w:highlight w:val="white"/>
        </w:rPr>
      </w:pPr>
      <w:r w:rsidRPr="00AE2A74">
        <w:rPr>
          <w:rFonts w:ascii="Times New Roman" w:eastAsia="Times New Roman" w:hAnsi="Times New Roman" w:cs="Times New Roman"/>
          <w:color w:val="3F3F3F"/>
          <w:sz w:val="24"/>
          <w:szCs w:val="24"/>
          <w:highlight w:val="white"/>
        </w:rPr>
        <w:t xml:space="preserve">The Bundu </w:t>
      </w:r>
      <w:proofErr w:type="spellStart"/>
      <w:r w:rsidRPr="00AE2A74">
        <w:rPr>
          <w:rFonts w:ascii="Times New Roman" w:eastAsia="Times New Roman" w:hAnsi="Times New Roman" w:cs="Times New Roman"/>
          <w:color w:val="3F3F3F"/>
          <w:sz w:val="24"/>
          <w:szCs w:val="24"/>
          <w:highlight w:val="white"/>
        </w:rPr>
        <w:t>dia</w:t>
      </w:r>
      <w:proofErr w:type="spellEnd"/>
      <w:r w:rsidRPr="00AE2A74">
        <w:rPr>
          <w:rFonts w:ascii="Times New Roman" w:eastAsia="Times New Roman" w:hAnsi="Times New Roman" w:cs="Times New Roman"/>
          <w:color w:val="3F3F3F"/>
          <w:sz w:val="24"/>
          <w:szCs w:val="24"/>
          <w:highlight w:val="white"/>
        </w:rPr>
        <w:t xml:space="preserve"> Kongo (</w:t>
      </w:r>
      <w:proofErr w:type="spellStart"/>
      <w:r w:rsidRPr="00AE2A74">
        <w:rPr>
          <w:rFonts w:ascii="Times New Roman" w:eastAsia="Times New Roman" w:hAnsi="Times New Roman" w:cs="Times New Roman"/>
          <w:color w:val="3F3F3F"/>
          <w:sz w:val="24"/>
          <w:szCs w:val="24"/>
          <w:highlight w:val="white"/>
        </w:rPr>
        <w:t>Bdk</w:t>
      </w:r>
      <w:proofErr w:type="spellEnd"/>
      <w:r w:rsidRPr="00AE2A74">
        <w:rPr>
          <w:rFonts w:ascii="Times New Roman" w:eastAsia="Times New Roman" w:hAnsi="Times New Roman" w:cs="Times New Roman"/>
          <w:color w:val="3F3F3F"/>
          <w:sz w:val="24"/>
          <w:szCs w:val="24"/>
          <w:highlight w:val="white"/>
        </w:rPr>
        <w:t xml:space="preserve">) doctrine, adhered to a hodge-podge of ideas blending religion, philosophy, pure science, history, geography and politics. It is tailored to the Bakongo, the chosen people of the worldwide Black race. Convinced that they are not a single people but heterogeneous, they demand an ethnic-based federalism, which has nothing to do with separatism (Immigration and Refugee Board of Canada 2011). The government of Nigeria described the group as an animist group (U.S. Department of State). </w:t>
      </w:r>
    </w:p>
    <w:p w14:paraId="3A55114C" w14:textId="77777777" w:rsidR="00A61F49" w:rsidRPr="00AE2A74" w:rsidRDefault="00A61F49" w:rsidP="00A61F49">
      <w:pPr>
        <w:spacing w:line="240" w:lineRule="auto"/>
        <w:rPr>
          <w:rFonts w:ascii="Times New Roman" w:eastAsia="Times New Roman" w:hAnsi="Times New Roman" w:cs="Times New Roman"/>
          <w:color w:val="3F3F3F"/>
          <w:sz w:val="24"/>
          <w:szCs w:val="24"/>
          <w:highlight w:val="white"/>
        </w:rPr>
      </w:pPr>
      <w:r w:rsidRPr="00AE2A74">
        <w:rPr>
          <w:rFonts w:ascii="Times New Roman" w:eastAsia="Times New Roman" w:hAnsi="Times New Roman" w:cs="Times New Roman"/>
          <w:color w:val="3F3F3F"/>
          <w:sz w:val="24"/>
          <w:szCs w:val="24"/>
          <w:highlight w:val="white"/>
        </w:rPr>
        <w:lastRenderedPageBreak/>
        <w:t xml:space="preserve">Two sources described the group as agitating for greater independence in Bas-Congo province (US 11 Mar. 2010, Sec. 1.a; Human Rights Watch Jan. 2009). According to a report published by Human Rights Watch on 25 November 2008, the BDK advocated a "return to African authenticity," basing its teachings on the visions revealed to Ne Muanda </w:t>
      </w:r>
      <w:proofErr w:type="spellStart"/>
      <w:r w:rsidRPr="00AE2A74">
        <w:rPr>
          <w:rFonts w:ascii="Times New Roman" w:eastAsia="Times New Roman" w:hAnsi="Times New Roman" w:cs="Times New Roman"/>
          <w:color w:val="3F3F3F"/>
          <w:sz w:val="24"/>
          <w:szCs w:val="24"/>
          <w:highlight w:val="white"/>
        </w:rPr>
        <w:t>Nsemi</w:t>
      </w:r>
      <w:proofErr w:type="spellEnd"/>
      <w:r w:rsidRPr="00AE2A74">
        <w:rPr>
          <w:rFonts w:ascii="Times New Roman" w:eastAsia="Times New Roman" w:hAnsi="Times New Roman" w:cs="Times New Roman"/>
          <w:color w:val="3F3F3F"/>
          <w:sz w:val="24"/>
          <w:szCs w:val="24"/>
          <w:highlight w:val="white"/>
        </w:rPr>
        <w:t xml:space="preserve"> by the "spirits of its people”.</w:t>
      </w:r>
    </w:p>
    <w:p w14:paraId="6C855AB6" w14:textId="77777777" w:rsidR="00A61F49" w:rsidRPr="00AE2A74" w:rsidRDefault="00A61F49" w:rsidP="00A61F49">
      <w:pPr>
        <w:spacing w:line="240" w:lineRule="auto"/>
        <w:rPr>
          <w:rFonts w:ascii="Times New Roman" w:eastAsia="Times New Roman" w:hAnsi="Times New Roman" w:cs="Times New Roman"/>
          <w:color w:val="3F3F3F"/>
          <w:sz w:val="24"/>
          <w:szCs w:val="24"/>
          <w:highlight w:val="white"/>
        </w:rPr>
      </w:pPr>
    </w:p>
    <w:p w14:paraId="52F5EA9B" w14:textId="77777777" w:rsidR="00A61F49" w:rsidRPr="00AE2A74" w:rsidRDefault="00A61F49" w:rsidP="00A61F49">
      <w:pPr>
        <w:spacing w:line="240" w:lineRule="auto"/>
        <w:rPr>
          <w:rFonts w:ascii="Times New Roman" w:eastAsia="Times New Roman" w:hAnsi="Times New Roman" w:cs="Times New Roman"/>
          <w:b/>
          <w:color w:val="212121"/>
          <w:sz w:val="24"/>
          <w:szCs w:val="24"/>
          <w:highlight w:val="white"/>
        </w:rPr>
      </w:pPr>
      <w:r w:rsidRPr="00AE2A74">
        <w:rPr>
          <w:rFonts w:ascii="Times New Roman" w:eastAsia="Times New Roman" w:hAnsi="Times New Roman" w:cs="Times New Roman"/>
          <w:b/>
          <w:color w:val="3F3F3F"/>
          <w:sz w:val="24"/>
          <w:szCs w:val="24"/>
          <w:highlight w:val="white"/>
        </w:rPr>
        <w:t>References</w:t>
      </w:r>
    </w:p>
    <w:p w14:paraId="3F362B21" w14:textId="77777777" w:rsidR="00A61F49" w:rsidRPr="00AE2A74" w:rsidRDefault="00A61F49" w:rsidP="00A61F49">
      <w:pPr>
        <w:spacing w:line="240" w:lineRule="auto"/>
        <w:rPr>
          <w:rFonts w:ascii="Times New Roman" w:eastAsia="Times New Roman" w:hAnsi="Times New Roman" w:cs="Times New Roman"/>
          <w:color w:val="222222"/>
          <w:sz w:val="24"/>
          <w:szCs w:val="24"/>
          <w:highlight w:val="white"/>
        </w:rPr>
      </w:pPr>
      <w:r w:rsidRPr="00AE2A74">
        <w:rPr>
          <w:rFonts w:ascii="Times New Roman" w:eastAsia="Times New Roman" w:hAnsi="Times New Roman" w:cs="Times New Roman"/>
          <w:color w:val="222222"/>
          <w:sz w:val="24"/>
          <w:szCs w:val="24"/>
          <w:highlight w:val="white"/>
        </w:rPr>
        <w:t xml:space="preserve">Bernhard, W. L. (1997). </w:t>
      </w:r>
      <w:r w:rsidRPr="00AE2A74">
        <w:rPr>
          <w:rFonts w:ascii="Times New Roman" w:eastAsia="Times New Roman" w:hAnsi="Times New Roman" w:cs="Times New Roman"/>
          <w:i/>
          <w:color w:val="222222"/>
          <w:sz w:val="24"/>
          <w:szCs w:val="24"/>
          <w:highlight w:val="white"/>
        </w:rPr>
        <w:t xml:space="preserve">Bundu </w:t>
      </w:r>
      <w:proofErr w:type="spellStart"/>
      <w:r w:rsidRPr="00AE2A74">
        <w:rPr>
          <w:rFonts w:ascii="Times New Roman" w:eastAsia="Times New Roman" w:hAnsi="Times New Roman" w:cs="Times New Roman"/>
          <w:i/>
          <w:color w:val="222222"/>
          <w:sz w:val="24"/>
          <w:szCs w:val="24"/>
          <w:highlight w:val="white"/>
        </w:rPr>
        <w:t>dia</w:t>
      </w:r>
      <w:proofErr w:type="spellEnd"/>
      <w:r w:rsidRPr="00AE2A74">
        <w:rPr>
          <w:rFonts w:ascii="Times New Roman" w:eastAsia="Times New Roman" w:hAnsi="Times New Roman" w:cs="Times New Roman"/>
          <w:i/>
          <w:color w:val="222222"/>
          <w:sz w:val="24"/>
          <w:szCs w:val="24"/>
          <w:highlight w:val="white"/>
        </w:rPr>
        <w:t xml:space="preserve"> Kongo: a new non-Christian religious movement in Zaire</w:t>
      </w:r>
      <w:r w:rsidRPr="00AE2A74">
        <w:rPr>
          <w:rFonts w:ascii="Times New Roman" w:eastAsia="Times New Roman" w:hAnsi="Times New Roman" w:cs="Times New Roman"/>
          <w:color w:val="222222"/>
          <w:sz w:val="24"/>
          <w:szCs w:val="24"/>
          <w:highlight w:val="white"/>
        </w:rPr>
        <w:t xml:space="preserve">. </w:t>
      </w:r>
      <w:r w:rsidRPr="00AE2A74">
        <w:rPr>
          <w:rFonts w:ascii="Times New Roman" w:eastAsia="Times New Roman" w:hAnsi="Times New Roman" w:cs="Times New Roman"/>
          <w:color w:val="222222"/>
          <w:sz w:val="24"/>
          <w:szCs w:val="24"/>
          <w:highlight w:val="white"/>
        </w:rPr>
        <w:tab/>
        <w:t>Fuller Theological Seminary, School of World Mission.</w:t>
      </w:r>
    </w:p>
    <w:p w14:paraId="1C215D45" w14:textId="77777777" w:rsidR="00A61F49" w:rsidRPr="00AE2A74" w:rsidRDefault="00A61F49" w:rsidP="00A61F49">
      <w:pPr>
        <w:spacing w:line="240" w:lineRule="auto"/>
        <w:rPr>
          <w:rFonts w:ascii="Times New Roman" w:eastAsia="Times New Roman" w:hAnsi="Times New Roman" w:cs="Times New Roman"/>
          <w:color w:val="222222"/>
          <w:sz w:val="24"/>
          <w:szCs w:val="24"/>
          <w:highlight w:val="white"/>
        </w:rPr>
      </w:pPr>
      <w:r w:rsidRPr="00AE2A74">
        <w:rPr>
          <w:rFonts w:ascii="Times New Roman" w:eastAsia="Times New Roman" w:hAnsi="Times New Roman" w:cs="Times New Roman"/>
          <w:color w:val="222222"/>
          <w:sz w:val="24"/>
          <w:szCs w:val="24"/>
        </w:rPr>
        <w:t>Gleditsch, Kristian Skrede, David Cunningham, and Idean Salehyan. 2013. “</w:t>
      </w:r>
      <w:proofErr w:type="gramStart"/>
      <w:r w:rsidRPr="00AE2A74">
        <w:rPr>
          <w:rFonts w:ascii="Times New Roman" w:eastAsia="Times New Roman" w:hAnsi="Times New Roman" w:cs="Times New Roman"/>
          <w:color w:val="222222"/>
          <w:sz w:val="24"/>
          <w:szCs w:val="24"/>
        </w:rPr>
        <w:t>Non-state</w:t>
      </w:r>
      <w:proofErr w:type="gramEnd"/>
      <w:r w:rsidRPr="00AE2A74">
        <w:rPr>
          <w:rFonts w:ascii="Times New Roman" w:eastAsia="Times New Roman" w:hAnsi="Times New Roman" w:cs="Times New Roman"/>
          <w:color w:val="222222"/>
          <w:sz w:val="24"/>
          <w:szCs w:val="24"/>
        </w:rPr>
        <w:t xml:space="preserve"> actor </w:t>
      </w:r>
      <w:r w:rsidRPr="00AE2A74">
        <w:rPr>
          <w:rFonts w:ascii="Times New Roman" w:eastAsia="Times New Roman" w:hAnsi="Times New Roman" w:cs="Times New Roman"/>
          <w:color w:val="222222"/>
          <w:sz w:val="24"/>
          <w:szCs w:val="24"/>
        </w:rPr>
        <w:tab/>
        <w:t xml:space="preserve">data: Version 3.4.” Case Description Notes. Available At: </w:t>
      </w:r>
      <w:r w:rsidRPr="00AE2A74">
        <w:rPr>
          <w:rFonts w:ascii="Times New Roman" w:eastAsia="Times New Roman" w:hAnsi="Times New Roman" w:cs="Times New Roman"/>
          <w:color w:val="222222"/>
          <w:sz w:val="24"/>
          <w:szCs w:val="24"/>
        </w:rPr>
        <w:tab/>
      </w:r>
      <w:hyperlink r:id="rId16" w:history="1">
        <w:r w:rsidRPr="00AE2A74">
          <w:rPr>
            <w:rStyle w:val="Hyperlink"/>
            <w:rFonts w:ascii="Times New Roman" w:eastAsia="Times New Roman" w:hAnsi="Times New Roman" w:cs="Times New Roman"/>
            <w:sz w:val="24"/>
            <w:szCs w:val="24"/>
          </w:rPr>
          <w:t>http://ksgleditsch.com/data/NSAEX_casedesc.pdf</w:t>
        </w:r>
      </w:hyperlink>
      <w:r w:rsidRPr="00AE2A74">
        <w:rPr>
          <w:rFonts w:ascii="Times New Roman" w:eastAsia="Times New Roman" w:hAnsi="Times New Roman" w:cs="Times New Roman"/>
          <w:color w:val="222222"/>
          <w:sz w:val="24"/>
          <w:szCs w:val="24"/>
        </w:rPr>
        <w:t xml:space="preserve"> </w:t>
      </w:r>
    </w:p>
    <w:p w14:paraId="4703D018" w14:textId="77777777" w:rsidR="00A61F49" w:rsidRPr="00AE2A74" w:rsidRDefault="00A61F49" w:rsidP="00A61F49">
      <w:pPr>
        <w:spacing w:line="240" w:lineRule="auto"/>
        <w:rPr>
          <w:rFonts w:ascii="Times New Roman" w:eastAsia="Times New Roman" w:hAnsi="Times New Roman" w:cs="Times New Roman"/>
          <w:color w:val="3F3F3F"/>
          <w:sz w:val="24"/>
          <w:szCs w:val="24"/>
          <w:highlight w:val="white"/>
        </w:rPr>
      </w:pPr>
      <w:r w:rsidRPr="00AE2A74">
        <w:rPr>
          <w:rFonts w:ascii="Times New Roman" w:eastAsia="Times New Roman" w:hAnsi="Times New Roman" w:cs="Times New Roman"/>
          <w:color w:val="3F3F3F"/>
          <w:sz w:val="24"/>
          <w:szCs w:val="24"/>
          <w:highlight w:val="white"/>
        </w:rPr>
        <w:t>Human Rights Watch. 2009. "</w:t>
      </w:r>
      <w:proofErr w:type="spellStart"/>
      <w:r w:rsidRPr="00AE2A74">
        <w:rPr>
          <w:rFonts w:ascii="Times New Roman" w:eastAsia="Times New Roman" w:hAnsi="Times New Roman" w:cs="Times New Roman"/>
          <w:color w:val="3F3F3F"/>
          <w:sz w:val="24"/>
          <w:szCs w:val="24"/>
          <w:highlight w:val="white"/>
        </w:rPr>
        <w:t>République</w:t>
      </w:r>
      <w:proofErr w:type="spellEnd"/>
      <w:r w:rsidRPr="00AE2A74">
        <w:rPr>
          <w:rFonts w:ascii="Times New Roman" w:eastAsia="Times New Roman" w:hAnsi="Times New Roman" w:cs="Times New Roman"/>
          <w:color w:val="3F3F3F"/>
          <w:sz w:val="24"/>
          <w:szCs w:val="24"/>
          <w:highlight w:val="white"/>
        </w:rPr>
        <w:t xml:space="preserve"> </w:t>
      </w:r>
      <w:proofErr w:type="spellStart"/>
      <w:r w:rsidRPr="00AE2A74">
        <w:rPr>
          <w:rFonts w:ascii="Times New Roman" w:eastAsia="Times New Roman" w:hAnsi="Times New Roman" w:cs="Times New Roman"/>
          <w:color w:val="3F3F3F"/>
          <w:sz w:val="24"/>
          <w:szCs w:val="24"/>
          <w:highlight w:val="white"/>
        </w:rPr>
        <w:t>démocratique</w:t>
      </w:r>
      <w:proofErr w:type="spellEnd"/>
      <w:r w:rsidRPr="00AE2A74">
        <w:rPr>
          <w:rFonts w:ascii="Times New Roman" w:eastAsia="Times New Roman" w:hAnsi="Times New Roman" w:cs="Times New Roman"/>
          <w:color w:val="3F3F3F"/>
          <w:sz w:val="24"/>
          <w:szCs w:val="24"/>
          <w:highlight w:val="white"/>
        </w:rPr>
        <w:t xml:space="preserve"> du Congo (RDC)." </w:t>
      </w:r>
      <w:r w:rsidRPr="00AE2A74">
        <w:rPr>
          <w:rFonts w:ascii="Times New Roman" w:eastAsia="Times New Roman" w:hAnsi="Times New Roman" w:cs="Times New Roman"/>
          <w:i/>
          <w:color w:val="3F3F3F"/>
          <w:sz w:val="24"/>
          <w:szCs w:val="24"/>
          <w:highlight w:val="white"/>
        </w:rPr>
        <w:t xml:space="preserve">Rapport </w:t>
      </w:r>
      <w:proofErr w:type="spellStart"/>
      <w:proofErr w:type="gramStart"/>
      <w:r w:rsidRPr="00AE2A74">
        <w:rPr>
          <w:rFonts w:ascii="Times New Roman" w:eastAsia="Times New Roman" w:hAnsi="Times New Roman" w:cs="Times New Roman"/>
          <w:i/>
          <w:color w:val="3F3F3F"/>
          <w:sz w:val="24"/>
          <w:szCs w:val="24"/>
          <w:highlight w:val="white"/>
        </w:rPr>
        <w:t>mondial</w:t>
      </w:r>
      <w:proofErr w:type="spellEnd"/>
      <w:r w:rsidRPr="00AE2A74">
        <w:rPr>
          <w:rFonts w:ascii="Times New Roman" w:eastAsia="Times New Roman" w:hAnsi="Times New Roman" w:cs="Times New Roman"/>
          <w:i/>
          <w:color w:val="3F3F3F"/>
          <w:sz w:val="24"/>
          <w:szCs w:val="24"/>
          <w:highlight w:val="white"/>
        </w:rPr>
        <w:t xml:space="preserve"> </w:t>
      </w:r>
      <w:r w:rsidRPr="00AE2A74">
        <w:rPr>
          <w:rFonts w:ascii="Times New Roman" w:eastAsia="Times New Roman" w:hAnsi="Times New Roman" w:cs="Times New Roman"/>
          <w:color w:val="3F3F3F"/>
          <w:sz w:val="24"/>
          <w:szCs w:val="24"/>
          <w:highlight w:val="white"/>
        </w:rPr>
        <w:t>:</w:t>
      </w:r>
      <w:proofErr w:type="gramEnd"/>
      <w:r w:rsidRPr="00AE2A74">
        <w:rPr>
          <w:rFonts w:ascii="Times New Roman" w:eastAsia="Times New Roman" w:hAnsi="Times New Roman" w:cs="Times New Roman"/>
          <w:color w:val="3F3F3F"/>
          <w:sz w:val="24"/>
          <w:szCs w:val="24"/>
          <w:highlight w:val="white"/>
        </w:rPr>
        <w:t xml:space="preserve"> </w:t>
      </w:r>
      <w:r w:rsidRPr="00AE2A74">
        <w:rPr>
          <w:rFonts w:ascii="Times New Roman" w:eastAsia="Times New Roman" w:hAnsi="Times New Roman" w:cs="Times New Roman"/>
          <w:color w:val="3F3F3F"/>
          <w:sz w:val="24"/>
          <w:szCs w:val="24"/>
          <w:highlight w:val="white"/>
        </w:rPr>
        <w:tab/>
      </w:r>
      <w:proofErr w:type="spellStart"/>
      <w:r w:rsidRPr="00AE2A74">
        <w:rPr>
          <w:rFonts w:ascii="Times New Roman" w:eastAsia="Times New Roman" w:hAnsi="Times New Roman" w:cs="Times New Roman"/>
          <w:color w:val="3F3F3F"/>
          <w:sz w:val="24"/>
          <w:szCs w:val="24"/>
          <w:highlight w:val="white"/>
        </w:rPr>
        <w:t>événements</w:t>
      </w:r>
      <w:proofErr w:type="spellEnd"/>
      <w:r w:rsidRPr="00AE2A74">
        <w:rPr>
          <w:rFonts w:ascii="Times New Roman" w:eastAsia="Times New Roman" w:hAnsi="Times New Roman" w:cs="Times New Roman"/>
          <w:color w:val="3F3F3F"/>
          <w:sz w:val="24"/>
          <w:szCs w:val="24"/>
          <w:highlight w:val="white"/>
        </w:rPr>
        <w:t xml:space="preserve"> de 2008. Jan. [Accessed 4 Apr. 2011]</w:t>
      </w:r>
    </w:p>
    <w:p w14:paraId="7853131D" w14:textId="77777777" w:rsidR="00A61F49" w:rsidRPr="00AE2A74" w:rsidRDefault="00A61F49" w:rsidP="00A61F49">
      <w:pPr>
        <w:spacing w:line="240" w:lineRule="auto"/>
        <w:rPr>
          <w:rFonts w:ascii="Times New Roman" w:eastAsia="Times New Roman" w:hAnsi="Times New Roman" w:cs="Times New Roman"/>
          <w:color w:val="3F3F3F"/>
          <w:sz w:val="24"/>
          <w:szCs w:val="24"/>
          <w:highlight w:val="white"/>
        </w:rPr>
      </w:pPr>
      <w:r w:rsidRPr="00AE2A74">
        <w:rPr>
          <w:rFonts w:ascii="Times New Roman" w:eastAsia="Times New Roman" w:hAnsi="Times New Roman" w:cs="Times New Roman"/>
          <w:color w:val="3F3F3F"/>
          <w:sz w:val="24"/>
          <w:szCs w:val="24"/>
          <w:highlight w:val="white"/>
        </w:rPr>
        <w:t xml:space="preserve">Immigration and Refugee Board of Canada, </w:t>
      </w:r>
      <w:r w:rsidRPr="00AE2A74">
        <w:rPr>
          <w:rFonts w:ascii="Times New Roman" w:eastAsia="Times New Roman" w:hAnsi="Times New Roman" w:cs="Times New Roman"/>
          <w:i/>
          <w:color w:val="3F3F3F"/>
          <w:sz w:val="24"/>
          <w:szCs w:val="24"/>
          <w:highlight w:val="white"/>
        </w:rPr>
        <w:t xml:space="preserve">Democratic Republic of the Congo: Information on </w:t>
      </w:r>
      <w:r w:rsidRPr="00AE2A74">
        <w:rPr>
          <w:rFonts w:ascii="Times New Roman" w:eastAsia="Times New Roman" w:hAnsi="Times New Roman" w:cs="Times New Roman"/>
          <w:i/>
          <w:color w:val="3F3F3F"/>
          <w:sz w:val="24"/>
          <w:szCs w:val="24"/>
          <w:highlight w:val="white"/>
        </w:rPr>
        <w:tab/>
        <w:t xml:space="preserve">the Bundu </w:t>
      </w:r>
      <w:proofErr w:type="spellStart"/>
      <w:r w:rsidRPr="00AE2A74">
        <w:rPr>
          <w:rFonts w:ascii="Times New Roman" w:eastAsia="Times New Roman" w:hAnsi="Times New Roman" w:cs="Times New Roman"/>
          <w:i/>
          <w:color w:val="3F3F3F"/>
          <w:sz w:val="24"/>
          <w:szCs w:val="24"/>
          <w:highlight w:val="white"/>
        </w:rPr>
        <w:t>dia</w:t>
      </w:r>
      <w:proofErr w:type="spellEnd"/>
      <w:r w:rsidRPr="00AE2A74">
        <w:rPr>
          <w:rFonts w:ascii="Times New Roman" w:eastAsia="Times New Roman" w:hAnsi="Times New Roman" w:cs="Times New Roman"/>
          <w:i/>
          <w:color w:val="3F3F3F"/>
          <w:sz w:val="24"/>
          <w:szCs w:val="24"/>
          <w:highlight w:val="white"/>
        </w:rPr>
        <w:t xml:space="preserve"> Kongo (BDK) movement, including its political program, location of its </w:t>
      </w:r>
      <w:r w:rsidRPr="00AE2A74">
        <w:rPr>
          <w:rFonts w:ascii="Times New Roman" w:eastAsia="Times New Roman" w:hAnsi="Times New Roman" w:cs="Times New Roman"/>
          <w:i/>
          <w:color w:val="3F3F3F"/>
          <w:sz w:val="24"/>
          <w:szCs w:val="24"/>
          <w:highlight w:val="white"/>
        </w:rPr>
        <w:tab/>
        <w:t xml:space="preserve">offices, the number of its members, its situation with respect to other political parties, </w:t>
      </w:r>
      <w:r w:rsidRPr="00AE2A74">
        <w:rPr>
          <w:rFonts w:ascii="Times New Roman" w:eastAsia="Times New Roman" w:hAnsi="Times New Roman" w:cs="Times New Roman"/>
          <w:i/>
          <w:color w:val="3F3F3F"/>
          <w:sz w:val="24"/>
          <w:szCs w:val="24"/>
          <w:highlight w:val="white"/>
        </w:rPr>
        <w:tab/>
        <w:t xml:space="preserve">and the attitude of government authorities toward its leaders and members (2007 - April </w:t>
      </w:r>
      <w:r w:rsidRPr="00AE2A74">
        <w:rPr>
          <w:rFonts w:ascii="Times New Roman" w:eastAsia="Times New Roman" w:hAnsi="Times New Roman" w:cs="Times New Roman"/>
          <w:i/>
          <w:color w:val="3F3F3F"/>
          <w:sz w:val="24"/>
          <w:szCs w:val="24"/>
          <w:highlight w:val="white"/>
        </w:rPr>
        <w:tab/>
        <w:t>2011)</w:t>
      </w:r>
      <w:r w:rsidRPr="00AE2A74">
        <w:rPr>
          <w:rFonts w:ascii="Times New Roman" w:eastAsia="Times New Roman" w:hAnsi="Times New Roman" w:cs="Times New Roman"/>
          <w:color w:val="3F3F3F"/>
          <w:sz w:val="24"/>
          <w:szCs w:val="24"/>
          <w:highlight w:val="white"/>
        </w:rPr>
        <w:t xml:space="preserve">, 6 April 2011, COD103713.FE, available at: </w:t>
      </w:r>
      <w:r w:rsidRPr="00AE2A74">
        <w:rPr>
          <w:rFonts w:ascii="Times New Roman" w:eastAsia="Times New Roman" w:hAnsi="Times New Roman" w:cs="Times New Roman"/>
          <w:color w:val="3F3F3F"/>
          <w:sz w:val="24"/>
          <w:szCs w:val="24"/>
          <w:highlight w:val="white"/>
        </w:rPr>
        <w:tab/>
        <w:t xml:space="preserve">https://www.refworld.org/docid/4db7c1382.html [accessed 9 April 2023] </w:t>
      </w:r>
    </w:p>
    <w:p w14:paraId="26113D0B" w14:textId="77777777" w:rsidR="00A61F49" w:rsidRPr="00AE2A74" w:rsidRDefault="00A61F49" w:rsidP="00A61F49">
      <w:pPr>
        <w:spacing w:line="240" w:lineRule="auto"/>
        <w:rPr>
          <w:rFonts w:ascii="Times New Roman" w:eastAsia="Times New Roman" w:hAnsi="Times New Roman" w:cs="Times New Roman"/>
          <w:color w:val="212121"/>
          <w:sz w:val="24"/>
          <w:szCs w:val="24"/>
          <w:highlight w:val="white"/>
        </w:rPr>
      </w:pPr>
      <w:r w:rsidRPr="00AE2A74">
        <w:rPr>
          <w:rFonts w:ascii="Times New Roman" w:eastAsia="Times New Roman" w:hAnsi="Times New Roman" w:cs="Times New Roman"/>
          <w:color w:val="212121"/>
          <w:sz w:val="24"/>
          <w:szCs w:val="24"/>
          <w:highlight w:val="white"/>
        </w:rPr>
        <w:t xml:space="preserve">States News Service. (May 19, </w:t>
      </w:r>
      <w:proofErr w:type="gramStart"/>
      <w:r w:rsidRPr="00AE2A74">
        <w:rPr>
          <w:rFonts w:ascii="Times New Roman" w:eastAsia="Times New Roman" w:hAnsi="Times New Roman" w:cs="Times New Roman"/>
          <w:color w:val="212121"/>
          <w:sz w:val="24"/>
          <w:szCs w:val="24"/>
          <w:highlight w:val="white"/>
        </w:rPr>
        <w:t>2020</w:t>
      </w:r>
      <w:proofErr w:type="gramEnd"/>
      <w:r w:rsidRPr="00AE2A74">
        <w:rPr>
          <w:rFonts w:ascii="Times New Roman" w:eastAsia="Times New Roman" w:hAnsi="Times New Roman" w:cs="Times New Roman"/>
          <w:color w:val="212121"/>
          <w:sz w:val="24"/>
          <w:szCs w:val="24"/>
          <w:highlight w:val="white"/>
        </w:rPr>
        <w:t xml:space="preserve"> Tuesday). DR CONGO: BLOODY CRACKDOWN ON </w:t>
      </w:r>
      <w:r w:rsidRPr="00AE2A74">
        <w:rPr>
          <w:rFonts w:ascii="Times New Roman" w:eastAsia="Times New Roman" w:hAnsi="Times New Roman" w:cs="Times New Roman"/>
          <w:color w:val="212121"/>
          <w:sz w:val="24"/>
          <w:szCs w:val="24"/>
          <w:highlight w:val="white"/>
        </w:rPr>
        <w:tab/>
        <w:t xml:space="preserve">POLITICAL RELIGIOUS GROUP JUSTICE NEEDED FOR 55 DEATHS IN KONGO </w:t>
      </w:r>
      <w:r w:rsidRPr="00AE2A74">
        <w:rPr>
          <w:rFonts w:ascii="Times New Roman" w:eastAsia="Times New Roman" w:hAnsi="Times New Roman" w:cs="Times New Roman"/>
          <w:color w:val="212121"/>
          <w:sz w:val="24"/>
          <w:szCs w:val="24"/>
          <w:highlight w:val="white"/>
        </w:rPr>
        <w:tab/>
        <w:t xml:space="preserve">CENTRAL, KINSHASA. </w:t>
      </w:r>
      <w:r w:rsidRPr="00AE2A74">
        <w:rPr>
          <w:rFonts w:ascii="Times New Roman" w:eastAsia="Times New Roman" w:hAnsi="Times New Roman" w:cs="Times New Roman"/>
          <w:i/>
          <w:color w:val="212121"/>
          <w:sz w:val="24"/>
          <w:szCs w:val="24"/>
          <w:highlight w:val="white"/>
        </w:rPr>
        <w:t>States News Service</w:t>
      </w:r>
      <w:r w:rsidRPr="00AE2A74">
        <w:rPr>
          <w:rFonts w:ascii="Times New Roman" w:eastAsia="Times New Roman" w:hAnsi="Times New Roman" w:cs="Times New Roman"/>
          <w:color w:val="212121"/>
          <w:sz w:val="24"/>
          <w:szCs w:val="24"/>
          <w:highlight w:val="white"/>
        </w:rPr>
        <w:t>.</w:t>
      </w:r>
    </w:p>
    <w:p w14:paraId="7E5F8C0F" w14:textId="77777777" w:rsidR="00A61F49" w:rsidRPr="00AE2A74" w:rsidRDefault="00A61F49" w:rsidP="00A61F49">
      <w:pPr>
        <w:spacing w:after="0" w:line="240" w:lineRule="auto"/>
        <w:ind w:left="440" w:hanging="440"/>
        <w:rPr>
          <w:rFonts w:ascii="Times New Roman" w:eastAsia="Times New Roman" w:hAnsi="Times New Roman" w:cs="Times New Roman"/>
          <w:sz w:val="24"/>
          <w:szCs w:val="24"/>
        </w:rPr>
      </w:pPr>
      <w:r w:rsidRPr="00AE2A74">
        <w:rPr>
          <w:rFonts w:ascii="Times New Roman" w:eastAsia="Times New Roman" w:hAnsi="Times New Roman" w:cs="Times New Roman"/>
          <w:iCs/>
          <w:color w:val="000000"/>
          <w:sz w:val="24"/>
          <w:szCs w:val="24"/>
        </w:rPr>
        <w:t xml:space="preserve">UCDP: “BDK.” Available At: </w:t>
      </w:r>
      <w:hyperlink r:id="rId17" w:history="1">
        <w:r w:rsidRPr="00AE2A74">
          <w:rPr>
            <w:rStyle w:val="Hyperlink"/>
            <w:rFonts w:ascii="Times New Roman" w:eastAsia="Times New Roman" w:hAnsi="Times New Roman" w:cs="Times New Roman"/>
            <w:sz w:val="24"/>
            <w:szCs w:val="24"/>
          </w:rPr>
          <w:t>https://ucdp.uu.se/actor/561</w:t>
        </w:r>
      </w:hyperlink>
      <w:r w:rsidRPr="00AE2A74">
        <w:rPr>
          <w:rFonts w:ascii="Times New Roman" w:eastAsia="Times New Roman" w:hAnsi="Times New Roman" w:cs="Times New Roman"/>
          <w:color w:val="000000"/>
          <w:sz w:val="24"/>
          <w:szCs w:val="24"/>
        </w:rPr>
        <w:t xml:space="preserve"> </w:t>
      </w:r>
    </w:p>
    <w:p w14:paraId="328D1D14" w14:textId="77777777" w:rsidR="00A61F49" w:rsidRPr="00AE2A74" w:rsidRDefault="00A61F49" w:rsidP="00A61F49">
      <w:pPr>
        <w:spacing w:after="0" w:line="240" w:lineRule="auto"/>
        <w:ind w:left="440" w:hanging="440"/>
        <w:rPr>
          <w:rFonts w:ascii="Times New Roman" w:eastAsia="Times New Roman" w:hAnsi="Times New Roman" w:cs="Times New Roman"/>
          <w:sz w:val="24"/>
          <w:szCs w:val="24"/>
        </w:rPr>
      </w:pPr>
    </w:p>
    <w:p w14:paraId="6AA14508" w14:textId="77777777" w:rsidR="00A61F49" w:rsidRPr="00AE2A74" w:rsidRDefault="00A61F49" w:rsidP="00A61F49">
      <w:pPr>
        <w:spacing w:line="240" w:lineRule="auto"/>
        <w:rPr>
          <w:rFonts w:ascii="Times New Roman" w:eastAsia="Times New Roman" w:hAnsi="Times New Roman" w:cs="Times New Roman"/>
          <w:color w:val="212121"/>
          <w:sz w:val="24"/>
          <w:szCs w:val="24"/>
          <w:highlight w:val="white"/>
        </w:rPr>
      </w:pPr>
      <w:r w:rsidRPr="00AE2A74">
        <w:rPr>
          <w:rFonts w:ascii="Times New Roman" w:eastAsia="Times New Roman" w:hAnsi="Times New Roman" w:cs="Times New Roman"/>
          <w:iCs/>
          <w:color w:val="3F3F3F"/>
          <w:sz w:val="24"/>
          <w:szCs w:val="24"/>
          <w:highlight w:val="white"/>
        </w:rPr>
        <w:t xml:space="preserve">U.S. Department of State. 2003. </w:t>
      </w:r>
      <w:r w:rsidRPr="00AE2A74">
        <w:rPr>
          <w:rFonts w:ascii="Times New Roman" w:eastAsia="Times New Roman" w:hAnsi="Times New Roman" w:cs="Times New Roman"/>
          <w:i/>
          <w:color w:val="3F3F3F"/>
          <w:sz w:val="24"/>
          <w:szCs w:val="24"/>
          <w:highlight w:val="white"/>
        </w:rPr>
        <w:t>Country Reports on Human Rights Practices for 2002</w:t>
      </w:r>
      <w:r w:rsidRPr="00AE2A74">
        <w:rPr>
          <w:rFonts w:ascii="Times New Roman" w:eastAsia="Times New Roman" w:hAnsi="Times New Roman" w:cs="Times New Roman"/>
          <w:color w:val="3F3F3F"/>
          <w:sz w:val="24"/>
          <w:szCs w:val="24"/>
          <w:highlight w:val="white"/>
        </w:rPr>
        <w:t xml:space="preserve">. 31 </w:t>
      </w:r>
      <w:r w:rsidRPr="00AE2A74">
        <w:rPr>
          <w:rFonts w:ascii="Times New Roman" w:eastAsia="Times New Roman" w:hAnsi="Times New Roman" w:cs="Times New Roman"/>
          <w:color w:val="3F3F3F"/>
          <w:sz w:val="24"/>
          <w:szCs w:val="24"/>
          <w:highlight w:val="white"/>
        </w:rPr>
        <w:tab/>
        <w:t xml:space="preserve">March. </w:t>
      </w:r>
    </w:p>
    <w:p w14:paraId="47E229A9" w14:textId="77777777" w:rsidR="00A61F49" w:rsidRPr="00AE2A74" w:rsidRDefault="00A61F49" w:rsidP="00A61F49">
      <w:pPr>
        <w:spacing w:line="240" w:lineRule="auto"/>
        <w:rPr>
          <w:rFonts w:ascii="Times New Roman" w:eastAsia="Times New Roman" w:hAnsi="Times New Roman" w:cs="Times New Roman"/>
          <w:color w:val="212121"/>
          <w:sz w:val="24"/>
          <w:szCs w:val="24"/>
          <w:highlight w:val="white"/>
        </w:rPr>
      </w:pPr>
      <w:r w:rsidRPr="00AE2A74">
        <w:rPr>
          <w:rFonts w:ascii="Times New Roman" w:eastAsia="Times New Roman" w:hAnsi="Times New Roman" w:cs="Times New Roman"/>
          <w:iCs/>
          <w:color w:val="3F3F3F"/>
          <w:sz w:val="24"/>
          <w:szCs w:val="24"/>
          <w:highlight w:val="white"/>
        </w:rPr>
        <w:t xml:space="preserve">U.S. Department of State. </w:t>
      </w:r>
      <w:r w:rsidRPr="00AE2A74">
        <w:rPr>
          <w:rFonts w:ascii="Times New Roman" w:eastAsia="Times New Roman" w:hAnsi="Times New Roman" w:cs="Times New Roman"/>
          <w:color w:val="3F3F3F"/>
          <w:sz w:val="24"/>
          <w:szCs w:val="24"/>
          <w:highlight w:val="white"/>
        </w:rPr>
        <w:t xml:space="preserve">2010. Department of State. "Democratic Republic of </w:t>
      </w:r>
      <w:proofErr w:type="gramStart"/>
      <w:r w:rsidRPr="00AE2A74">
        <w:rPr>
          <w:rFonts w:ascii="Times New Roman" w:eastAsia="Times New Roman" w:hAnsi="Times New Roman" w:cs="Times New Roman"/>
          <w:color w:val="3F3F3F"/>
          <w:sz w:val="24"/>
          <w:szCs w:val="24"/>
          <w:highlight w:val="white"/>
        </w:rPr>
        <w:t>the Congo</w:t>
      </w:r>
      <w:proofErr w:type="gramEnd"/>
      <w:r w:rsidRPr="00AE2A74">
        <w:rPr>
          <w:rFonts w:ascii="Times New Roman" w:eastAsia="Times New Roman" w:hAnsi="Times New Roman" w:cs="Times New Roman"/>
          <w:color w:val="3F3F3F"/>
          <w:sz w:val="24"/>
          <w:szCs w:val="24"/>
          <w:highlight w:val="white"/>
        </w:rPr>
        <w:t xml:space="preserve">." </w:t>
      </w:r>
      <w:r w:rsidRPr="00AE2A74">
        <w:rPr>
          <w:rFonts w:ascii="Times New Roman" w:eastAsia="Times New Roman" w:hAnsi="Times New Roman" w:cs="Times New Roman"/>
          <w:color w:val="3F3F3F"/>
          <w:sz w:val="24"/>
          <w:szCs w:val="24"/>
          <w:highlight w:val="white"/>
        </w:rPr>
        <w:tab/>
      </w:r>
      <w:r w:rsidRPr="00AE2A74">
        <w:rPr>
          <w:rFonts w:ascii="Times New Roman" w:eastAsia="Times New Roman" w:hAnsi="Times New Roman" w:cs="Times New Roman"/>
          <w:i/>
          <w:color w:val="3F3F3F"/>
          <w:sz w:val="24"/>
          <w:szCs w:val="24"/>
          <w:highlight w:val="white"/>
        </w:rPr>
        <w:t>Country Reports on Human Rights Practices for 2009</w:t>
      </w:r>
      <w:r w:rsidRPr="00AE2A74">
        <w:rPr>
          <w:rFonts w:ascii="Times New Roman" w:eastAsia="Times New Roman" w:hAnsi="Times New Roman" w:cs="Times New Roman"/>
          <w:color w:val="3F3F3F"/>
          <w:sz w:val="24"/>
          <w:szCs w:val="24"/>
          <w:highlight w:val="white"/>
        </w:rPr>
        <w:t xml:space="preserve">. </w:t>
      </w:r>
      <w:r w:rsidRPr="00AE2A74">
        <w:rPr>
          <w:rFonts w:ascii="Times New Roman" w:eastAsia="Times New Roman" w:hAnsi="Times New Roman" w:cs="Times New Roman"/>
          <w:i/>
          <w:iCs/>
          <w:color w:val="3F3F3F"/>
          <w:sz w:val="24"/>
          <w:szCs w:val="24"/>
          <w:highlight w:val="white"/>
        </w:rPr>
        <w:t>Mar 9</w:t>
      </w:r>
      <w:r w:rsidRPr="00AE2A74">
        <w:rPr>
          <w:rFonts w:ascii="Times New Roman" w:eastAsia="Times New Roman" w:hAnsi="Times New Roman" w:cs="Times New Roman"/>
          <w:color w:val="3F3F3F"/>
          <w:sz w:val="24"/>
          <w:szCs w:val="24"/>
          <w:highlight w:val="white"/>
        </w:rPr>
        <w:t>.</w:t>
      </w:r>
    </w:p>
    <w:p w14:paraId="4A65057F" w14:textId="77777777" w:rsidR="00A61F49" w:rsidRPr="00AE2A74" w:rsidRDefault="00A61F49" w:rsidP="00A61F49">
      <w:pPr>
        <w:spacing w:line="240" w:lineRule="auto"/>
        <w:rPr>
          <w:rFonts w:ascii="Times New Roman" w:eastAsia="Times New Roman" w:hAnsi="Times New Roman" w:cs="Times New Roman"/>
          <w:color w:val="212121"/>
          <w:sz w:val="24"/>
          <w:szCs w:val="24"/>
          <w:highlight w:val="white"/>
        </w:rPr>
      </w:pPr>
    </w:p>
    <w:p w14:paraId="2090AF75" w14:textId="77777777" w:rsidR="00A61F49" w:rsidRPr="00AE2A74" w:rsidRDefault="00A61F49" w:rsidP="00A61F49">
      <w:pPr>
        <w:rPr>
          <w:rFonts w:ascii="Times New Roman" w:eastAsia="Times New Roman" w:hAnsi="Times New Roman" w:cs="Times New Roman"/>
          <w:b/>
          <w:bCs/>
          <w:sz w:val="24"/>
          <w:szCs w:val="24"/>
        </w:rPr>
      </w:pPr>
      <w:r w:rsidRPr="00AE2A74">
        <w:rPr>
          <w:rFonts w:ascii="Times New Roman" w:eastAsia="Times New Roman" w:hAnsi="Times New Roman" w:cs="Times New Roman"/>
          <w:b/>
          <w:bCs/>
          <w:sz w:val="24"/>
          <w:szCs w:val="24"/>
        </w:rPr>
        <w:t>Coder #4’s Narrative:</w:t>
      </w:r>
    </w:p>
    <w:p w14:paraId="69A7D891" w14:textId="77777777" w:rsidR="00A61F49" w:rsidRPr="00AE2A74" w:rsidRDefault="00A61F49" w:rsidP="00A61F49">
      <w:pPr>
        <w:spacing w:after="0" w:line="240" w:lineRule="auto"/>
        <w:rPr>
          <w:rFonts w:ascii="Times New Roman" w:eastAsia="Times New Roman" w:hAnsi="Times New Roman" w:cs="Times New Roman"/>
          <w:sz w:val="24"/>
          <w:szCs w:val="24"/>
        </w:rPr>
      </w:pPr>
      <w:r w:rsidRPr="00AE2A74">
        <w:rPr>
          <w:rFonts w:ascii="Times New Roman" w:eastAsia="Times New Roman" w:hAnsi="Times New Roman" w:cs="Times New Roman"/>
          <w:color w:val="000000"/>
          <w:sz w:val="24"/>
          <w:szCs w:val="24"/>
        </w:rPr>
        <w:t>Bundu Dia Kongo, also known as BDK is a religious militant organization that originated within the Democratic Republic of Congo. The group is made up of members who are ethnically Kongo and revolves around a nationalist ideology of reclaiming the lands of the Kongo people under one kingdom. The group utilizes religions such as Christianity as well as its African spiritual heritage to further its ideology (UCPD).</w:t>
      </w:r>
    </w:p>
    <w:p w14:paraId="672C344D" w14:textId="77777777" w:rsidR="00A61F49" w:rsidRPr="00AE2A74" w:rsidRDefault="00A61F49" w:rsidP="00A61F49">
      <w:pPr>
        <w:spacing w:after="0" w:line="240" w:lineRule="auto"/>
        <w:rPr>
          <w:rFonts w:ascii="Times New Roman" w:eastAsia="Times New Roman" w:hAnsi="Times New Roman" w:cs="Times New Roman"/>
          <w:sz w:val="24"/>
          <w:szCs w:val="24"/>
        </w:rPr>
      </w:pPr>
    </w:p>
    <w:p w14:paraId="25DF50F4" w14:textId="77777777" w:rsidR="00A61F49" w:rsidRPr="00AE2A74" w:rsidRDefault="00A61F49" w:rsidP="00A61F49">
      <w:pPr>
        <w:spacing w:after="0" w:line="240" w:lineRule="auto"/>
        <w:rPr>
          <w:rFonts w:ascii="Times New Roman" w:eastAsia="Times New Roman" w:hAnsi="Times New Roman" w:cs="Times New Roman"/>
          <w:sz w:val="24"/>
          <w:szCs w:val="24"/>
        </w:rPr>
      </w:pPr>
      <w:r w:rsidRPr="00AE2A74">
        <w:rPr>
          <w:rFonts w:ascii="Times New Roman" w:eastAsia="Times New Roman" w:hAnsi="Times New Roman" w:cs="Times New Roman"/>
          <w:color w:val="000000"/>
          <w:sz w:val="24"/>
          <w:szCs w:val="24"/>
        </w:rPr>
        <w:t xml:space="preserve">A prominent leader and spiritual figure amongst the Bundu Dia Kongo </w:t>
      </w:r>
      <w:proofErr w:type="gramStart"/>
      <w:r w:rsidRPr="00AE2A74">
        <w:rPr>
          <w:rFonts w:ascii="Times New Roman" w:eastAsia="Times New Roman" w:hAnsi="Times New Roman" w:cs="Times New Roman"/>
          <w:color w:val="000000"/>
          <w:sz w:val="24"/>
          <w:szCs w:val="24"/>
        </w:rPr>
        <w:t>is</w:t>
      </w:r>
      <w:proofErr w:type="gramEnd"/>
      <w:r w:rsidRPr="00AE2A74">
        <w:rPr>
          <w:rFonts w:ascii="Times New Roman" w:eastAsia="Times New Roman" w:hAnsi="Times New Roman" w:cs="Times New Roman"/>
          <w:color w:val="000000"/>
          <w:sz w:val="24"/>
          <w:szCs w:val="24"/>
        </w:rPr>
        <w:t xml:space="preserve"> its founder, Na Muanda </w:t>
      </w:r>
      <w:proofErr w:type="spellStart"/>
      <w:r w:rsidRPr="00AE2A74">
        <w:rPr>
          <w:rFonts w:ascii="Times New Roman" w:eastAsia="Times New Roman" w:hAnsi="Times New Roman" w:cs="Times New Roman"/>
          <w:color w:val="000000"/>
          <w:sz w:val="24"/>
          <w:szCs w:val="24"/>
        </w:rPr>
        <w:t>Nsemi</w:t>
      </w:r>
      <w:proofErr w:type="spellEnd"/>
      <w:r w:rsidRPr="00AE2A74">
        <w:rPr>
          <w:rFonts w:ascii="Times New Roman" w:eastAsia="Times New Roman" w:hAnsi="Times New Roman" w:cs="Times New Roman"/>
          <w:color w:val="000000"/>
          <w:sz w:val="24"/>
          <w:szCs w:val="24"/>
        </w:rPr>
        <w:t xml:space="preserve">, also known as Bernard </w:t>
      </w:r>
      <w:proofErr w:type="spellStart"/>
      <w:r w:rsidRPr="00AE2A74">
        <w:rPr>
          <w:rFonts w:ascii="Times New Roman" w:eastAsia="Times New Roman" w:hAnsi="Times New Roman" w:cs="Times New Roman"/>
          <w:color w:val="000000"/>
          <w:sz w:val="24"/>
          <w:szCs w:val="24"/>
        </w:rPr>
        <w:t>Mizele</w:t>
      </w:r>
      <w:proofErr w:type="spellEnd"/>
      <w:r w:rsidRPr="00AE2A74">
        <w:rPr>
          <w:rFonts w:ascii="Times New Roman" w:eastAsia="Times New Roman" w:hAnsi="Times New Roman" w:cs="Times New Roman"/>
          <w:color w:val="000000"/>
          <w:sz w:val="24"/>
          <w:szCs w:val="24"/>
        </w:rPr>
        <w:t xml:space="preserve"> </w:t>
      </w:r>
      <w:proofErr w:type="spellStart"/>
      <w:r w:rsidRPr="00AE2A74">
        <w:rPr>
          <w:rFonts w:ascii="Times New Roman" w:eastAsia="Times New Roman" w:hAnsi="Times New Roman" w:cs="Times New Roman"/>
          <w:color w:val="000000"/>
          <w:sz w:val="24"/>
          <w:szCs w:val="24"/>
        </w:rPr>
        <w:t>Nsemi</w:t>
      </w:r>
      <w:proofErr w:type="spellEnd"/>
      <w:r w:rsidRPr="00AE2A74">
        <w:rPr>
          <w:rFonts w:ascii="Times New Roman" w:eastAsia="Times New Roman" w:hAnsi="Times New Roman" w:cs="Times New Roman"/>
          <w:color w:val="000000"/>
          <w:sz w:val="24"/>
          <w:szCs w:val="24"/>
        </w:rPr>
        <w:t xml:space="preserve"> and born as Zacharie </w:t>
      </w:r>
      <w:proofErr w:type="spellStart"/>
      <w:r w:rsidRPr="00AE2A74">
        <w:rPr>
          <w:rFonts w:ascii="Times New Roman" w:eastAsia="Times New Roman" w:hAnsi="Times New Roman" w:cs="Times New Roman"/>
          <w:color w:val="000000"/>
          <w:sz w:val="24"/>
          <w:szCs w:val="24"/>
        </w:rPr>
        <w:t>Badiengila</w:t>
      </w:r>
      <w:proofErr w:type="spellEnd"/>
      <w:r w:rsidRPr="00AE2A74">
        <w:rPr>
          <w:rFonts w:ascii="Times New Roman" w:eastAsia="Times New Roman" w:hAnsi="Times New Roman" w:cs="Times New Roman"/>
          <w:color w:val="000000"/>
          <w:sz w:val="24"/>
          <w:szCs w:val="24"/>
        </w:rPr>
        <w:t xml:space="preserve">. </w:t>
      </w:r>
      <w:proofErr w:type="spellStart"/>
      <w:r w:rsidRPr="00AE2A74">
        <w:rPr>
          <w:rFonts w:ascii="Times New Roman" w:eastAsia="Times New Roman" w:hAnsi="Times New Roman" w:cs="Times New Roman"/>
          <w:color w:val="000000"/>
          <w:sz w:val="24"/>
          <w:szCs w:val="24"/>
        </w:rPr>
        <w:t>Nsemi</w:t>
      </w:r>
      <w:proofErr w:type="spellEnd"/>
      <w:r w:rsidRPr="00AE2A74">
        <w:rPr>
          <w:rFonts w:ascii="Times New Roman" w:eastAsia="Times New Roman" w:hAnsi="Times New Roman" w:cs="Times New Roman"/>
          <w:color w:val="000000"/>
          <w:sz w:val="24"/>
          <w:szCs w:val="24"/>
        </w:rPr>
        <w:t xml:space="preserve"> is styled </w:t>
      </w:r>
      <w:r w:rsidRPr="00AE2A74">
        <w:rPr>
          <w:rFonts w:ascii="Times New Roman" w:eastAsia="Times New Roman" w:hAnsi="Times New Roman" w:cs="Times New Roman"/>
          <w:color w:val="000000"/>
          <w:sz w:val="24"/>
          <w:szCs w:val="24"/>
        </w:rPr>
        <w:lastRenderedPageBreak/>
        <w:t xml:space="preserve">as a prophet to followers of Bundu Dia Kongo, as it is believed that the organization was created after </w:t>
      </w:r>
      <w:proofErr w:type="spellStart"/>
      <w:r w:rsidRPr="00AE2A74">
        <w:rPr>
          <w:rFonts w:ascii="Times New Roman" w:eastAsia="Times New Roman" w:hAnsi="Times New Roman" w:cs="Times New Roman"/>
          <w:color w:val="000000"/>
          <w:sz w:val="24"/>
          <w:szCs w:val="24"/>
        </w:rPr>
        <w:t>Nsemi</w:t>
      </w:r>
      <w:proofErr w:type="spellEnd"/>
      <w:r w:rsidRPr="00AE2A74">
        <w:rPr>
          <w:rFonts w:ascii="Times New Roman" w:eastAsia="Times New Roman" w:hAnsi="Times New Roman" w:cs="Times New Roman"/>
          <w:color w:val="000000"/>
          <w:sz w:val="24"/>
          <w:szCs w:val="24"/>
        </w:rPr>
        <w:t xml:space="preserve"> received a holy message from God. Since then, </w:t>
      </w:r>
      <w:proofErr w:type="spellStart"/>
      <w:r w:rsidRPr="00AE2A74">
        <w:rPr>
          <w:rFonts w:ascii="Times New Roman" w:eastAsia="Times New Roman" w:hAnsi="Times New Roman" w:cs="Times New Roman"/>
          <w:color w:val="000000"/>
          <w:sz w:val="24"/>
          <w:szCs w:val="24"/>
        </w:rPr>
        <w:t>Nsemi</w:t>
      </w:r>
      <w:proofErr w:type="spellEnd"/>
      <w:r w:rsidRPr="00AE2A74">
        <w:rPr>
          <w:rFonts w:ascii="Times New Roman" w:eastAsia="Times New Roman" w:hAnsi="Times New Roman" w:cs="Times New Roman"/>
          <w:color w:val="000000"/>
          <w:sz w:val="24"/>
          <w:szCs w:val="24"/>
        </w:rPr>
        <w:t xml:space="preserve"> has been the leader of this movement, has declared himself King of the Kongo Kingdom and has subsequently served as a member of the Congo parliament. </w:t>
      </w:r>
      <w:proofErr w:type="spellStart"/>
      <w:r w:rsidRPr="00AE2A74">
        <w:rPr>
          <w:rFonts w:ascii="Times New Roman" w:eastAsia="Times New Roman" w:hAnsi="Times New Roman" w:cs="Times New Roman"/>
          <w:color w:val="000000"/>
          <w:sz w:val="24"/>
          <w:szCs w:val="24"/>
        </w:rPr>
        <w:t>Nsemi</w:t>
      </w:r>
      <w:proofErr w:type="spellEnd"/>
      <w:r w:rsidRPr="00AE2A74">
        <w:rPr>
          <w:rFonts w:ascii="Times New Roman" w:eastAsia="Times New Roman" w:hAnsi="Times New Roman" w:cs="Times New Roman"/>
          <w:color w:val="000000"/>
          <w:sz w:val="24"/>
          <w:szCs w:val="24"/>
        </w:rPr>
        <w:t xml:space="preserve"> remains an influential figure for the group and is currently imprisoned by the government of the Democratic Republic of Congo (Human Rights Watch, 2020). </w:t>
      </w:r>
    </w:p>
    <w:p w14:paraId="03317876" w14:textId="77777777" w:rsidR="00A61F49" w:rsidRPr="00AE2A74" w:rsidRDefault="00A61F49" w:rsidP="00A61F49">
      <w:pPr>
        <w:spacing w:after="0" w:line="240" w:lineRule="auto"/>
        <w:rPr>
          <w:rFonts w:ascii="Times New Roman" w:eastAsia="Times New Roman" w:hAnsi="Times New Roman" w:cs="Times New Roman"/>
          <w:sz w:val="24"/>
          <w:szCs w:val="24"/>
        </w:rPr>
      </w:pPr>
    </w:p>
    <w:p w14:paraId="1BE6F5DA" w14:textId="77777777" w:rsidR="00A61F49" w:rsidRPr="00AE2A74" w:rsidRDefault="00A61F49" w:rsidP="00A61F49">
      <w:pPr>
        <w:spacing w:after="0" w:line="240" w:lineRule="auto"/>
        <w:rPr>
          <w:rFonts w:ascii="Times New Roman" w:eastAsia="Times New Roman" w:hAnsi="Times New Roman" w:cs="Times New Roman"/>
          <w:sz w:val="24"/>
          <w:szCs w:val="24"/>
        </w:rPr>
      </w:pPr>
      <w:r w:rsidRPr="00AE2A74">
        <w:rPr>
          <w:rFonts w:ascii="Times New Roman" w:eastAsia="Times New Roman" w:hAnsi="Times New Roman" w:cs="Times New Roman"/>
          <w:color w:val="000000"/>
          <w:sz w:val="24"/>
          <w:szCs w:val="24"/>
        </w:rPr>
        <w:t xml:space="preserve">The group maintains a few rituals, but most of them revolve more around its nationalistic aspirations as opposed to its spiritual. </w:t>
      </w:r>
      <w:proofErr w:type="spellStart"/>
      <w:r w:rsidRPr="00AE2A74">
        <w:rPr>
          <w:rFonts w:ascii="Times New Roman" w:eastAsia="Times New Roman" w:hAnsi="Times New Roman" w:cs="Times New Roman"/>
          <w:color w:val="000000"/>
          <w:sz w:val="24"/>
          <w:szCs w:val="24"/>
        </w:rPr>
        <w:t>FOr</w:t>
      </w:r>
      <w:proofErr w:type="spellEnd"/>
      <w:r w:rsidRPr="00AE2A74">
        <w:rPr>
          <w:rFonts w:ascii="Times New Roman" w:eastAsia="Times New Roman" w:hAnsi="Times New Roman" w:cs="Times New Roman"/>
          <w:color w:val="000000"/>
          <w:sz w:val="24"/>
          <w:szCs w:val="24"/>
        </w:rPr>
        <w:t xml:space="preserve"> instance, the group has its own flag and anthem, that members play during events that are significant to the group. BDK also maintains a temple, where followers are known to pray in accordance with the religious doctrines outlined by </w:t>
      </w:r>
      <w:proofErr w:type="spellStart"/>
      <w:r w:rsidRPr="00AE2A74">
        <w:rPr>
          <w:rFonts w:ascii="Times New Roman" w:eastAsia="Times New Roman" w:hAnsi="Times New Roman" w:cs="Times New Roman"/>
          <w:color w:val="000000"/>
          <w:sz w:val="24"/>
          <w:szCs w:val="24"/>
        </w:rPr>
        <w:t>Nsemi</w:t>
      </w:r>
      <w:proofErr w:type="spellEnd"/>
      <w:r w:rsidRPr="00AE2A74">
        <w:rPr>
          <w:rFonts w:ascii="Times New Roman" w:eastAsia="Times New Roman" w:hAnsi="Times New Roman" w:cs="Times New Roman"/>
          <w:color w:val="000000"/>
          <w:sz w:val="24"/>
          <w:szCs w:val="24"/>
        </w:rPr>
        <w:t xml:space="preserve">. Interestingly, many, if not most members of the group do not carry guns, but are instead armed with stones or other wooden </w:t>
      </w:r>
      <w:proofErr w:type="gramStart"/>
      <w:r w:rsidRPr="00AE2A74">
        <w:rPr>
          <w:rFonts w:ascii="Times New Roman" w:eastAsia="Times New Roman" w:hAnsi="Times New Roman" w:cs="Times New Roman"/>
          <w:color w:val="000000"/>
          <w:sz w:val="24"/>
          <w:szCs w:val="24"/>
        </w:rPr>
        <w:t>weapons  (</w:t>
      </w:r>
      <w:proofErr w:type="gramEnd"/>
      <w:r w:rsidRPr="00AE2A74">
        <w:rPr>
          <w:rFonts w:ascii="Times New Roman" w:eastAsia="Times New Roman" w:hAnsi="Times New Roman" w:cs="Times New Roman"/>
          <w:color w:val="000000"/>
          <w:sz w:val="24"/>
          <w:szCs w:val="24"/>
        </w:rPr>
        <w:t>Human Rights Watch, 2020). </w:t>
      </w:r>
    </w:p>
    <w:p w14:paraId="06725B68" w14:textId="77777777" w:rsidR="00A61F49" w:rsidRPr="00AE2A74" w:rsidRDefault="00A61F49" w:rsidP="00A61F49">
      <w:pPr>
        <w:spacing w:after="0" w:line="240" w:lineRule="auto"/>
        <w:rPr>
          <w:rFonts w:ascii="Times New Roman" w:eastAsia="Times New Roman" w:hAnsi="Times New Roman" w:cs="Times New Roman"/>
          <w:sz w:val="24"/>
          <w:szCs w:val="24"/>
        </w:rPr>
      </w:pPr>
    </w:p>
    <w:p w14:paraId="6C295987" w14:textId="77777777" w:rsidR="00A61F49" w:rsidRPr="00AE2A74" w:rsidRDefault="00A61F49" w:rsidP="00A61F49">
      <w:pPr>
        <w:spacing w:after="0" w:line="240" w:lineRule="auto"/>
        <w:ind w:firstLine="720"/>
        <w:rPr>
          <w:rFonts w:ascii="Times New Roman" w:eastAsia="Times New Roman" w:hAnsi="Times New Roman" w:cs="Times New Roman"/>
          <w:sz w:val="24"/>
          <w:szCs w:val="24"/>
        </w:rPr>
      </w:pPr>
    </w:p>
    <w:p w14:paraId="095C8B74" w14:textId="77777777" w:rsidR="00A61F49" w:rsidRPr="00AE2A74" w:rsidRDefault="00A61F49" w:rsidP="00A61F49">
      <w:pPr>
        <w:spacing w:after="0" w:line="240" w:lineRule="auto"/>
        <w:jc w:val="center"/>
        <w:rPr>
          <w:rFonts w:ascii="Times New Roman" w:eastAsia="Times New Roman" w:hAnsi="Times New Roman" w:cs="Times New Roman"/>
          <w:sz w:val="24"/>
          <w:szCs w:val="24"/>
        </w:rPr>
      </w:pPr>
    </w:p>
    <w:p w14:paraId="3E5E9AE9" w14:textId="77777777" w:rsidR="00A61F49" w:rsidRPr="00AE2A74" w:rsidRDefault="00A61F49" w:rsidP="00A61F49">
      <w:pPr>
        <w:spacing w:after="0" w:line="240" w:lineRule="auto"/>
        <w:rPr>
          <w:rFonts w:ascii="Times New Roman" w:eastAsia="Times New Roman" w:hAnsi="Times New Roman" w:cs="Times New Roman"/>
          <w:sz w:val="24"/>
          <w:szCs w:val="24"/>
        </w:rPr>
      </w:pPr>
      <w:r w:rsidRPr="00AE2A74">
        <w:rPr>
          <w:rFonts w:ascii="Times New Roman" w:eastAsia="Times New Roman" w:hAnsi="Times New Roman" w:cs="Times New Roman"/>
          <w:b/>
          <w:color w:val="000000"/>
          <w:sz w:val="24"/>
          <w:szCs w:val="24"/>
        </w:rPr>
        <w:t>References</w:t>
      </w:r>
    </w:p>
    <w:p w14:paraId="4E69B835" w14:textId="77777777" w:rsidR="00A61F49" w:rsidRPr="00AE2A74" w:rsidRDefault="00A61F49" w:rsidP="00A61F49">
      <w:pPr>
        <w:spacing w:after="0" w:line="240" w:lineRule="auto"/>
        <w:ind w:left="440" w:hanging="440"/>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 xml:space="preserve">Human Rights Watch. 2020. “DR Congo: Bloody Crackdown on Political Religious Group.” Available At: </w:t>
      </w:r>
      <w:hyperlink r:id="rId18" w:history="1">
        <w:r w:rsidRPr="00AE2A74">
          <w:rPr>
            <w:rStyle w:val="Hyperlink"/>
            <w:rFonts w:ascii="Times New Roman" w:eastAsia="Times New Roman" w:hAnsi="Times New Roman" w:cs="Times New Roman"/>
            <w:sz w:val="24"/>
            <w:szCs w:val="24"/>
          </w:rPr>
          <w:t>https://www.hrw.org/news/2020/05/19/dr-congo-bloody-crackdown-political-religious-group</w:t>
        </w:r>
      </w:hyperlink>
      <w:r w:rsidRPr="00AE2A74">
        <w:rPr>
          <w:rFonts w:ascii="Times New Roman" w:eastAsia="Times New Roman" w:hAnsi="Times New Roman" w:cs="Times New Roman"/>
          <w:color w:val="000000"/>
          <w:sz w:val="24"/>
          <w:szCs w:val="24"/>
        </w:rPr>
        <w:t>.</w:t>
      </w:r>
    </w:p>
    <w:p w14:paraId="48CCA1BE" w14:textId="77777777" w:rsidR="00A61F49" w:rsidRPr="00AE2A74" w:rsidRDefault="00A61F49" w:rsidP="00A61F49">
      <w:pPr>
        <w:spacing w:after="0" w:line="240" w:lineRule="auto"/>
        <w:ind w:left="440" w:hanging="440"/>
        <w:rPr>
          <w:rFonts w:ascii="Times New Roman" w:eastAsia="Times New Roman" w:hAnsi="Times New Roman" w:cs="Times New Roman"/>
          <w:sz w:val="24"/>
          <w:szCs w:val="24"/>
        </w:rPr>
      </w:pPr>
    </w:p>
    <w:p w14:paraId="6D65E3B7"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iCs/>
          <w:color w:val="000000"/>
          <w:sz w:val="24"/>
          <w:szCs w:val="24"/>
        </w:rPr>
        <w:t xml:space="preserve">UCDP: “BDK.” Available At: </w:t>
      </w:r>
      <w:hyperlink r:id="rId19" w:history="1">
        <w:r w:rsidRPr="00AE2A74">
          <w:rPr>
            <w:rStyle w:val="Hyperlink"/>
            <w:rFonts w:ascii="Times New Roman" w:eastAsia="Times New Roman" w:hAnsi="Times New Roman" w:cs="Times New Roman"/>
            <w:sz w:val="24"/>
            <w:szCs w:val="24"/>
          </w:rPr>
          <w:t>https://ucdp.uu.se/actor/561</w:t>
        </w:r>
      </w:hyperlink>
    </w:p>
    <w:p w14:paraId="78DDE0AF" w14:textId="77777777" w:rsidR="00A61F49" w:rsidRPr="00AE2A74" w:rsidRDefault="00A61F49" w:rsidP="00A61F49">
      <w:pPr>
        <w:rPr>
          <w:rFonts w:ascii="Times New Roman" w:eastAsia="Times New Roman" w:hAnsi="Times New Roman" w:cs="Times New Roman"/>
          <w:b/>
          <w:sz w:val="24"/>
          <w:szCs w:val="24"/>
        </w:rPr>
      </w:pPr>
    </w:p>
    <w:p w14:paraId="7301877E" w14:textId="77777777" w:rsidR="00A61F49" w:rsidRPr="00AE2A74" w:rsidRDefault="00A61F49" w:rsidP="00A61F49">
      <w:pPr>
        <w:rPr>
          <w:rFonts w:ascii="Times New Roman" w:eastAsia="Times New Roman" w:hAnsi="Times New Roman" w:cs="Times New Roman"/>
          <w:b/>
          <w:sz w:val="24"/>
          <w:szCs w:val="24"/>
        </w:rPr>
      </w:pPr>
    </w:p>
    <w:p w14:paraId="1CB7D899" w14:textId="77777777" w:rsidR="00A61F49" w:rsidRPr="00AE2A74" w:rsidRDefault="00A61F49" w:rsidP="00A61F49">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 xml:space="preserve">Armed Group Religious and Spiritual Indoctrination Narrative: </w:t>
      </w:r>
      <w:r w:rsidRPr="00AE2A74">
        <w:rPr>
          <w:rFonts w:ascii="Times New Roman" w:eastAsia="Times New Roman" w:hAnsi="Times New Roman" w:cs="Times New Roman"/>
          <w:b/>
          <w:color w:val="222222"/>
          <w:sz w:val="24"/>
          <w:szCs w:val="24"/>
        </w:rPr>
        <w:t>Boko Haram</w:t>
      </w:r>
    </w:p>
    <w:p w14:paraId="53FD27BE" w14:textId="77777777" w:rsidR="00A61F49" w:rsidRPr="00AE2A74" w:rsidRDefault="00A61F49" w:rsidP="00A61F49">
      <w:pPr>
        <w:spacing w:line="240" w:lineRule="auto"/>
        <w:rPr>
          <w:rFonts w:ascii="Times New Roman" w:eastAsia="Times New Roman" w:hAnsi="Times New Roman" w:cs="Times New Roman"/>
          <w:color w:val="222222"/>
          <w:sz w:val="24"/>
          <w:szCs w:val="24"/>
          <w:highlight w:val="white"/>
        </w:rPr>
      </w:pPr>
      <w:r w:rsidRPr="00AE2A74">
        <w:rPr>
          <w:rFonts w:ascii="Times New Roman" w:eastAsia="Times New Roman" w:hAnsi="Times New Roman" w:cs="Times New Roman"/>
          <w:b/>
          <w:color w:val="000000"/>
          <w:sz w:val="24"/>
          <w:szCs w:val="24"/>
        </w:rPr>
        <w:t xml:space="preserve">Also Known As: </w:t>
      </w:r>
    </w:p>
    <w:p w14:paraId="31EA8CC6"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Narrative Writers (1): Coder #1</w:t>
      </w:r>
    </w:p>
    <w:p w14:paraId="0E275F39" w14:textId="77777777" w:rsidR="00A61F49" w:rsidRPr="00AE2A74" w:rsidRDefault="00A61F49" w:rsidP="00A61F49">
      <w:pPr>
        <w:rPr>
          <w:rFonts w:ascii="Times New Roman" w:eastAsia="Times New Roman" w:hAnsi="Times New Roman" w:cs="Times New Roman"/>
          <w:b/>
          <w:sz w:val="24"/>
          <w:szCs w:val="24"/>
        </w:rPr>
      </w:pPr>
    </w:p>
    <w:p w14:paraId="177CD8A3"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sz w:val="24"/>
          <w:szCs w:val="24"/>
        </w:rPr>
        <w:t>Coder #1’s Narrative:</w:t>
      </w:r>
    </w:p>
    <w:p w14:paraId="2B8FB145" w14:textId="77777777" w:rsidR="00A61F49" w:rsidRPr="00AE2A74" w:rsidRDefault="00A61F49" w:rsidP="00A61F49">
      <w:pPr>
        <w:rPr>
          <w:rFonts w:ascii="Times New Roman" w:eastAsia="Times New Roman" w:hAnsi="Times New Roman" w:cs="Times New Roman"/>
          <w:bCs/>
          <w:sz w:val="24"/>
          <w:szCs w:val="24"/>
        </w:rPr>
      </w:pPr>
      <w:r w:rsidRPr="00AE2A74">
        <w:rPr>
          <w:rFonts w:ascii="Times New Roman" w:eastAsia="Times New Roman" w:hAnsi="Times New Roman" w:cs="Times New Roman"/>
          <w:bCs/>
          <w:sz w:val="24"/>
          <w:szCs w:val="24"/>
        </w:rPr>
        <w:t xml:space="preserve">There is evidence of the group employing magical practices at the level of the rank-and-file as well as the belief that some leaders in the group have unique or extraordinary magical powers, relative to other members of the group. </w:t>
      </w:r>
    </w:p>
    <w:p w14:paraId="4290658E" w14:textId="77777777" w:rsidR="00A61F49" w:rsidRPr="00AE2A74" w:rsidRDefault="00A61F49" w:rsidP="00A61F49">
      <w:pPr>
        <w:rPr>
          <w:rFonts w:ascii="Times New Roman" w:eastAsia="Times New Roman" w:hAnsi="Times New Roman" w:cs="Times New Roman"/>
          <w:bCs/>
          <w:sz w:val="24"/>
          <w:szCs w:val="24"/>
        </w:rPr>
      </w:pPr>
      <w:r w:rsidRPr="00AE2A74">
        <w:rPr>
          <w:rFonts w:ascii="Times New Roman" w:hAnsi="Times New Roman" w:cs="Times New Roman"/>
          <w:color w:val="222222"/>
          <w:sz w:val="24"/>
          <w:szCs w:val="24"/>
          <w:shd w:val="clear" w:color="auto" w:fill="FFFFFF"/>
        </w:rPr>
        <w:t>Pieri and Zenn (2016)</w:t>
      </w:r>
      <w:r w:rsidRPr="00AE2A74">
        <w:rPr>
          <w:rFonts w:ascii="Times New Roman" w:eastAsia="Times New Roman" w:hAnsi="Times New Roman" w:cs="Times New Roman"/>
          <w:bCs/>
          <w:sz w:val="24"/>
          <w:szCs w:val="24"/>
        </w:rPr>
        <w:t xml:space="preserve"> note that leading members of Boko Haram would wear magical charms believed to give them the power to disappear. Additionally, when around 50 Boko Haram members were arrested, security forces found magical charms and amulets among their possessions (</w:t>
      </w:r>
      <w:r w:rsidRPr="00AE2A74">
        <w:rPr>
          <w:rFonts w:ascii="Times New Roman" w:hAnsi="Times New Roman" w:cs="Times New Roman"/>
          <w:color w:val="222222"/>
          <w:sz w:val="24"/>
          <w:szCs w:val="24"/>
          <w:shd w:val="clear" w:color="auto" w:fill="FFFFFF"/>
        </w:rPr>
        <w:t>Pieri and Zenn 2016</w:t>
      </w:r>
      <w:r w:rsidRPr="00AE2A74">
        <w:rPr>
          <w:rFonts w:ascii="Times New Roman" w:eastAsia="Times New Roman" w:hAnsi="Times New Roman" w:cs="Times New Roman"/>
          <w:bCs/>
          <w:sz w:val="24"/>
          <w:szCs w:val="24"/>
        </w:rPr>
        <w:t>).</w:t>
      </w:r>
    </w:p>
    <w:p w14:paraId="3894C8FC" w14:textId="77777777" w:rsidR="00A61F49" w:rsidRPr="00AE2A74" w:rsidRDefault="00A61F49" w:rsidP="00A61F49">
      <w:pPr>
        <w:rPr>
          <w:rFonts w:ascii="Times New Roman" w:eastAsia="Times New Roman" w:hAnsi="Times New Roman" w:cs="Times New Roman"/>
          <w:bCs/>
          <w:sz w:val="24"/>
          <w:szCs w:val="24"/>
        </w:rPr>
      </w:pPr>
    </w:p>
    <w:p w14:paraId="3EEF4191" w14:textId="77777777" w:rsidR="00A61F49" w:rsidRPr="00AE2A74" w:rsidRDefault="00A61F49" w:rsidP="00A61F49">
      <w:pPr>
        <w:rPr>
          <w:rFonts w:ascii="Times New Roman" w:eastAsia="Times New Roman" w:hAnsi="Times New Roman" w:cs="Times New Roman"/>
          <w:bCs/>
          <w:sz w:val="24"/>
          <w:szCs w:val="24"/>
        </w:rPr>
      </w:pPr>
    </w:p>
    <w:p w14:paraId="7BB31F3B"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sz w:val="24"/>
          <w:szCs w:val="24"/>
        </w:rPr>
        <w:lastRenderedPageBreak/>
        <w:t>References</w:t>
      </w:r>
    </w:p>
    <w:p w14:paraId="21C2062F"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hAnsi="Times New Roman" w:cs="Times New Roman"/>
          <w:color w:val="222222"/>
          <w:sz w:val="24"/>
          <w:szCs w:val="24"/>
          <w:shd w:val="clear" w:color="auto" w:fill="FFFFFF"/>
        </w:rPr>
        <w:t xml:space="preserve">Zacharias P. Pieri &amp; Jacob Zenn (2016) The Boko Haram Paradox: Ethnicity, Religion, and Historical Memory in Pursuit of a Caliphate, African Security, 9:1, 66-88, DOI: 10.1080/19392206.2016.1132906 </w:t>
      </w:r>
    </w:p>
    <w:p w14:paraId="2B73F458" w14:textId="77777777" w:rsidR="00A61F49" w:rsidRPr="00AE2A74" w:rsidRDefault="00A61F49" w:rsidP="00A61F49">
      <w:pPr>
        <w:rPr>
          <w:rFonts w:ascii="Times New Roman" w:eastAsia="Times New Roman" w:hAnsi="Times New Roman" w:cs="Times New Roman"/>
          <w:b/>
          <w:sz w:val="24"/>
          <w:szCs w:val="24"/>
        </w:rPr>
      </w:pPr>
    </w:p>
    <w:p w14:paraId="1A71A172" w14:textId="77777777" w:rsidR="00A61F49" w:rsidRPr="00AE2A74" w:rsidRDefault="00A61F49" w:rsidP="00A61F49">
      <w:pPr>
        <w:rPr>
          <w:rFonts w:ascii="Times New Roman" w:eastAsia="Times New Roman" w:hAnsi="Times New Roman" w:cs="Times New Roman"/>
          <w:b/>
          <w:sz w:val="24"/>
          <w:szCs w:val="24"/>
        </w:rPr>
      </w:pPr>
    </w:p>
    <w:p w14:paraId="144B6536" w14:textId="77777777" w:rsidR="00A61F49" w:rsidRPr="00AE2A74" w:rsidRDefault="00A61F49" w:rsidP="00A61F49">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 xml:space="preserve">Armed Group Religious and Spiritual Indoctrination Narrative: </w:t>
      </w:r>
      <w:r w:rsidRPr="00AE2A74">
        <w:rPr>
          <w:rFonts w:ascii="Times New Roman" w:eastAsia="Times New Roman" w:hAnsi="Times New Roman" w:cs="Times New Roman"/>
          <w:b/>
          <w:color w:val="222222"/>
          <w:sz w:val="24"/>
          <w:szCs w:val="24"/>
        </w:rPr>
        <w:t>CNDD</w:t>
      </w:r>
    </w:p>
    <w:p w14:paraId="2B769771" w14:textId="77777777" w:rsidR="00A61F49" w:rsidRPr="00AE2A74" w:rsidRDefault="00A61F49" w:rsidP="00A61F49">
      <w:pPr>
        <w:spacing w:line="240" w:lineRule="auto"/>
        <w:rPr>
          <w:rFonts w:ascii="Times New Roman" w:eastAsia="Times New Roman" w:hAnsi="Times New Roman" w:cs="Times New Roman"/>
          <w:color w:val="222222"/>
          <w:sz w:val="24"/>
          <w:szCs w:val="24"/>
          <w:highlight w:val="white"/>
        </w:rPr>
      </w:pPr>
      <w:r w:rsidRPr="00AE2A74">
        <w:rPr>
          <w:rFonts w:ascii="Times New Roman" w:eastAsia="Times New Roman" w:hAnsi="Times New Roman" w:cs="Times New Roman"/>
          <w:b/>
          <w:color w:val="000000"/>
          <w:sz w:val="24"/>
          <w:szCs w:val="24"/>
        </w:rPr>
        <w:t xml:space="preserve">Also Known As: </w:t>
      </w:r>
      <w:r w:rsidRPr="00AE2A74">
        <w:rPr>
          <w:rFonts w:ascii="Times New Roman" w:eastAsia="Times New Roman" w:hAnsi="Times New Roman" w:cs="Times New Roman"/>
          <w:b/>
          <w:sz w:val="24"/>
          <w:szCs w:val="24"/>
        </w:rPr>
        <w:t xml:space="preserve">Conseil National Pour la Défense de la </w:t>
      </w:r>
      <w:proofErr w:type="spellStart"/>
      <w:r w:rsidRPr="00AE2A74">
        <w:rPr>
          <w:rFonts w:ascii="Times New Roman" w:eastAsia="Times New Roman" w:hAnsi="Times New Roman" w:cs="Times New Roman"/>
          <w:b/>
          <w:sz w:val="24"/>
          <w:szCs w:val="24"/>
        </w:rPr>
        <w:t>Démocratie</w:t>
      </w:r>
      <w:proofErr w:type="spellEnd"/>
      <w:r w:rsidRPr="00AE2A74">
        <w:rPr>
          <w:rFonts w:ascii="Times New Roman" w:eastAsia="Times New Roman" w:hAnsi="Times New Roman" w:cs="Times New Roman"/>
          <w:b/>
          <w:sz w:val="24"/>
          <w:szCs w:val="24"/>
        </w:rPr>
        <w:t xml:space="preserve">; National Council for the </w:t>
      </w:r>
      <w:proofErr w:type="spellStart"/>
      <w:r w:rsidRPr="00AE2A74">
        <w:rPr>
          <w:rFonts w:ascii="Times New Roman" w:eastAsia="Times New Roman" w:hAnsi="Times New Roman" w:cs="Times New Roman"/>
          <w:b/>
          <w:sz w:val="24"/>
          <w:szCs w:val="24"/>
        </w:rPr>
        <w:t>Defence</w:t>
      </w:r>
      <w:proofErr w:type="spellEnd"/>
      <w:r w:rsidRPr="00AE2A74">
        <w:rPr>
          <w:rFonts w:ascii="Times New Roman" w:eastAsia="Times New Roman" w:hAnsi="Times New Roman" w:cs="Times New Roman"/>
          <w:b/>
          <w:sz w:val="24"/>
          <w:szCs w:val="24"/>
        </w:rPr>
        <w:t xml:space="preserve"> of Democracy</w:t>
      </w:r>
    </w:p>
    <w:p w14:paraId="7F9CA72F"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b/>
          <w:color w:val="000000"/>
          <w:sz w:val="24"/>
          <w:szCs w:val="24"/>
        </w:rPr>
      </w:pPr>
      <w:r w:rsidRPr="00AE2A74">
        <w:rPr>
          <w:rFonts w:ascii="Times New Roman" w:eastAsia="Times New Roman" w:hAnsi="Times New Roman" w:cs="Times New Roman"/>
          <w:b/>
          <w:color w:val="000000"/>
          <w:sz w:val="24"/>
          <w:szCs w:val="24"/>
        </w:rPr>
        <w:t>Narrative Writers (1): Coder #2</w:t>
      </w:r>
    </w:p>
    <w:p w14:paraId="37C6ADCF"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
    <w:p w14:paraId="5C06C23A"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sz w:val="24"/>
          <w:szCs w:val="24"/>
        </w:rPr>
        <w:t xml:space="preserve">Coder #2’s Narrative: </w:t>
      </w:r>
    </w:p>
    <w:p w14:paraId="0A5617B8" w14:textId="77777777" w:rsidR="00A61F49" w:rsidRPr="00AE2A74" w:rsidRDefault="00A61F49" w:rsidP="00A61F49">
      <w:pPr>
        <w:rPr>
          <w:rFonts w:ascii="Times New Roman" w:eastAsia="Times New Roman" w:hAnsi="Times New Roman" w:cs="Times New Roman"/>
          <w:sz w:val="24"/>
          <w:szCs w:val="24"/>
        </w:rPr>
      </w:pPr>
      <w:r w:rsidRPr="00AE2A74">
        <w:rPr>
          <w:rFonts w:ascii="Times New Roman" w:eastAsia="Times New Roman" w:hAnsi="Times New Roman" w:cs="Times New Roman"/>
          <w:sz w:val="24"/>
          <w:szCs w:val="24"/>
        </w:rPr>
        <w:t>Various reports castigate the group for exploiting religion to back up the Burundian president’s authority (La Croix International 2018). However, while religion played an important role for the CNDD-FDD after the civil war, I found no evidence of the group using magical practices during (or after) the conflict.</w:t>
      </w:r>
    </w:p>
    <w:p w14:paraId="23D8AFDC" w14:textId="77777777" w:rsidR="00A61F49" w:rsidRPr="00AE2A74" w:rsidRDefault="00A61F49" w:rsidP="00A61F49">
      <w:pPr>
        <w:rPr>
          <w:rFonts w:ascii="Times New Roman" w:eastAsia="Times New Roman" w:hAnsi="Times New Roman" w:cs="Times New Roman"/>
          <w:sz w:val="24"/>
          <w:szCs w:val="24"/>
        </w:rPr>
      </w:pPr>
    </w:p>
    <w:p w14:paraId="4ADF3F5F"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sz w:val="24"/>
          <w:szCs w:val="24"/>
        </w:rPr>
        <w:t>References</w:t>
      </w:r>
    </w:p>
    <w:p w14:paraId="718EFF0B" w14:textId="77777777" w:rsidR="00A61F49" w:rsidRPr="00AE2A74" w:rsidRDefault="00A61F49" w:rsidP="00A61F49">
      <w:pPr>
        <w:rPr>
          <w:rFonts w:ascii="Times New Roman" w:eastAsia="Times New Roman" w:hAnsi="Times New Roman" w:cs="Times New Roman"/>
          <w:sz w:val="24"/>
          <w:szCs w:val="24"/>
        </w:rPr>
      </w:pPr>
      <w:r w:rsidRPr="00AE2A74">
        <w:rPr>
          <w:rFonts w:ascii="Times New Roman" w:eastAsia="Times New Roman" w:hAnsi="Times New Roman" w:cs="Times New Roman"/>
          <w:sz w:val="24"/>
          <w:szCs w:val="24"/>
        </w:rPr>
        <w:t xml:space="preserve">(April 5, </w:t>
      </w:r>
      <w:proofErr w:type="gramStart"/>
      <w:r w:rsidRPr="00AE2A74">
        <w:rPr>
          <w:rFonts w:ascii="Times New Roman" w:eastAsia="Times New Roman" w:hAnsi="Times New Roman" w:cs="Times New Roman"/>
          <w:sz w:val="24"/>
          <w:szCs w:val="24"/>
        </w:rPr>
        <w:t>2018</w:t>
      </w:r>
      <w:proofErr w:type="gramEnd"/>
      <w:r w:rsidRPr="00AE2A74">
        <w:rPr>
          <w:rFonts w:ascii="Times New Roman" w:eastAsia="Times New Roman" w:hAnsi="Times New Roman" w:cs="Times New Roman"/>
          <w:sz w:val="24"/>
          <w:szCs w:val="24"/>
        </w:rPr>
        <w:t xml:space="preserve"> Thursday). Burundian president uses religion to beef up his authority. La Croix International. </w:t>
      </w:r>
    </w:p>
    <w:p w14:paraId="15DB398B" w14:textId="77777777" w:rsidR="00A61F49" w:rsidRPr="00AE2A74" w:rsidRDefault="00A61F49" w:rsidP="00A61F49">
      <w:pPr>
        <w:rPr>
          <w:rFonts w:ascii="Times New Roman" w:eastAsia="Times New Roman" w:hAnsi="Times New Roman" w:cs="Times New Roman"/>
          <w:sz w:val="24"/>
          <w:szCs w:val="24"/>
        </w:rPr>
      </w:pPr>
      <w:r w:rsidRPr="00AE2A74">
        <w:rPr>
          <w:rFonts w:ascii="Times New Roman" w:eastAsia="Times New Roman" w:hAnsi="Times New Roman" w:cs="Times New Roman"/>
          <w:sz w:val="24"/>
          <w:szCs w:val="24"/>
        </w:rPr>
        <w:t xml:space="preserve">(March 28, </w:t>
      </w:r>
      <w:proofErr w:type="gramStart"/>
      <w:r w:rsidRPr="00AE2A74">
        <w:rPr>
          <w:rFonts w:ascii="Times New Roman" w:eastAsia="Times New Roman" w:hAnsi="Times New Roman" w:cs="Times New Roman"/>
          <w:sz w:val="24"/>
          <w:szCs w:val="24"/>
        </w:rPr>
        <w:t>2018</w:t>
      </w:r>
      <w:proofErr w:type="gramEnd"/>
      <w:r w:rsidRPr="00AE2A74">
        <w:rPr>
          <w:rFonts w:ascii="Times New Roman" w:eastAsia="Times New Roman" w:hAnsi="Times New Roman" w:cs="Times New Roman"/>
          <w:sz w:val="24"/>
          <w:szCs w:val="24"/>
        </w:rPr>
        <w:t xml:space="preserve"> Wednesday). Burundi: Using religion to keep hold on power. La Croix International. </w:t>
      </w:r>
    </w:p>
    <w:p w14:paraId="163B3662" w14:textId="77777777" w:rsidR="00A61F49" w:rsidRPr="00AE2A74" w:rsidRDefault="00A61F49" w:rsidP="00A61F49">
      <w:pPr>
        <w:rPr>
          <w:rFonts w:ascii="Times New Roman" w:eastAsia="Times New Roman" w:hAnsi="Times New Roman" w:cs="Times New Roman"/>
          <w:sz w:val="24"/>
          <w:szCs w:val="24"/>
        </w:rPr>
      </w:pPr>
    </w:p>
    <w:p w14:paraId="78A1F982" w14:textId="77777777" w:rsidR="00A61F49" w:rsidRPr="00AE2A74" w:rsidRDefault="00A61F49" w:rsidP="00A61F49">
      <w:pPr>
        <w:rPr>
          <w:rFonts w:ascii="Times New Roman" w:eastAsia="Times New Roman" w:hAnsi="Times New Roman" w:cs="Times New Roman"/>
          <w:sz w:val="24"/>
          <w:szCs w:val="24"/>
        </w:rPr>
      </w:pPr>
    </w:p>
    <w:p w14:paraId="78EDDAFF" w14:textId="77777777" w:rsidR="00A61F49" w:rsidRPr="00AE2A74" w:rsidRDefault="00A61F49" w:rsidP="00A61F49">
      <w:pPr>
        <w:rPr>
          <w:rFonts w:ascii="Times New Roman" w:eastAsia="Times New Roman" w:hAnsi="Times New Roman" w:cs="Times New Roman"/>
          <w:sz w:val="24"/>
          <w:szCs w:val="24"/>
        </w:rPr>
      </w:pPr>
    </w:p>
    <w:p w14:paraId="57F762B2" w14:textId="77777777" w:rsidR="00A61F49" w:rsidRPr="00AE2A74" w:rsidRDefault="00A61F49" w:rsidP="00A61F49">
      <w:pPr>
        <w:rPr>
          <w:rFonts w:ascii="Times New Roman" w:eastAsia="Times New Roman" w:hAnsi="Times New Roman" w:cs="Times New Roman"/>
          <w:sz w:val="24"/>
          <w:szCs w:val="24"/>
        </w:rPr>
      </w:pPr>
    </w:p>
    <w:p w14:paraId="48921C75" w14:textId="77777777" w:rsidR="00A61F49" w:rsidRPr="00AE2A74" w:rsidRDefault="00A61F49" w:rsidP="00A61F49">
      <w:pPr>
        <w:rPr>
          <w:rFonts w:ascii="Times New Roman" w:eastAsia="Times New Roman" w:hAnsi="Times New Roman" w:cs="Times New Roman"/>
          <w:sz w:val="24"/>
          <w:szCs w:val="24"/>
        </w:rPr>
      </w:pPr>
    </w:p>
    <w:p w14:paraId="285A8D85" w14:textId="77777777" w:rsidR="00A61F49" w:rsidRPr="00AE2A74" w:rsidRDefault="00A61F49" w:rsidP="00A61F49">
      <w:pPr>
        <w:rPr>
          <w:rFonts w:ascii="Times New Roman" w:eastAsia="Times New Roman" w:hAnsi="Times New Roman" w:cs="Times New Roman"/>
          <w:sz w:val="24"/>
          <w:szCs w:val="24"/>
        </w:rPr>
      </w:pPr>
    </w:p>
    <w:p w14:paraId="34F3F910" w14:textId="77777777" w:rsidR="00A61F49" w:rsidRPr="00AE2A74" w:rsidRDefault="00A61F49" w:rsidP="00A61F49">
      <w:pPr>
        <w:rPr>
          <w:rFonts w:ascii="Times New Roman" w:eastAsia="Times New Roman" w:hAnsi="Times New Roman" w:cs="Times New Roman"/>
          <w:sz w:val="24"/>
          <w:szCs w:val="24"/>
        </w:rPr>
      </w:pPr>
    </w:p>
    <w:p w14:paraId="0EA6BB2C" w14:textId="77777777" w:rsidR="00A61F49" w:rsidRPr="00AE2A74" w:rsidRDefault="00A61F49" w:rsidP="00A61F49">
      <w:pPr>
        <w:rPr>
          <w:rFonts w:ascii="Times New Roman" w:eastAsia="Times New Roman" w:hAnsi="Times New Roman" w:cs="Times New Roman"/>
          <w:sz w:val="24"/>
          <w:szCs w:val="24"/>
        </w:rPr>
      </w:pPr>
    </w:p>
    <w:p w14:paraId="2D675117" w14:textId="77777777" w:rsidR="00A61F49" w:rsidRPr="00AE2A74" w:rsidRDefault="00A61F49" w:rsidP="00A61F49">
      <w:pPr>
        <w:rPr>
          <w:rFonts w:ascii="Times New Roman" w:eastAsia="Times New Roman" w:hAnsi="Times New Roman" w:cs="Times New Roman"/>
          <w:sz w:val="24"/>
          <w:szCs w:val="24"/>
        </w:rPr>
      </w:pPr>
    </w:p>
    <w:p w14:paraId="6F9EAB7B" w14:textId="77777777" w:rsidR="00A61F49" w:rsidRPr="00AE2A74" w:rsidRDefault="00A61F49" w:rsidP="00A61F49">
      <w:pPr>
        <w:spacing w:line="240" w:lineRule="auto"/>
        <w:jc w:val="center"/>
        <w:rPr>
          <w:rFonts w:ascii="Times New Roman" w:eastAsia="Times New Roman" w:hAnsi="Times New Roman" w:cs="Times New Roman"/>
          <w:sz w:val="24"/>
          <w:szCs w:val="24"/>
        </w:rPr>
      </w:pPr>
      <w:r w:rsidRPr="00AE2A74">
        <w:rPr>
          <w:rFonts w:ascii="Times New Roman" w:eastAsia="Times New Roman" w:hAnsi="Times New Roman" w:cs="Times New Roman"/>
          <w:b/>
          <w:color w:val="000000"/>
          <w:sz w:val="24"/>
          <w:szCs w:val="24"/>
        </w:rPr>
        <w:lastRenderedPageBreak/>
        <w:t>Armed Group Religious and Spiritual Indoctrination Narrative: CNDD-FDD</w:t>
      </w:r>
    </w:p>
    <w:p w14:paraId="35257C81"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color w:val="000000"/>
          <w:sz w:val="24"/>
          <w:szCs w:val="24"/>
        </w:rPr>
        <w:t xml:space="preserve">Also Known As: </w:t>
      </w:r>
      <w:r w:rsidRPr="00AE2A74">
        <w:rPr>
          <w:rFonts w:ascii="Times New Roman" w:eastAsia="Times New Roman" w:hAnsi="Times New Roman" w:cs="Times New Roman"/>
          <w:b/>
          <w:sz w:val="24"/>
          <w:szCs w:val="24"/>
        </w:rPr>
        <w:t xml:space="preserve">National Council for the </w:t>
      </w:r>
      <w:proofErr w:type="spellStart"/>
      <w:r w:rsidRPr="00AE2A74">
        <w:rPr>
          <w:rFonts w:ascii="Times New Roman" w:eastAsia="Times New Roman" w:hAnsi="Times New Roman" w:cs="Times New Roman"/>
          <w:b/>
          <w:sz w:val="24"/>
          <w:szCs w:val="24"/>
        </w:rPr>
        <w:t>Defence</w:t>
      </w:r>
      <w:proofErr w:type="spellEnd"/>
      <w:r w:rsidRPr="00AE2A74">
        <w:rPr>
          <w:rFonts w:ascii="Times New Roman" w:eastAsia="Times New Roman" w:hAnsi="Times New Roman" w:cs="Times New Roman"/>
          <w:b/>
          <w:sz w:val="24"/>
          <w:szCs w:val="24"/>
        </w:rPr>
        <w:t xml:space="preserve"> of Democracy – Forces for the </w:t>
      </w:r>
      <w:proofErr w:type="spellStart"/>
      <w:r w:rsidRPr="00AE2A74">
        <w:rPr>
          <w:rFonts w:ascii="Times New Roman" w:eastAsia="Times New Roman" w:hAnsi="Times New Roman" w:cs="Times New Roman"/>
          <w:b/>
          <w:sz w:val="24"/>
          <w:szCs w:val="24"/>
        </w:rPr>
        <w:t>Defence</w:t>
      </w:r>
      <w:proofErr w:type="spellEnd"/>
      <w:r w:rsidRPr="00AE2A74">
        <w:rPr>
          <w:rFonts w:ascii="Times New Roman" w:eastAsia="Times New Roman" w:hAnsi="Times New Roman" w:cs="Times New Roman"/>
          <w:b/>
          <w:sz w:val="24"/>
          <w:szCs w:val="24"/>
        </w:rPr>
        <w:t xml:space="preserve"> of Democracy; Conseil National Pour la Défense de la </w:t>
      </w:r>
      <w:proofErr w:type="spellStart"/>
      <w:r w:rsidRPr="00AE2A74">
        <w:rPr>
          <w:rFonts w:ascii="Times New Roman" w:eastAsia="Times New Roman" w:hAnsi="Times New Roman" w:cs="Times New Roman"/>
          <w:b/>
          <w:sz w:val="24"/>
          <w:szCs w:val="24"/>
        </w:rPr>
        <w:t>Démocratie</w:t>
      </w:r>
      <w:proofErr w:type="spellEnd"/>
      <w:r w:rsidRPr="00AE2A74">
        <w:rPr>
          <w:rFonts w:ascii="Times New Roman" w:eastAsia="Times New Roman" w:hAnsi="Times New Roman" w:cs="Times New Roman"/>
          <w:b/>
          <w:sz w:val="24"/>
          <w:szCs w:val="24"/>
        </w:rPr>
        <w:t xml:space="preserve"> – Forces pour la Défense de la </w:t>
      </w:r>
      <w:proofErr w:type="spellStart"/>
      <w:r w:rsidRPr="00AE2A74">
        <w:rPr>
          <w:rFonts w:ascii="Times New Roman" w:eastAsia="Times New Roman" w:hAnsi="Times New Roman" w:cs="Times New Roman"/>
          <w:b/>
          <w:sz w:val="24"/>
          <w:szCs w:val="24"/>
        </w:rPr>
        <w:t>Démocratie</w:t>
      </w:r>
      <w:proofErr w:type="spellEnd"/>
    </w:p>
    <w:p w14:paraId="7A262D36" w14:textId="77777777" w:rsidR="00A61F49" w:rsidRPr="00AE2A74" w:rsidRDefault="00A61F49" w:rsidP="00A61F49">
      <w:pPr>
        <w:rPr>
          <w:rFonts w:ascii="Times New Roman" w:eastAsia="Times New Roman" w:hAnsi="Times New Roman" w:cs="Times New Roman"/>
          <w:sz w:val="24"/>
          <w:szCs w:val="24"/>
        </w:rPr>
      </w:pPr>
      <w:r w:rsidRPr="00AE2A74">
        <w:rPr>
          <w:rFonts w:ascii="Times New Roman" w:eastAsia="Times New Roman" w:hAnsi="Times New Roman" w:cs="Times New Roman"/>
          <w:b/>
          <w:sz w:val="24"/>
          <w:szCs w:val="24"/>
        </w:rPr>
        <w:t>Narrative Writers (1): Coder #1</w:t>
      </w:r>
    </w:p>
    <w:p w14:paraId="25A17458" w14:textId="77777777" w:rsidR="00A61F49" w:rsidRPr="00AE2A74" w:rsidRDefault="00A61F49" w:rsidP="00A61F49">
      <w:pPr>
        <w:spacing w:line="240" w:lineRule="auto"/>
        <w:rPr>
          <w:rFonts w:ascii="Times New Roman" w:eastAsia="Times New Roman" w:hAnsi="Times New Roman" w:cs="Times New Roman"/>
          <w:sz w:val="24"/>
          <w:szCs w:val="24"/>
        </w:rPr>
      </w:pPr>
      <w:r w:rsidRPr="00AE2A74">
        <w:rPr>
          <w:rFonts w:ascii="Times New Roman" w:eastAsia="Times New Roman" w:hAnsi="Times New Roman" w:cs="Times New Roman"/>
          <w:b/>
          <w:color w:val="000000"/>
          <w:sz w:val="24"/>
          <w:szCs w:val="24"/>
        </w:rPr>
        <w:t>Coder #1’s Narrative</w:t>
      </w:r>
      <w:r w:rsidRPr="00AE2A74">
        <w:rPr>
          <w:rFonts w:ascii="Times New Roman" w:eastAsia="Times New Roman" w:hAnsi="Times New Roman" w:cs="Times New Roman"/>
          <w:color w:val="000000"/>
          <w:sz w:val="24"/>
          <w:szCs w:val="24"/>
        </w:rPr>
        <w:t>: </w:t>
      </w:r>
    </w:p>
    <w:p w14:paraId="3DF91408" w14:textId="77777777" w:rsidR="00A61F49" w:rsidRPr="00AE2A74" w:rsidRDefault="00A61F49" w:rsidP="00A61F49">
      <w:pPr>
        <w:spacing w:line="240" w:lineRule="auto"/>
        <w:rPr>
          <w:rFonts w:ascii="Times New Roman" w:eastAsia="Times New Roman" w:hAnsi="Times New Roman" w:cs="Times New Roman"/>
          <w:sz w:val="24"/>
          <w:szCs w:val="24"/>
        </w:rPr>
      </w:pPr>
      <w:r w:rsidRPr="00AE2A74">
        <w:rPr>
          <w:rFonts w:ascii="Times New Roman" w:eastAsia="Times New Roman" w:hAnsi="Times New Roman" w:cs="Times New Roman"/>
          <w:color w:val="000000"/>
          <w:sz w:val="24"/>
          <w:szCs w:val="24"/>
        </w:rPr>
        <w:t xml:space="preserve">Olson et al. (2020) compare the perpetration of sexual violence by two rebel groups in Burundi: The </w:t>
      </w:r>
      <w:proofErr w:type="spellStart"/>
      <w:r w:rsidRPr="00AE2A74">
        <w:rPr>
          <w:rFonts w:ascii="Times New Roman" w:eastAsia="Times New Roman" w:hAnsi="Times New Roman" w:cs="Times New Roman"/>
          <w:color w:val="000000"/>
          <w:sz w:val="24"/>
          <w:szCs w:val="24"/>
        </w:rPr>
        <w:t>Palipehutu</w:t>
      </w:r>
      <w:proofErr w:type="spellEnd"/>
      <w:r w:rsidRPr="00AE2A74">
        <w:rPr>
          <w:rFonts w:ascii="Times New Roman" w:eastAsia="Times New Roman" w:hAnsi="Times New Roman" w:cs="Times New Roman"/>
          <w:color w:val="000000"/>
          <w:sz w:val="24"/>
          <w:szCs w:val="24"/>
        </w:rPr>
        <w:t xml:space="preserve">-FNL and the CNDD-FDD. They discuss the religion practices of </w:t>
      </w:r>
      <w:proofErr w:type="spellStart"/>
      <w:r w:rsidRPr="00AE2A74">
        <w:rPr>
          <w:rFonts w:ascii="Times New Roman" w:eastAsia="Times New Roman" w:hAnsi="Times New Roman" w:cs="Times New Roman"/>
          <w:color w:val="000000"/>
          <w:sz w:val="24"/>
          <w:szCs w:val="24"/>
        </w:rPr>
        <w:t>Palipehutu</w:t>
      </w:r>
      <w:proofErr w:type="spellEnd"/>
      <w:r w:rsidRPr="00AE2A74">
        <w:rPr>
          <w:rFonts w:ascii="Times New Roman" w:eastAsia="Times New Roman" w:hAnsi="Times New Roman" w:cs="Times New Roman"/>
          <w:color w:val="000000"/>
          <w:sz w:val="24"/>
          <w:szCs w:val="24"/>
        </w:rPr>
        <w:t xml:space="preserve">-FNL as being </w:t>
      </w:r>
      <w:proofErr w:type="spellStart"/>
      <w:proofErr w:type="gramStart"/>
      <w:r w:rsidRPr="00AE2A74">
        <w:rPr>
          <w:rFonts w:ascii="Times New Roman" w:eastAsia="Times New Roman" w:hAnsi="Times New Roman" w:cs="Times New Roman"/>
          <w:color w:val="000000"/>
          <w:sz w:val="24"/>
          <w:szCs w:val="24"/>
        </w:rPr>
        <w:t>a</w:t>
      </w:r>
      <w:proofErr w:type="spellEnd"/>
      <w:proofErr w:type="gramEnd"/>
      <w:r w:rsidRPr="00AE2A74">
        <w:rPr>
          <w:rFonts w:ascii="Times New Roman" w:eastAsia="Times New Roman" w:hAnsi="Times New Roman" w:cs="Times New Roman"/>
          <w:color w:val="000000"/>
          <w:sz w:val="24"/>
          <w:szCs w:val="24"/>
        </w:rPr>
        <w:t xml:space="preserve"> important factor in restraining these abuses, relative to the CNDD-FDD. </w:t>
      </w:r>
    </w:p>
    <w:p w14:paraId="17825C5D" w14:textId="77777777" w:rsidR="00A61F49" w:rsidRPr="00AE2A74" w:rsidRDefault="00A61F49" w:rsidP="00A61F49">
      <w:pPr>
        <w:spacing w:line="240" w:lineRule="auto"/>
        <w:rPr>
          <w:rFonts w:ascii="Times New Roman" w:eastAsia="Times New Roman" w:hAnsi="Times New Roman" w:cs="Times New Roman"/>
          <w:sz w:val="24"/>
          <w:szCs w:val="24"/>
        </w:rPr>
      </w:pPr>
      <w:r w:rsidRPr="00AE2A74">
        <w:rPr>
          <w:rFonts w:ascii="Times New Roman" w:eastAsia="Times New Roman" w:hAnsi="Times New Roman" w:cs="Times New Roman"/>
          <w:color w:val="000000"/>
          <w:sz w:val="24"/>
          <w:szCs w:val="24"/>
        </w:rPr>
        <w:t>There is evidence of the CNDD-FDD incorporating religion after the conflict. As the ruling party in Burundi, the CNDD-FDD used a combination of Christianity and the country’s religious traditions to help increase its power (La Croix International 2018). The party also purged Muslims from government posts (BBC 2007). Finally, ardent supporters of the party viewed President Pierre Nkurunziza as a prophet (</w:t>
      </w:r>
      <w:proofErr w:type="spellStart"/>
      <w:r w:rsidRPr="00AE2A74">
        <w:rPr>
          <w:rFonts w:ascii="Times New Roman" w:eastAsia="Times New Roman" w:hAnsi="Times New Roman" w:cs="Times New Roman"/>
          <w:color w:val="000000"/>
          <w:sz w:val="24"/>
          <w:szCs w:val="24"/>
        </w:rPr>
        <w:t>Agence</w:t>
      </w:r>
      <w:proofErr w:type="spellEnd"/>
      <w:r w:rsidRPr="00AE2A74">
        <w:rPr>
          <w:rFonts w:ascii="Times New Roman" w:eastAsia="Times New Roman" w:hAnsi="Times New Roman" w:cs="Times New Roman"/>
          <w:color w:val="000000"/>
          <w:sz w:val="24"/>
          <w:szCs w:val="24"/>
        </w:rPr>
        <w:t xml:space="preserve"> France Presse 2015). Nkurunziza was affiliated with the CNDD-FDD during the civil war, but I did not find evidence to suggest that he had this sort of religious sway during the conflict. </w:t>
      </w:r>
    </w:p>
    <w:p w14:paraId="7F1E0D02" w14:textId="77777777" w:rsidR="00A61F49" w:rsidRPr="00AE2A74" w:rsidRDefault="00A61F49" w:rsidP="00A61F49">
      <w:pP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While religion plays an important role for how the CNDD-FDD governed in post-conflict Burundi, I did not find evidence of religion playing a significant role within the CNDD-FDD during the civil war. </w:t>
      </w:r>
    </w:p>
    <w:p w14:paraId="3EE612E4" w14:textId="77777777" w:rsidR="00A61F49" w:rsidRPr="00AE2A74" w:rsidRDefault="00A61F49" w:rsidP="00A61F49">
      <w:pPr>
        <w:spacing w:line="240" w:lineRule="auto"/>
        <w:rPr>
          <w:rFonts w:ascii="Times New Roman" w:eastAsia="Times New Roman" w:hAnsi="Times New Roman" w:cs="Times New Roman"/>
          <w:sz w:val="24"/>
          <w:szCs w:val="24"/>
        </w:rPr>
      </w:pPr>
    </w:p>
    <w:p w14:paraId="1B6F96C3" w14:textId="77777777" w:rsidR="00A61F49" w:rsidRPr="00AE2A74" w:rsidRDefault="00A61F49" w:rsidP="00A61F49">
      <w:pPr>
        <w:spacing w:line="240" w:lineRule="auto"/>
        <w:rPr>
          <w:rFonts w:ascii="Times New Roman" w:eastAsia="Times New Roman" w:hAnsi="Times New Roman" w:cs="Times New Roman"/>
          <w:sz w:val="24"/>
          <w:szCs w:val="24"/>
        </w:rPr>
      </w:pPr>
      <w:r w:rsidRPr="00AE2A74">
        <w:rPr>
          <w:rFonts w:ascii="Times New Roman" w:eastAsia="Times New Roman" w:hAnsi="Times New Roman" w:cs="Times New Roman"/>
          <w:b/>
          <w:color w:val="000000"/>
          <w:sz w:val="24"/>
          <w:szCs w:val="24"/>
        </w:rPr>
        <w:t>References</w:t>
      </w:r>
    </w:p>
    <w:p w14:paraId="22F779D4" w14:textId="77777777" w:rsidR="00A61F49" w:rsidRPr="00AE2A74" w:rsidRDefault="00A61F49" w:rsidP="00A61F49">
      <w:pPr>
        <w:shd w:val="clear" w:color="auto" w:fill="FFFFFF"/>
        <w:spacing w:after="0" w:line="240" w:lineRule="auto"/>
        <w:rPr>
          <w:rFonts w:ascii="Times New Roman" w:eastAsia="Times New Roman" w:hAnsi="Times New Roman" w:cs="Times New Roman"/>
          <w:i/>
          <w:color w:val="212121"/>
          <w:sz w:val="24"/>
          <w:szCs w:val="24"/>
        </w:rPr>
      </w:pPr>
      <w:r w:rsidRPr="00AE2A74">
        <w:rPr>
          <w:rFonts w:ascii="Times New Roman" w:eastAsia="Times New Roman" w:hAnsi="Times New Roman" w:cs="Times New Roman"/>
          <w:color w:val="212121"/>
          <w:sz w:val="24"/>
          <w:szCs w:val="24"/>
          <w:highlight w:val="white"/>
        </w:rPr>
        <w:t xml:space="preserve">(May 24, </w:t>
      </w:r>
      <w:proofErr w:type="gramStart"/>
      <w:r w:rsidRPr="00AE2A74">
        <w:rPr>
          <w:rFonts w:ascii="Times New Roman" w:eastAsia="Times New Roman" w:hAnsi="Times New Roman" w:cs="Times New Roman"/>
          <w:color w:val="212121"/>
          <w:sz w:val="24"/>
          <w:szCs w:val="24"/>
          <w:highlight w:val="white"/>
        </w:rPr>
        <w:t>2015</w:t>
      </w:r>
      <w:proofErr w:type="gramEnd"/>
      <w:r w:rsidRPr="00AE2A74">
        <w:rPr>
          <w:rFonts w:ascii="Times New Roman" w:eastAsia="Times New Roman" w:hAnsi="Times New Roman" w:cs="Times New Roman"/>
          <w:color w:val="212121"/>
          <w:sz w:val="24"/>
          <w:szCs w:val="24"/>
          <w:highlight w:val="white"/>
        </w:rPr>
        <w:t xml:space="preserve"> Sunday). Burundi president: 'divine' hero on home soil. </w:t>
      </w:r>
      <w:proofErr w:type="spellStart"/>
      <w:r w:rsidRPr="00AE2A74">
        <w:rPr>
          <w:rFonts w:ascii="Times New Roman" w:eastAsia="Times New Roman" w:hAnsi="Times New Roman" w:cs="Times New Roman"/>
          <w:i/>
          <w:color w:val="212121"/>
          <w:sz w:val="24"/>
          <w:szCs w:val="24"/>
          <w:highlight w:val="white"/>
        </w:rPr>
        <w:t>Agence</w:t>
      </w:r>
      <w:proofErr w:type="spellEnd"/>
      <w:r w:rsidRPr="00AE2A74">
        <w:rPr>
          <w:rFonts w:ascii="Times New Roman" w:eastAsia="Times New Roman" w:hAnsi="Times New Roman" w:cs="Times New Roman"/>
          <w:i/>
          <w:color w:val="212121"/>
          <w:sz w:val="24"/>
          <w:szCs w:val="24"/>
          <w:highlight w:val="white"/>
        </w:rPr>
        <w:t xml:space="preserve"> France Presse -- English. </w:t>
      </w:r>
    </w:p>
    <w:p w14:paraId="0B097C55" w14:textId="77777777" w:rsidR="00A61F49" w:rsidRPr="00AE2A74" w:rsidRDefault="00A61F49" w:rsidP="00A61F49">
      <w:pPr>
        <w:shd w:val="clear" w:color="auto" w:fill="FFFFFF"/>
        <w:spacing w:after="0" w:line="240" w:lineRule="auto"/>
        <w:rPr>
          <w:rFonts w:ascii="Times New Roman" w:eastAsia="Times New Roman" w:hAnsi="Times New Roman" w:cs="Times New Roman"/>
          <w:sz w:val="24"/>
          <w:szCs w:val="24"/>
        </w:rPr>
      </w:pPr>
    </w:p>
    <w:p w14:paraId="05F372D8" w14:textId="77777777" w:rsidR="00A61F49" w:rsidRPr="00AE2A74" w:rsidRDefault="00A61F49" w:rsidP="00A61F49">
      <w:pPr>
        <w:shd w:val="clear" w:color="auto" w:fill="FFFFFF"/>
        <w:spacing w:after="0" w:line="240" w:lineRule="auto"/>
        <w:rPr>
          <w:rFonts w:ascii="Times New Roman" w:eastAsia="Times New Roman" w:hAnsi="Times New Roman" w:cs="Times New Roman"/>
          <w:i/>
          <w:color w:val="212121"/>
          <w:sz w:val="24"/>
          <w:szCs w:val="24"/>
        </w:rPr>
      </w:pPr>
      <w:r w:rsidRPr="00AE2A74">
        <w:rPr>
          <w:rFonts w:ascii="Times New Roman" w:eastAsia="Times New Roman" w:hAnsi="Times New Roman" w:cs="Times New Roman"/>
          <w:color w:val="212121"/>
          <w:sz w:val="24"/>
          <w:szCs w:val="24"/>
          <w:highlight w:val="white"/>
        </w:rPr>
        <w:t xml:space="preserve">(February 16, </w:t>
      </w:r>
      <w:proofErr w:type="gramStart"/>
      <w:r w:rsidRPr="00AE2A74">
        <w:rPr>
          <w:rFonts w:ascii="Times New Roman" w:eastAsia="Times New Roman" w:hAnsi="Times New Roman" w:cs="Times New Roman"/>
          <w:color w:val="212121"/>
          <w:sz w:val="24"/>
          <w:szCs w:val="24"/>
          <w:highlight w:val="white"/>
        </w:rPr>
        <w:t>2007</w:t>
      </w:r>
      <w:proofErr w:type="gramEnd"/>
      <w:r w:rsidRPr="00AE2A74">
        <w:rPr>
          <w:rFonts w:ascii="Times New Roman" w:eastAsia="Times New Roman" w:hAnsi="Times New Roman" w:cs="Times New Roman"/>
          <w:color w:val="212121"/>
          <w:sz w:val="24"/>
          <w:szCs w:val="24"/>
          <w:highlight w:val="white"/>
        </w:rPr>
        <w:t xml:space="preserve"> Friday). Burundi: Muslim purge reported as president consolidates power. </w:t>
      </w:r>
      <w:r w:rsidRPr="00AE2A74">
        <w:rPr>
          <w:rFonts w:ascii="Times New Roman" w:eastAsia="Times New Roman" w:hAnsi="Times New Roman" w:cs="Times New Roman"/>
          <w:i/>
          <w:color w:val="212121"/>
          <w:sz w:val="24"/>
          <w:szCs w:val="24"/>
          <w:highlight w:val="white"/>
        </w:rPr>
        <w:t>BBC Monitoring Africa - Political Supplied by BBC Worldwide Monitoring.</w:t>
      </w:r>
    </w:p>
    <w:p w14:paraId="67897127" w14:textId="77777777" w:rsidR="00A61F49" w:rsidRPr="00AE2A74" w:rsidRDefault="00A61F49" w:rsidP="00A61F49">
      <w:pPr>
        <w:shd w:val="clear" w:color="auto" w:fill="FFFFFF"/>
        <w:spacing w:after="0" w:line="240" w:lineRule="auto"/>
        <w:rPr>
          <w:rFonts w:ascii="Times New Roman" w:eastAsia="Times New Roman" w:hAnsi="Times New Roman" w:cs="Times New Roman"/>
          <w:sz w:val="24"/>
          <w:szCs w:val="24"/>
        </w:rPr>
      </w:pPr>
    </w:p>
    <w:p w14:paraId="1EC6D736" w14:textId="77777777" w:rsidR="00A61F49" w:rsidRPr="00AE2A74" w:rsidRDefault="00A61F49" w:rsidP="00A61F49">
      <w:pPr>
        <w:spacing w:line="240" w:lineRule="auto"/>
        <w:rPr>
          <w:rFonts w:ascii="Times New Roman" w:eastAsia="Times New Roman" w:hAnsi="Times New Roman" w:cs="Times New Roman"/>
          <w:sz w:val="24"/>
          <w:szCs w:val="24"/>
        </w:rPr>
      </w:pPr>
      <w:r w:rsidRPr="00AE2A74">
        <w:rPr>
          <w:rFonts w:ascii="Times New Roman" w:eastAsia="Times New Roman" w:hAnsi="Times New Roman" w:cs="Times New Roman"/>
          <w:color w:val="212121"/>
          <w:sz w:val="24"/>
          <w:szCs w:val="24"/>
          <w:highlight w:val="white"/>
        </w:rPr>
        <w:t xml:space="preserve">(April 5, </w:t>
      </w:r>
      <w:proofErr w:type="gramStart"/>
      <w:r w:rsidRPr="00AE2A74">
        <w:rPr>
          <w:rFonts w:ascii="Times New Roman" w:eastAsia="Times New Roman" w:hAnsi="Times New Roman" w:cs="Times New Roman"/>
          <w:color w:val="212121"/>
          <w:sz w:val="24"/>
          <w:szCs w:val="24"/>
          <w:highlight w:val="white"/>
        </w:rPr>
        <w:t>2018</w:t>
      </w:r>
      <w:proofErr w:type="gramEnd"/>
      <w:r w:rsidRPr="00AE2A74">
        <w:rPr>
          <w:rFonts w:ascii="Times New Roman" w:eastAsia="Times New Roman" w:hAnsi="Times New Roman" w:cs="Times New Roman"/>
          <w:color w:val="212121"/>
          <w:sz w:val="24"/>
          <w:szCs w:val="24"/>
          <w:highlight w:val="white"/>
        </w:rPr>
        <w:t xml:space="preserve"> Thursday). Burundian president uses religion to beef up his authority. </w:t>
      </w:r>
      <w:r w:rsidRPr="00AE2A74">
        <w:rPr>
          <w:rFonts w:ascii="Times New Roman" w:eastAsia="Times New Roman" w:hAnsi="Times New Roman" w:cs="Times New Roman"/>
          <w:i/>
          <w:color w:val="212121"/>
          <w:sz w:val="24"/>
          <w:szCs w:val="24"/>
          <w:highlight w:val="white"/>
        </w:rPr>
        <w:t xml:space="preserve">La Croix International. </w:t>
      </w:r>
    </w:p>
    <w:p w14:paraId="4D3AF7A0" w14:textId="77777777" w:rsidR="00A61F49" w:rsidRPr="00AE2A74" w:rsidRDefault="00A61F49" w:rsidP="00A61F49">
      <w:pPr>
        <w:spacing w:line="240" w:lineRule="auto"/>
        <w:rPr>
          <w:rFonts w:ascii="Times New Roman" w:eastAsia="Times New Roman" w:hAnsi="Times New Roman" w:cs="Times New Roman"/>
          <w:color w:val="222222"/>
          <w:sz w:val="24"/>
          <w:szCs w:val="24"/>
        </w:rPr>
      </w:pPr>
      <w:r w:rsidRPr="00AE2A74">
        <w:rPr>
          <w:rFonts w:ascii="Times New Roman" w:eastAsia="Times New Roman" w:hAnsi="Times New Roman" w:cs="Times New Roman"/>
          <w:color w:val="222222"/>
          <w:sz w:val="24"/>
          <w:szCs w:val="24"/>
          <w:highlight w:val="white"/>
        </w:rPr>
        <w:t xml:space="preserve">Olsson, Louise, Angela </w:t>
      </w:r>
      <w:proofErr w:type="spellStart"/>
      <w:r w:rsidRPr="00AE2A74">
        <w:rPr>
          <w:rFonts w:ascii="Times New Roman" w:eastAsia="Times New Roman" w:hAnsi="Times New Roman" w:cs="Times New Roman"/>
          <w:color w:val="222222"/>
          <w:sz w:val="24"/>
          <w:szCs w:val="24"/>
          <w:highlight w:val="white"/>
        </w:rPr>
        <w:t>Muvumba</w:t>
      </w:r>
      <w:proofErr w:type="spellEnd"/>
      <w:r w:rsidRPr="00AE2A74">
        <w:rPr>
          <w:rFonts w:ascii="Times New Roman" w:eastAsia="Times New Roman" w:hAnsi="Times New Roman" w:cs="Times New Roman"/>
          <w:color w:val="222222"/>
          <w:sz w:val="24"/>
          <w:szCs w:val="24"/>
          <w:highlight w:val="white"/>
        </w:rPr>
        <w:t xml:space="preserve"> </w:t>
      </w:r>
      <w:proofErr w:type="spellStart"/>
      <w:r w:rsidRPr="00AE2A74">
        <w:rPr>
          <w:rFonts w:ascii="Times New Roman" w:eastAsia="Times New Roman" w:hAnsi="Times New Roman" w:cs="Times New Roman"/>
          <w:color w:val="222222"/>
          <w:sz w:val="24"/>
          <w:szCs w:val="24"/>
          <w:highlight w:val="white"/>
        </w:rPr>
        <w:t>Sellström</w:t>
      </w:r>
      <w:proofErr w:type="spellEnd"/>
      <w:r w:rsidRPr="00AE2A74">
        <w:rPr>
          <w:rFonts w:ascii="Times New Roman" w:eastAsia="Times New Roman" w:hAnsi="Times New Roman" w:cs="Times New Roman"/>
          <w:color w:val="222222"/>
          <w:sz w:val="24"/>
          <w:szCs w:val="24"/>
          <w:highlight w:val="white"/>
        </w:rPr>
        <w:t xml:space="preserve">, Stephen Moncrief, Elisabeth Jean Wood, Karin </w:t>
      </w:r>
      <w:r w:rsidRPr="00AE2A74">
        <w:rPr>
          <w:rFonts w:ascii="Times New Roman" w:eastAsia="Times New Roman" w:hAnsi="Times New Roman" w:cs="Times New Roman"/>
          <w:color w:val="222222"/>
          <w:sz w:val="24"/>
          <w:szCs w:val="24"/>
          <w:highlight w:val="white"/>
        </w:rPr>
        <w:tab/>
      </w:r>
      <w:r w:rsidRPr="00AE2A74">
        <w:rPr>
          <w:rFonts w:ascii="Times New Roman" w:eastAsia="Times New Roman" w:hAnsi="Times New Roman" w:cs="Times New Roman"/>
          <w:color w:val="222222"/>
          <w:sz w:val="24"/>
          <w:szCs w:val="24"/>
          <w:highlight w:val="white"/>
        </w:rPr>
        <w:tab/>
        <w:t xml:space="preserve">Johansson, Walter Lotze, Chiara Ruffa, Amelia Hoover Green, Ann Kristin Sjöberg, and </w:t>
      </w:r>
      <w:r w:rsidRPr="00AE2A74">
        <w:rPr>
          <w:rFonts w:ascii="Times New Roman" w:eastAsia="Times New Roman" w:hAnsi="Times New Roman" w:cs="Times New Roman"/>
          <w:color w:val="222222"/>
          <w:sz w:val="24"/>
          <w:szCs w:val="24"/>
          <w:highlight w:val="white"/>
        </w:rPr>
        <w:tab/>
      </w:r>
      <w:r w:rsidRPr="00AE2A74">
        <w:rPr>
          <w:rFonts w:ascii="Times New Roman" w:eastAsia="Times New Roman" w:hAnsi="Times New Roman" w:cs="Times New Roman"/>
          <w:color w:val="222222"/>
          <w:sz w:val="24"/>
          <w:szCs w:val="24"/>
          <w:highlight w:val="white"/>
        </w:rPr>
        <w:tab/>
        <w:t xml:space="preserve">Roudabeh Kishi. 2020. “Peacekeeping prevention: strengthening efforts to preempt </w:t>
      </w:r>
      <w:r w:rsidRPr="00AE2A74">
        <w:rPr>
          <w:rFonts w:ascii="Times New Roman" w:eastAsia="Times New Roman" w:hAnsi="Times New Roman" w:cs="Times New Roman"/>
          <w:color w:val="222222"/>
          <w:sz w:val="24"/>
          <w:szCs w:val="24"/>
          <w:highlight w:val="white"/>
        </w:rPr>
        <w:tab/>
      </w:r>
      <w:r w:rsidRPr="00AE2A74">
        <w:rPr>
          <w:rFonts w:ascii="Times New Roman" w:eastAsia="Times New Roman" w:hAnsi="Times New Roman" w:cs="Times New Roman"/>
          <w:color w:val="222222"/>
          <w:sz w:val="24"/>
          <w:szCs w:val="24"/>
          <w:highlight w:val="white"/>
        </w:rPr>
        <w:tab/>
        <w:t xml:space="preserve">conflict-related sexual violence.” </w:t>
      </w:r>
      <w:r w:rsidRPr="00AE2A74">
        <w:rPr>
          <w:rFonts w:ascii="Times New Roman" w:eastAsia="Times New Roman" w:hAnsi="Times New Roman" w:cs="Times New Roman"/>
          <w:i/>
          <w:color w:val="222222"/>
          <w:sz w:val="24"/>
          <w:szCs w:val="24"/>
          <w:highlight w:val="white"/>
        </w:rPr>
        <w:t xml:space="preserve">International Peacekeeping 27 </w:t>
      </w:r>
      <w:r w:rsidRPr="00AE2A74">
        <w:rPr>
          <w:rFonts w:ascii="Times New Roman" w:eastAsia="Times New Roman" w:hAnsi="Times New Roman" w:cs="Times New Roman"/>
          <w:color w:val="222222"/>
          <w:sz w:val="24"/>
          <w:szCs w:val="24"/>
          <w:highlight w:val="white"/>
        </w:rPr>
        <w:t>(4): 517-585.</w:t>
      </w:r>
    </w:p>
    <w:p w14:paraId="6A3A9A20" w14:textId="77777777" w:rsidR="00A61F49" w:rsidRPr="00AE2A74" w:rsidRDefault="00A61F49" w:rsidP="00A61F49">
      <w:pPr>
        <w:spacing w:line="240" w:lineRule="auto"/>
        <w:rPr>
          <w:rFonts w:ascii="Times New Roman" w:eastAsia="Times New Roman" w:hAnsi="Times New Roman" w:cs="Times New Roman"/>
          <w:color w:val="222222"/>
          <w:sz w:val="24"/>
          <w:szCs w:val="24"/>
        </w:rPr>
      </w:pPr>
    </w:p>
    <w:p w14:paraId="6537B821" w14:textId="77777777" w:rsidR="00A61F49" w:rsidRPr="00AE2A74" w:rsidRDefault="00A61F49" w:rsidP="00A61F49">
      <w:pPr>
        <w:spacing w:line="240" w:lineRule="auto"/>
        <w:rPr>
          <w:rFonts w:ascii="Times New Roman" w:eastAsia="Times New Roman" w:hAnsi="Times New Roman" w:cs="Times New Roman"/>
          <w:color w:val="222222"/>
          <w:sz w:val="24"/>
          <w:szCs w:val="24"/>
        </w:rPr>
      </w:pPr>
    </w:p>
    <w:p w14:paraId="259FC985" w14:textId="77777777" w:rsidR="00A61F49" w:rsidRPr="00AE2A74" w:rsidRDefault="00A61F49" w:rsidP="00A61F49">
      <w:pPr>
        <w:spacing w:line="240" w:lineRule="auto"/>
        <w:rPr>
          <w:rFonts w:ascii="Times New Roman" w:eastAsia="Times New Roman" w:hAnsi="Times New Roman" w:cs="Times New Roman"/>
          <w:color w:val="222222"/>
          <w:sz w:val="24"/>
          <w:szCs w:val="24"/>
        </w:rPr>
      </w:pPr>
    </w:p>
    <w:p w14:paraId="7E02ACA2" w14:textId="77777777" w:rsidR="00A61F49" w:rsidRPr="00AE2A74" w:rsidRDefault="00A61F49" w:rsidP="00A61F49">
      <w:pPr>
        <w:spacing w:line="240" w:lineRule="auto"/>
        <w:rPr>
          <w:rFonts w:ascii="Times New Roman" w:eastAsia="Times New Roman" w:hAnsi="Times New Roman" w:cs="Times New Roman"/>
          <w:sz w:val="24"/>
          <w:szCs w:val="24"/>
        </w:rPr>
      </w:pPr>
    </w:p>
    <w:p w14:paraId="47A5C155" w14:textId="77777777" w:rsidR="00A61F49" w:rsidRPr="00AE2A74" w:rsidRDefault="00A61F49" w:rsidP="00A61F49">
      <w:pPr>
        <w:spacing w:line="240" w:lineRule="auto"/>
        <w:jc w:val="center"/>
        <w:rPr>
          <w:rFonts w:ascii="Times New Roman" w:eastAsia="Times New Roman" w:hAnsi="Times New Roman" w:cs="Times New Roman"/>
          <w:sz w:val="24"/>
          <w:szCs w:val="24"/>
        </w:rPr>
      </w:pPr>
      <w:r w:rsidRPr="00AE2A74">
        <w:rPr>
          <w:rFonts w:ascii="Times New Roman" w:eastAsia="Times New Roman" w:hAnsi="Times New Roman" w:cs="Times New Roman"/>
          <w:b/>
          <w:color w:val="000000"/>
          <w:sz w:val="24"/>
          <w:szCs w:val="24"/>
        </w:rPr>
        <w:lastRenderedPageBreak/>
        <w:t>Armed Group Religious and Spiritual Indoctrination Narrative: CNDP</w:t>
      </w:r>
    </w:p>
    <w:p w14:paraId="3CF6A4BC"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color w:val="000000"/>
          <w:sz w:val="24"/>
          <w:szCs w:val="24"/>
        </w:rPr>
        <w:t xml:space="preserve">Also Known As: </w:t>
      </w:r>
      <w:r w:rsidRPr="00AE2A74">
        <w:rPr>
          <w:rFonts w:ascii="Times New Roman" w:eastAsia="Times New Roman" w:hAnsi="Times New Roman" w:cs="Times New Roman"/>
          <w:b/>
          <w:sz w:val="24"/>
          <w:szCs w:val="24"/>
        </w:rPr>
        <w:t xml:space="preserve">National Congress for the Defense of the People) also called CMDP.  Armed wing is ANC (Congolese National Army) </w:t>
      </w:r>
    </w:p>
    <w:p w14:paraId="5D1A8561" w14:textId="77777777" w:rsidR="00A61F49" w:rsidRPr="00AE2A74" w:rsidRDefault="00A61F49" w:rsidP="00A61F49">
      <w:pPr>
        <w:rPr>
          <w:rFonts w:ascii="Times New Roman" w:eastAsia="Times New Roman" w:hAnsi="Times New Roman" w:cs="Times New Roman"/>
          <w:sz w:val="24"/>
          <w:szCs w:val="24"/>
        </w:rPr>
      </w:pPr>
      <w:r w:rsidRPr="00AE2A74">
        <w:rPr>
          <w:rFonts w:ascii="Times New Roman" w:eastAsia="Times New Roman" w:hAnsi="Times New Roman" w:cs="Times New Roman"/>
          <w:b/>
          <w:sz w:val="24"/>
          <w:szCs w:val="24"/>
        </w:rPr>
        <w:t>Narrative Writers (1): Coder #3</w:t>
      </w:r>
    </w:p>
    <w:p w14:paraId="5D7BC635" w14:textId="77777777" w:rsidR="00A61F49" w:rsidRPr="00AE2A74" w:rsidRDefault="00A61F49" w:rsidP="00A61F49">
      <w:pPr>
        <w:rPr>
          <w:rFonts w:ascii="Times New Roman" w:eastAsia="Times New Roman" w:hAnsi="Times New Roman" w:cs="Times New Roman"/>
          <w:b/>
          <w:sz w:val="24"/>
          <w:szCs w:val="24"/>
        </w:rPr>
      </w:pPr>
    </w:p>
    <w:p w14:paraId="706FD5A3"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sz w:val="24"/>
          <w:szCs w:val="24"/>
        </w:rPr>
        <w:t>Coder #3’s Narrative:</w:t>
      </w:r>
    </w:p>
    <w:p w14:paraId="0D63CE1F" w14:textId="77777777" w:rsidR="00A61F49" w:rsidRPr="00AE2A74" w:rsidRDefault="00A61F49" w:rsidP="00A61F49">
      <w:pPr>
        <w:rPr>
          <w:rFonts w:ascii="Times New Roman" w:eastAsia="Times New Roman" w:hAnsi="Times New Roman" w:cs="Times New Roman"/>
          <w:bCs/>
          <w:sz w:val="24"/>
          <w:szCs w:val="24"/>
        </w:rPr>
      </w:pPr>
      <w:r w:rsidRPr="00AE2A74">
        <w:rPr>
          <w:rFonts w:ascii="Times New Roman" w:eastAsia="Times New Roman" w:hAnsi="Times New Roman" w:cs="Times New Roman"/>
          <w:bCs/>
          <w:sz w:val="24"/>
          <w:szCs w:val="24"/>
        </w:rPr>
        <w:t xml:space="preserve">I found no </w:t>
      </w:r>
      <w:r w:rsidRPr="00AE2A74">
        <w:rPr>
          <w:rFonts w:ascii="Times New Roman" w:hAnsi="Times New Roman" w:cs="Times New Roman"/>
          <w:sz w:val="24"/>
          <w:szCs w:val="24"/>
        </w:rPr>
        <w:t>evidence of religious leaders, initiation, socialization or ideology.</w:t>
      </w:r>
    </w:p>
    <w:p w14:paraId="48E73123" w14:textId="77777777" w:rsidR="00A61F49" w:rsidRPr="00AE2A74" w:rsidRDefault="00A61F49" w:rsidP="00A61F49">
      <w:pPr>
        <w:rPr>
          <w:rFonts w:ascii="Times New Roman" w:eastAsia="Times New Roman" w:hAnsi="Times New Roman" w:cs="Times New Roman"/>
          <w:b/>
          <w:sz w:val="24"/>
          <w:szCs w:val="24"/>
        </w:rPr>
      </w:pPr>
    </w:p>
    <w:p w14:paraId="6854D631" w14:textId="77777777" w:rsidR="00A61F49" w:rsidRPr="00AE2A74" w:rsidRDefault="00A61F49" w:rsidP="00A61F49">
      <w:pPr>
        <w:rPr>
          <w:rFonts w:ascii="Times New Roman" w:eastAsia="Times New Roman" w:hAnsi="Times New Roman" w:cs="Times New Roman"/>
          <w:b/>
          <w:sz w:val="24"/>
          <w:szCs w:val="24"/>
        </w:rPr>
      </w:pPr>
    </w:p>
    <w:p w14:paraId="19AA04C6" w14:textId="77777777" w:rsidR="00A61F49" w:rsidRPr="00AE2A74" w:rsidRDefault="00A61F49" w:rsidP="00A61F49">
      <w:pPr>
        <w:spacing w:line="240" w:lineRule="auto"/>
        <w:jc w:val="center"/>
        <w:rPr>
          <w:rFonts w:ascii="Times New Roman" w:eastAsia="Times New Roman" w:hAnsi="Times New Roman" w:cs="Times New Roman"/>
          <w:sz w:val="24"/>
          <w:szCs w:val="24"/>
        </w:rPr>
      </w:pPr>
      <w:r w:rsidRPr="00AE2A74">
        <w:rPr>
          <w:rFonts w:ascii="Times New Roman" w:eastAsia="Times New Roman" w:hAnsi="Times New Roman" w:cs="Times New Roman"/>
          <w:b/>
          <w:color w:val="000000"/>
          <w:sz w:val="24"/>
          <w:szCs w:val="24"/>
        </w:rPr>
        <w:t>Armed Group Religious and Spiritual Indoctrination Narrative: CNR</w:t>
      </w:r>
    </w:p>
    <w:p w14:paraId="2A85D3C8"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color w:val="000000"/>
          <w:sz w:val="24"/>
          <w:szCs w:val="24"/>
        </w:rPr>
        <w:t xml:space="preserve">Also Known As: </w:t>
      </w:r>
      <w:r w:rsidRPr="00AE2A74">
        <w:rPr>
          <w:rFonts w:ascii="Times New Roman" w:eastAsia="Times New Roman" w:hAnsi="Times New Roman" w:cs="Times New Roman"/>
          <w:b/>
          <w:sz w:val="24"/>
          <w:szCs w:val="24"/>
        </w:rPr>
        <w:t xml:space="preserve">National Council for Recovery  </w:t>
      </w:r>
    </w:p>
    <w:p w14:paraId="6B1A6DCE" w14:textId="77777777" w:rsidR="00A61F49" w:rsidRPr="00AE2A74" w:rsidRDefault="00A61F49" w:rsidP="00A61F49">
      <w:pPr>
        <w:rPr>
          <w:rFonts w:ascii="Times New Roman" w:eastAsia="Times New Roman" w:hAnsi="Times New Roman" w:cs="Times New Roman"/>
          <w:sz w:val="24"/>
          <w:szCs w:val="24"/>
        </w:rPr>
      </w:pPr>
      <w:r w:rsidRPr="00AE2A74">
        <w:rPr>
          <w:rFonts w:ascii="Times New Roman" w:eastAsia="Times New Roman" w:hAnsi="Times New Roman" w:cs="Times New Roman"/>
          <w:b/>
          <w:sz w:val="24"/>
          <w:szCs w:val="24"/>
        </w:rPr>
        <w:t>Narrative Writers (1): Coder #3</w:t>
      </w:r>
    </w:p>
    <w:p w14:paraId="6FF362FB" w14:textId="77777777" w:rsidR="00A61F49" w:rsidRPr="00AE2A74" w:rsidRDefault="00A61F49" w:rsidP="00A61F49">
      <w:pPr>
        <w:rPr>
          <w:rFonts w:ascii="Times New Roman" w:eastAsia="Times New Roman" w:hAnsi="Times New Roman" w:cs="Times New Roman"/>
          <w:b/>
          <w:sz w:val="24"/>
          <w:szCs w:val="24"/>
        </w:rPr>
      </w:pPr>
    </w:p>
    <w:p w14:paraId="67292DCB"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sz w:val="24"/>
          <w:szCs w:val="24"/>
        </w:rPr>
        <w:t>Coder #3’s Narrative:</w:t>
      </w:r>
    </w:p>
    <w:p w14:paraId="31CEB344" w14:textId="77777777" w:rsidR="00A61F49" w:rsidRPr="00AE2A74" w:rsidRDefault="00A61F49" w:rsidP="00A61F49">
      <w:pPr>
        <w:rPr>
          <w:rFonts w:ascii="Times New Roman" w:hAnsi="Times New Roman" w:cs="Times New Roman"/>
          <w:sz w:val="24"/>
          <w:szCs w:val="24"/>
        </w:rPr>
      </w:pPr>
      <w:r w:rsidRPr="00AE2A74">
        <w:rPr>
          <w:rFonts w:ascii="Times New Roman" w:eastAsia="Times New Roman" w:hAnsi="Times New Roman" w:cs="Times New Roman"/>
          <w:bCs/>
          <w:sz w:val="24"/>
          <w:szCs w:val="24"/>
        </w:rPr>
        <w:t xml:space="preserve">There was </w:t>
      </w:r>
      <w:r w:rsidRPr="00AE2A74">
        <w:rPr>
          <w:rFonts w:ascii="Times New Roman" w:hAnsi="Times New Roman" w:cs="Times New Roman"/>
          <w:sz w:val="24"/>
          <w:szCs w:val="24"/>
        </w:rPr>
        <w:t xml:space="preserve">no evidence of religious leaders, initiation, socialization or ideology.  </w:t>
      </w:r>
    </w:p>
    <w:p w14:paraId="61C00E78" w14:textId="77777777" w:rsidR="00A61F49" w:rsidRPr="00AE2A74" w:rsidRDefault="00A61F49" w:rsidP="00A61F49">
      <w:pPr>
        <w:rPr>
          <w:rFonts w:ascii="Times New Roman" w:hAnsi="Times New Roman" w:cs="Times New Roman"/>
          <w:sz w:val="24"/>
          <w:szCs w:val="24"/>
        </w:rPr>
      </w:pPr>
    </w:p>
    <w:p w14:paraId="1FF7F879" w14:textId="77777777" w:rsidR="00A61F49" w:rsidRPr="00AE2A74" w:rsidRDefault="00A61F49" w:rsidP="00A61F49">
      <w:pPr>
        <w:spacing w:line="240" w:lineRule="auto"/>
        <w:jc w:val="center"/>
        <w:rPr>
          <w:rFonts w:ascii="Times New Roman" w:eastAsia="Times New Roman" w:hAnsi="Times New Roman" w:cs="Times New Roman"/>
          <w:b/>
          <w:color w:val="000000"/>
          <w:sz w:val="24"/>
          <w:szCs w:val="24"/>
        </w:rPr>
      </w:pPr>
    </w:p>
    <w:p w14:paraId="0703FC7F" w14:textId="77777777" w:rsidR="00A61F49" w:rsidRPr="00AE2A74" w:rsidRDefault="00A61F49" w:rsidP="00A61F49">
      <w:pPr>
        <w:spacing w:line="240" w:lineRule="auto"/>
        <w:jc w:val="center"/>
        <w:rPr>
          <w:rFonts w:ascii="Times New Roman" w:eastAsia="Times New Roman" w:hAnsi="Times New Roman" w:cs="Times New Roman"/>
          <w:sz w:val="24"/>
          <w:szCs w:val="24"/>
        </w:rPr>
      </w:pPr>
      <w:r w:rsidRPr="00AE2A74">
        <w:rPr>
          <w:rFonts w:ascii="Times New Roman" w:eastAsia="Times New Roman" w:hAnsi="Times New Roman" w:cs="Times New Roman"/>
          <w:b/>
          <w:color w:val="000000"/>
          <w:sz w:val="24"/>
          <w:szCs w:val="24"/>
        </w:rPr>
        <w:t xml:space="preserve">Armed Group Religious and Spiritual Indoctrination Narrative: </w:t>
      </w:r>
      <w:proofErr w:type="spellStart"/>
      <w:r w:rsidRPr="00AE2A74">
        <w:rPr>
          <w:rFonts w:ascii="Times New Roman" w:eastAsia="Times New Roman" w:hAnsi="Times New Roman" w:cs="Times New Roman"/>
          <w:b/>
          <w:color w:val="000000"/>
          <w:sz w:val="24"/>
          <w:szCs w:val="24"/>
        </w:rPr>
        <w:t>Cocoyes</w:t>
      </w:r>
      <w:proofErr w:type="spellEnd"/>
    </w:p>
    <w:p w14:paraId="3EFA5300"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color w:val="000000"/>
          <w:sz w:val="24"/>
          <w:szCs w:val="24"/>
        </w:rPr>
        <w:t xml:space="preserve">Also Known As: </w:t>
      </w:r>
    </w:p>
    <w:p w14:paraId="244F100D" w14:textId="77777777" w:rsidR="00A61F49" w:rsidRPr="00AE2A74" w:rsidRDefault="00A61F49" w:rsidP="00A61F49">
      <w:pPr>
        <w:rPr>
          <w:rFonts w:ascii="Times New Roman" w:eastAsia="Times New Roman" w:hAnsi="Times New Roman" w:cs="Times New Roman"/>
          <w:sz w:val="24"/>
          <w:szCs w:val="24"/>
        </w:rPr>
      </w:pPr>
      <w:r w:rsidRPr="00AE2A74">
        <w:rPr>
          <w:rFonts w:ascii="Times New Roman" w:eastAsia="Times New Roman" w:hAnsi="Times New Roman" w:cs="Times New Roman"/>
          <w:b/>
          <w:sz w:val="24"/>
          <w:szCs w:val="24"/>
        </w:rPr>
        <w:t>Narrative Writers (1): Coder #3</w:t>
      </w:r>
    </w:p>
    <w:p w14:paraId="08278F87" w14:textId="77777777" w:rsidR="00A61F49" w:rsidRPr="00AE2A74" w:rsidRDefault="00A61F49" w:rsidP="00A61F49">
      <w:pPr>
        <w:rPr>
          <w:rFonts w:ascii="Times New Roman" w:eastAsia="Times New Roman" w:hAnsi="Times New Roman" w:cs="Times New Roman"/>
          <w:b/>
          <w:sz w:val="24"/>
          <w:szCs w:val="24"/>
        </w:rPr>
      </w:pPr>
    </w:p>
    <w:p w14:paraId="70B9E87C"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sz w:val="24"/>
          <w:szCs w:val="24"/>
        </w:rPr>
        <w:t>Coder #3’s Narrative:</w:t>
      </w:r>
    </w:p>
    <w:p w14:paraId="2718D0F6" w14:textId="77777777" w:rsidR="00A61F49" w:rsidRPr="00AE2A74" w:rsidRDefault="00A61F49" w:rsidP="00A61F49">
      <w:pPr>
        <w:rPr>
          <w:rFonts w:ascii="Times New Roman" w:hAnsi="Times New Roman" w:cs="Times New Roman"/>
          <w:sz w:val="24"/>
          <w:szCs w:val="24"/>
        </w:rPr>
      </w:pPr>
      <w:r w:rsidRPr="00AE2A74">
        <w:rPr>
          <w:rFonts w:ascii="Times New Roman" w:eastAsia="Times New Roman" w:hAnsi="Times New Roman" w:cs="Times New Roman"/>
          <w:bCs/>
          <w:sz w:val="24"/>
          <w:szCs w:val="24"/>
        </w:rPr>
        <w:t xml:space="preserve">There was </w:t>
      </w:r>
      <w:r w:rsidRPr="00AE2A74">
        <w:rPr>
          <w:rFonts w:ascii="Times New Roman" w:hAnsi="Times New Roman" w:cs="Times New Roman"/>
          <w:sz w:val="24"/>
          <w:szCs w:val="24"/>
        </w:rPr>
        <w:t xml:space="preserve">no evidence of religious leaders, initiation, socialization or ideology.  </w:t>
      </w:r>
    </w:p>
    <w:p w14:paraId="7E154734" w14:textId="77777777" w:rsidR="00A61F49" w:rsidRPr="00AE2A74" w:rsidRDefault="00A61F49" w:rsidP="00A61F49">
      <w:pPr>
        <w:rPr>
          <w:rFonts w:ascii="Times New Roman" w:hAnsi="Times New Roman" w:cs="Times New Roman"/>
          <w:sz w:val="24"/>
          <w:szCs w:val="24"/>
        </w:rPr>
      </w:pPr>
    </w:p>
    <w:p w14:paraId="11598DEE" w14:textId="77777777" w:rsidR="00A61F49" w:rsidRPr="00AE2A74" w:rsidRDefault="00A61F49" w:rsidP="00A61F49">
      <w:pPr>
        <w:rPr>
          <w:rFonts w:ascii="Times New Roman" w:hAnsi="Times New Roman" w:cs="Times New Roman"/>
          <w:sz w:val="24"/>
          <w:szCs w:val="24"/>
        </w:rPr>
      </w:pPr>
    </w:p>
    <w:p w14:paraId="33A696A3" w14:textId="77777777" w:rsidR="00A61F49" w:rsidRPr="00AE2A74" w:rsidRDefault="00A61F49" w:rsidP="00A61F49">
      <w:pPr>
        <w:rPr>
          <w:rFonts w:ascii="Times New Roman" w:hAnsi="Times New Roman" w:cs="Times New Roman"/>
          <w:sz w:val="24"/>
          <w:szCs w:val="24"/>
        </w:rPr>
      </w:pPr>
    </w:p>
    <w:p w14:paraId="18EDC761" w14:textId="77777777" w:rsidR="00A61F49" w:rsidRPr="00AE2A74" w:rsidRDefault="00A61F49" w:rsidP="00A61F49">
      <w:pPr>
        <w:rPr>
          <w:rFonts w:ascii="Times New Roman" w:hAnsi="Times New Roman" w:cs="Times New Roman"/>
          <w:sz w:val="24"/>
          <w:szCs w:val="24"/>
        </w:rPr>
      </w:pPr>
    </w:p>
    <w:p w14:paraId="750697BF" w14:textId="77777777" w:rsidR="00A61F49" w:rsidRPr="00AE2A74" w:rsidRDefault="00A61F49" w:rsidP="00A61F49">
      <w:pPr>
        <w:rPr>
          <w:rFonts w:ascii="Times New Roman" w:hAnsi="Times New Roman" w:cs="Times New Roman"/>
          <w:sz w:val="24"/>
          <w:szCs w:val="24"/>
        </w:rPr>
      </w:pPr>
    </w:p>
    <w:p w14:paraId="18F86D7B" w14:textId="77777777" w:rsidR="00A61F49" w:rsidRPr="00AE2A74" w:rsidRDefault="00A61F49" w:rsidP="00A61F49">
      <w:pPr>
        <w:rPr>
          <w:rFonts w:ascii="Times New Roman" w:hAnsi="Times New Roman" w:cs="Times New Roman"/>
          <w:sz w:val="24"/>
          <w:szCs w:val="24"/>
        </w:rPr>
      </w:pPr>
    </w:p>
    <w:p w14:paraId="0D8CBB2A" w14:textId="77777777" w:rsidR="00A61F49" w:rsidRPr="00AE2A74" w:rsidRDefault="00A61F49" w:rsidP="00A61F49">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lastRenderedPageBreak/>
        <w:t>Armed Group Religious and Spiritual Indoctrination Narrative: CPJP</w:t>
      </w:r>
    </w:p>
    <w:p w14:paraId="6AF4E590"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b/>
          <w:color w:val="000000"/>
          <w:sz w:val="24"/>
          <w:szCs w:val="24"/>
        </w:rPr>
      </w:pPr>
      <w:r w:rsidRPr="00AE2A74">
        <w:rPr>
          <w:rFonts w:ascii="Times New Roman" w:eastAsia="Times New Roman" w:hAnsi="Times New Roman" w:cs="Times New Roman"/>
          <w:b/>
          <w:color w:val="000000"/>
          <w:sz w:val="24"/>
          <w:szCs w:val="24"/>
        </w:rPr>
        <w:t xml:space="preserve">Also Known As: Convention of Patriots for Justice and Peace </w:t>
      </w:r>
    </w:p>
    <w:p w14:paraId="5017C511"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b/>
          <w:sz w:val="24"/>
          <w:szCs w:val="24"/>
        </w:rPr>
      </w:pPr>
      <w:r w:rsidRPr="00AE2A74">
        <w:rPr>
          <w:rFonts w:ascii="Times New Roman" w:eastAsia="Times New Roman" w:hAnsi="Times New Roman" w:cs="Times New Roman"/>
          <w:b/>
          <w:color w:val="000000"/>
          <w:sz w:val="24"/>
          <w:szCs w:val="24"/>
        </w:rPr>
        <w:t>Narrative Writers (</w:t>
      </w:r>
      <w:r w:rsidRPr="00AE2A74">
        <w:rPr>
          <w:rFonts w:ascii="Times New Roman" w:eastAsia="Times New Roman" w:hAnsi="Times New Roman" w:cs="Times New Roman"/>
          <w:b/>
          <w:sz w:val="24"/>
          <w:szCs w:val="24"/>
        </w:rPr>
        <w:t>2</w:t>
      </w:r>
      <w:r w:rsidRPr="00AE2A74">
        <w:rPr>
          <w:rFonts w:ascii="Times New Roman" w:eastAsia="Times New Roman" w:hAnsi="Times New Roman" w:cs="Times New Roman"/>
          <w:b/>
          <w:color w:val="000000"/>
          <w:sz w:val="24"/>
          <w:szCs w:val="24"/>
        </w:rPr>
        <w:t>): Coder #1; Coder #2</w:t>
      </w:r>
    </w:p>
    <w:p w14:paraId="3AEFEB7A"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Coder #1’s Narrative</w:t>
      </w:r>
      <w:r w:rsidRPr="00AE2A74">
        <w:rPr>
          <w:rFonts w:ascii="Times New Roman" w:eastAsia="Times New Roman" w:hAnsi="Times New Roman" w:cs="Times New Roman"/>
          <w:color w:val="000000"/>
          <w:sz w:val="24"/>
          <w:szCs w:val="24"/>
        </w:rPr>
        <w:t>: </w:t>
      </w:r>
    </w:p>
    <w:p w14:paraId="21297A0B"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In 2012, a faction of the CPJP joined the Seleka alliance (UCDP). A Christian militia known as the “Anti-Balaka” relied heavily on Animist spiritual traditions as part of their operations and were fiercely opposed to the predominantly Muslim Seleka alliance (Reuters 2014; Greenstein 2015). The Anti-Balakas appear to use religion as a means of civilian control and punishment (Esslemont 2015). People who associated with Muslims are sometimes accused of witchcraft by the Anti-Balakas. However, there was no evidence of the CPJP either employing spiritual practices or having leaders who claimed any special spiritual powers or connections. </w:t>
      </w:r>
    </w:p>
    <w:p w14:paraId="4F3BBFDA"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sz w:val="24"/>
          <w:szCs w:val="24"/>
        </w:rPr>
      </w:pPr>
    </w:p>
    <w:p w14:paraId="423BEF74"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References</w:t>
      </w:r>
    </w:p>
    <w:p w14:paraId="105E0624"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Esslemont, Tom. 2015. “Witch burning rebels stoke Central African Republic Violence.” Nov 25. Available At: reuters.com/article/us-centralafrica-witchcraft/witch-burning-rebels-stoke-central-african-republic-violence-idUSKBN0TF03920151126 </w:t>
      </w:r>
    </w:p>
    <w:p w14:paraId="021E541F"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 xml:space="preserve">“Gold, diamonds feed Central African religious violence.” 2014. Reuters. July 29. Available At: </w:t>
      </w:r>
      <w:r w:rsidRPr="00AE2A74">
        <w:rPr>
          <w:rFonts w:ascii="Times New Roman" w:eastAsia="Times New Roman" w:hAnsi="Times New Roman" w:cs="Times New Roman"/>
          <w:color w:val="000000"/>
          <w:sz w:val="24"/>
          <w:szCs w:val="24"/>
        </w:rPr>
        <w:tab/>
      </w:r>
      <w:r w:rsidRPr="00AE2A74">
        <w:rPr>
          <w:rFonts w:ascii="Times New Roman" w:eastAsia="Times New Roman" w:hAnsi="Times New Roman" w:cs="Times New Roman"/>
          <w:color w:val="000000"/>
          <w:sz w:val="24"/>
          <w:szCs w:val="24"/>
        </w:rPr>
        <w:tab/>
      </w:r>
      <w:hyperlink r:id="rId20">
        <w:r w:rsidRPr="00AE2A74">
          <w:rPr>
            <w:rFonts w:ascii="Times New Roman" w:eastAsia="Times New Roman" w:hAnsi="Times New Roman" w:cs="Times New Roman"/>
            <w:color w:val="1155CC"/>
            <w:sz w:val="24"/>
            <w:szCs w:val="24"/>
            <w:u w:val="single"/>
          </w:rPr>
          <w:t>https://bdnews24.com/world/gold-diamonds-feed-central-african-religious-violence</w:t>
        </w:r>
      </w:hyperlink>
      <w:r w:rsidRPr="00AE2A74">
        <w:rPr>
          <w:rFonts w:ascii="Times New Roman" w:eastAsia="Times New Roman" w:hAnsi="Times New Roman" w:cs="Times New Roman"/>
          <w:color w:val="000000"/>
          <w:sz w:val="24"/>
          <w:szCs w:val="24"/>
        </w:rPr>
        <w:t> </w:t>
      </w:r>
    </w:p>
    <w:p w14:paraId="608DCFD9"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Greenstein, Tracey. 2015. “</w:t>
      </w:r>
      <w:proofErr w:type="spellStart"/>
      <w:r w:rsidRPr="00AE2A74">
        <w:rPr>
          <w:rFonts w:ascii="Times New Roman" w:eastAsia="Times New Roman" w:hAnsi="Times New Roman" w:cs="Times New Roman"/>
          <w:color w:val="000000"/>
          <w:sz w:val="24"/>
          <w:szCs w:val="24"/>
        </w:rPr>
        <w:t>Ifriqiya</w:t>
      </w:r>
      <w:proofErr w:type="spellEnd"/>
      <w:r w:rsidRPr="00AE2A74">
        <w:rPr>
          <w:rFonts w:ascii="Times New Roman" w:eastAsia="Times New Roman" w:hAnsi="Times New Roman" w:cs="Times New Roman"/>
          <w:color w:val="000000"/>
          <w:sz w:val="24"/>
          <w:szCs w:val="24"/>
        </w:rPr>
        <w:t xml:space="preserve">: The Folklore and the Fury- The Central African Republic's </w:t>
      </w:r>
      <w:r w:rsidRPr="00AE2A74">
        <w:rPr>
          <w:rFonts w:ascii="Times New Roman" w:eastAsia="Times New Roman" w:hAnsi="Times New Roman" w:cs="Times New Roman"/>
          <w:color w:val="000000"/>
          <w:sz w:val="24"/>
          <w:szCs w:val="24"/>
        </w:rPr>
        <w:tab/>
      </w:r>
      <w:r w:rsidRPr="00AE2A74">
        <w:rPr>
          <w:rFonts w:ascii="Times New Roman" w:eastAsia="Times New Roman" w:hAnsi="Times New Roman" w:cs="Times New Roman"/>
          <w:color w:val="000000"/>
          <w:sz w:val="24"/>
          <w:szCs w:val="24"/>
        </w:rPr>
        <w:tab/>
        <w:t xml:space="preserve">'Unholy War.” </w:t>
      </w:r>
      <w:r w:rsidRPr="00AE2A74">
        <w:rPr>
          <w:rFonts w:ascii="Times New Roman" w:eastAsia="Times New Roman" w:hAnsi="Times New Roman" w:cs="Times New Roman"/>
          <w:i/>
          <w:color w:val="000000"/>
          <w:sz w:val="24"/>
          <w:szCs w:val="24"/>
        </w:rPr>
        <w:t>The Moshe Dayan Center for Middle Eastern and African Studie</w:t>
      </w:r>
      <w:r w:rsidRPr="00AE2A74">
        <w:rPr>
          <w:rFonts w:ascii="Times New Roman" w:eastAsia="Times New Roman" w:hAnsi="Times New Roman" w:cs="Times New Roman"/>
          <w:color w:val="000000"/>
          <w:sz w:val="24"/>
          <w:szCs w:val="24"/>
        </w:rPr>
        <w:t xml:space="preserve">s. April </w:t>
      </w:r>
      <w:r w:rsidRPr="00AE2A74">
        <w:rPr>
          <w:rFonts w:ascii="Times New Roman" w:eastAsia="Times New Roman" w:hAnsi="Times New Roman" w:cs="Times New Roman"/>
          <w:color w:val="000000"/>
          <w:sz w:val="24"/>
          <w:szCs w:val="24"/>
        </w:rPr>
        <w:tab/>
      </w:r>
      <w:r w:rsidRPr="00AE2A74">
        <w:rPr>
          <w:rFonts w:ascii="Times New Roman" w:eastAsia="Times New Roman" w:hAnsi="Times New Roman" w:cs="Times New Roman"/>
          <w:color w:val="000000"/>
          <w:sz w:val="24"/>
          <w:szCs w:val="24"/>
        </w:rPr>
        <w:tab/>
        <w:t xml:space="preserve">20. Available At: </w:t>
      </w:r>
      <w:hyperlink r:id="rId21">
        <w:r w:rsidRPr="00AE2A74">
          <w:rPr>
            <w:rFonts w:ascii="Times New Roman" w:eastAsia="Times New Roman" w:hAnsi="Times New Roman" w:cs="Times New Roman"/>
            <w:color w:val="1155CC"/>
            <w:sz w:val="24"/>
            <w:szCs w:val="24"/>
            <w:u w:val="single"/>
          </w:rPr>
          <w:t>https://dayan.org/content/ifriqiya-folklore-and-fury-central-african-republics-unholy-war</w:t>
        </w:r>
      </w:hyperlink>
      <w:r w:rsidRPr="00AE2A74">
        <w:rPr>
          <w:rFonts w:ascii="Times New Roman" w:eastAsia="Times New Roman" w:hAnsi="Times New Roman" w:cs="Times New Roman"/>
          <w:color w:val="000000"/>
          <w:sz w:val="24"/>
          <w:szCs w:val="24"/>
        </w:rPr>
        <w:t> </w:t>
      </w:r>
    </w:p>
    <w:p w14:paraId="3B6BA694"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 xml:space="preserve">UCDO. “CPJP.” Available At: </w:t>
      </w:r>
      <w:hyperlink r:id="rId22">
        <w:r w:rsidRPr="00AE2A74">
          <w:rPr>
            <w:rFonts w:ascii="Times New Roman" w:eastAsia="Times New Roman" w:hAnsi="Times New Roman" w:cs="Times New Roman"/>
            <w:color w:val="1155CC"/>
            <w:sz w:val="24"/>
            <w:szCs w:val="24"/>
            <w:u w:val="single"/>
          </w:rPr>
          <w:t>https://ucdp.uu.se/actor/1053</w:t>
        </w:r>
      </w:hyperlink>
      <w:r w:rsidRPr="00AE2A74">
        <w:rPr>
          <w:rFonts w:ascii="Times New Roman" w:eastAsia="Times New Roman" w:hAnsi="Times New Roman" w:cs="Times New Roman"/>
          <w:color w:val="000000"/>
          <w:sz w:val="24"/>
          <w:szCs w:val="24"/>
        </w:rPr>
        <w:t> </w:t>
      </w:r>
    </w:p>
    <w:p w14:paraId="2BE25814" w14:textId="77777777" w:rsidR="00A61F49" w:rsidRPr="00AE2A74" w:rsidRDefault="00A61F49" w:rsidP="00A61F49">
      <w:pPr>
        <w:rPr>
          <w:rFonts w:ascii="Times New Roman" w:eastAsia="Times New Roman" w:hAnsi="Times New Roman" w:cs="Times New Roman"/>
          <w:b/>
          <w:sz w:val="24"/>
          <w:szCs w:val="24"/>
        </w:rPr>
      </w:pPr>
    </w:p>
    <w:p w14:paraId="2559C8B7"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sz w:val="24"/>
          <w:szCs w:val="24"/>
        </w:rPr>
        <w:t>Coder #2’s Narrative:</w:t>
      </w:r>
    </w:p>
    <w:p w14:paraId="0075D8F8" w14:textId="77777777" w:rsidR="00A61F49" w:rsidRPr="00AE2A74" w:rsidRDefault="00A61F49" w:rsidP="00A61F49">
      <w:pPr>
        <w:rPr>
          <w:rFonts w:ascii="Times New Roman" w:eastAsia="Arial" w:hAnsi="Times New Roman" w:cs="Times New Roman"/>
          <w:sz w:val="24"/>
          <w:szCs w:val="24"/>
          <w:highlight w:val="white"/>
        </w:rPr>
      </w:pPr>
      <w:r w:rsidRPr="00AE2A74">
        <w:rPr>
          <w:rFonts w:ascii="Times New Roman" w:eastAsia="Arial" w:hAnsi="Times New Roman" w:cs="Times New Roman"/>
          <w:sz w:val="24"/>
          <w:szCs w:val="24"/>
          <w:highlight w:val="white"/>
        </w:rPr>
        <w:t>There was no evidence of this group engaging in magical practices.</w:t>
      </w:r>
    </w:p>
    <w:p w14:paraId="44115652" w14:textId="77777777" w:rsidR="00A61F49" w:rsidRPr="00AE2A74" w:rsidRDefault="00A61F49" w:rsidP="00A61F49">
      <w:pPr>
        <w:rPr>
          <w:rFonts w:ascii="Times New Roman" w:eastAsia="Arial" w:hAnsi="Times New Roman" w:cs="Times New Roman"/>
          <w:sz w:val="24"/>
          <w:szCs w:val="24"/>
          <w:highlight w:val="white"/>
        </w:rPr>
      </w:pPr>
    </w:p>
    <w:p w14:paraId="6829526B" w14:textId="77777777" w:rsidR="00A61F49" w:rsidRPr="00AE2A74" w:rsidRDefault="00A61F49" w:rsidP="00A61F49">
      <w:pPr>
        <w:rPr>
          <w:rFonts w:ascii="Times New Roman" w:eastAsia="Times New Roman" w:hAnsi="Times New Roman" w:cs="Times New Roman"/>
          <w:b/>
          <w:sz w:val="24"/>
          <w:szCs w:val="24"/>
          <w:highlight w:val="white"/>
        </w:rPr>
      </w:pPr>
    </w:p>
    <w:p w14:paraId="144BB4E1" w14:textId="77777777" w:rsidR="00A61F49" w:rsidRPr="00AE2A74" w:rsidRDefault="00A61F49" w:rsidP="00A61F49">
      <w:pPr>
        <w:rPr>
          <w:rFonts w:ascii="Times New Roman" w:eastAsia="Times New Roman" w:hAnsi="Times New Roman" w:cs="Times New Roman"/>
          <w:b/>
          <w:sz w:val="24"/>
          <w:szCs w:val="24"/>
          <w:highlight w:val="white"/>
        </w:rPr>
      </w:pPr>
    </w:p>
    <w:p w14:paraId="3766E5B1" w14:textId="77777777" w:rsidR="00A61F49" w:rsidRPr="00AE2A74" w:rsidRDefault="00A61F49" w:rsidP="00A61F49">
      <w:pPr>
        <w:rPr>
          <w:rFonts w:ascii="Times New Roman" w:eastAsia="Times New Roman" w:hAnsi="Times New Roman" w:cs="Times New Roman"/>
          <w:b/>
          <w:sz w:val="24"/>
          <w:szCs w:val="24"/>
          <w:highlight w:val="white"/>
        </w:rPr>
      </w:pPr>
    </w:p>
    <w:p w14:paraId="01869BDC" w14:textId="77777777" w:rsidR="00A61F49" w:rsidRPr="00AE2A74" w:rsidRDefault="00A61F49" w:rsidP="00A61F49">
      <w:pPr>
        <w:rPr>
          <w:rFonts w:ascii="Times New Roman" w:eastAsia="Times New Roman" w:hAnsi="Times New Roman" w:cs="Times New Roman"/>
          <w:b/>
          <w:sz w:val="24"/>
          <w:szCs w:val="24"/>
          <w:highlight w:val="white"/>
        </w:rPr>
      </w:pPr>
    </w:p>
    <w:p w14:paraId="2415F142" w14:textId="77777777" w:rsidR="00A61F49" w:rsidRPr="00AE2A74" w:rsidRDefault="00A61F49" w:rsidP="00A61F49">
      <w:pPr>
        <w:rPr>
          <w:rFonts w:ascii="Times New Roman" w:eastAsia="Times New Roman" w:hAnsi="Times New Roman" w:cs="Times New Roman"/>
          <w:b/>
          <w:sz w:val="24"/>
          <w:szCs w:val="24"/>
          <w:highlight w:val="white"/>
        </w:rPr>
      </w:pPr>
    </w:p>
    <w:p w14:paraId="78D53C81" w14:textId="77777777" w:rsidR="00A61F49" w:rsidRPr="00AE2A74" w:rsidRDefault="00A61F49" w:rsidP="00A61F49">
      <w:pPr>
        <w:rPr>
          <w:rFonts w:ascii="Times New Roman" w:eastAsia="Times New Roman" w:hAnsi="Times New Roman" w:cs="Times New Roman"/>
          <w:b/>
          <w:sz w:val="24"/>
          <w:szCs w:val="24"/>
          <w:highlight w:val="white"/>
        </w:rPr>
      </w:pPr>
    </w:p>
    <w:p w14:paraId="277F09CD" w14:textId="77777777" w:rsidR="00A61F49" w:rsidRPr="00AE2A74" w:rsidRDefault="00A61F49" w:rsidP="00A61F49">
      <w:pPr>
        <w:rPr>
          <w:rFonts w:ascii="Times New Roman" w:eastAsia="Times New Roman" w:hAnsi="Times New Roman" w:cs="Times New Roman"/>
          <w:b/>
          <w:sz w:val="24"/>
          <w:szCs w:val="24"/>
          <w:highlight w:val="white"/>
        </w:rPr>
      </w:pPr>
    </w:p>
    <w:p w14:paraId="4FA7D31D" w14:textId="77777777" w:rsidR="00A61F49" w:rsidRPr="00AE2A74" w:rsidRDefault="00A61F49" w:rsidP="00A61F49">
      <w:pPr>
        <w:spacing w:line="240" w:lineRule="auto"/>
        <w:jc w:val="center"/>
        <w:rPr>
          <w:rFonts w:ascii="Times New Roman" w:eastAsia="Times New Roman" w:hAnsi="Times New Roman" w:cs="Times New Roman"/>
          <w:sz w:val="24"/>
          <w:szCs w:val="24"/>
        </w:rPr>
      </w:pPr>
      <w:r w:rsidRPr="00AE2A74">
        <w:rPr>
          <w:rFonts w:ascii="Times New Roman" w:eastAsia="Times New Roman" w:hAnsi="Times New Roman" w:cs="Times New Roman"/>
          <w:b/>
          <w:color w:val="000000"/>
          <w:sz w:val="24"/>
          <w:szCs w:val="24"/>
        </w:rPr>
        <w:t>Armed Group Religious and Spiritual Indoctrination Narrative: CRA</w:t>
      </w:r>
    </w:p>
    <w:p w14:paraId="745AF0F9"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color w:val="000000"/>
          <w:sz w:val="24"/>
          <w:szCs w:val="24"/>
        </w:rPr>
        <w:t xml:space="preserve">Also Known As: </w:t>
      </w:r>
      <w:r w:rsidRPr="00AE2A74">
        <w:rPr>
          <w:rFonts w:ascii="Times New Roman" w:eastAsia="Times New Roman" w:hAnsi="Times New Roman" w:cs="Times New Roman"/>
          <w:b/>
          <w:sz w:val="24"/>
          <w:szCs w:val="24"/>
        </w:rPr>
        <w:t>Coordination of the Armed Resistance</w:t>
      </w:r>
    </w:p>
    <w:p w14:paraId="5FDB80CF" w14:textId="77777777" w:rsidR="00A61F49" w:rsidRPr="00AE2A74" w:rsidRDefault="00A61F49" w:rsidP="00A61F49">
      <w:pPr>
        <w:rPr>
          <w:rFonts w:ascii="Times New Roman" w:eastAsia="Times New Roman" w:hAnsi="Times New Roman" w:cs="Times New Roman"/>
          <w:sz w:val="24"/>
          <w:szCs w:val="24"/>
        </w:rPr>
      </w:pPr>
      <w:r w:rsidRPr="00AE2A74">
        <w:rPr>
          <w:rFonts w:ascii="Times New Roman" w:eastAsia="Times New Roman" w:hAnsi="Times New Roman" w:cs="Times New Roman"/>
          <w:b/>
          <w:sz w:val="24"/>
          <w:szCs w:val="24"/>
        </w:rPr>
        <w:t>Narrative Writers (1): Coder #3</w:t>
      </w:r>
    </w:p>
    <w:p w14:paraId="02E964E3" w14:textId="77777777" w:rsidR="00A61F49" w:rsidRPr="00AE2A74" w:rsidRDefault="00A61F49" w:rsidP="00A61F49">
      <w:pPr>
        <w:rPr>
          <w:rFonts w:ascii="Times New Roman" w:eastAsia="Times New Roman" w:hAnsi="Times New Roman" w:cs="Times New Roman"/>
          <w:b/>
          <w:sz w:val="24"/>
          <w:szCs w:val="24"/>
        </w:rPr>
      </w:pPr>
    </w:p>
    <w:p w14:paraId="4ED00A37"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sz w:val="24"/>
          <w:szCs w:val="24"/>
        </w:rPr>
        <w:t>Coder #3’s Narrative:</w:t>
      </w:r>
    </w:p>
    <w:p w14:paraId="1E24D134" w14:textId="77777777" w:rsidR="00A61F49" w:rsidRPr="00AE2A74" w:rsidRDefault="00A61F49" w:rsidP="00A61F49">
      <w:pPr>
        <w:rPr>
          <w:rFonts w:ascii="Times New Roman" w:hAnsi="Times New Roman" w:cs="Times New Roman"/>
          <w:sz w:val="24"/>
          <w:szCs w:val="24"/>
        </w:rPr>
      </w:pPr>
      <w:r w:rsidRPr="00AE2A74">
        <w:rPr>
          <w:rFonts w:ascii="Times New Roman" w:eastAsia="Times New Roman" w:hAnsi="Times New Roman" w:cs="Times New Roman"/>
          <w:bCs/>
          <w:sz w:val="24"/>
          <w:szCs w:val="24"/>
        </w:rPr>
        <w:t xml:space="preserve">There was </w:t>
      </w:r>
      <w:r w:rsidRPr="00AE2A74">
        <w:rPr>
          <w:rFonts w:ascii="Times New Roman" w:hAnsi="Times New Roman" w:cs="Times New Roman"/>
          <w:sz w:val="24"/>
          <w:szCs w:val="24"/>
        </w:rPr>
        <w:t xml:space="preserve">no evidence of religious leaders, initiation, socialization or ideology.  </w:t>
      </w:r>
    </w:p>
    <w:p w14:paraId="057A6D9E" w14:textId="77777777" w:rsidR="00A61F49" w:rsidRPr="00AE2A74" w:rsidRDefault="00A61F49" w:rsidP="00A61F49">
      <w:pPr>
        <w:rPr>
          <w:rFonts w:ascii="Times New Roman" w:hAnsi="Times New Roman" w:cs="Times New Roman"/>
          <w:sz w:val="24"/>
          <w:szCs w:val="24"/>
        </w:rPr>
      </w:pPr>
    </w:p>
    <w:p w14:paraId="44CC02F1" w14:textId="77777777" w:rsidR="00A61F49" w:rsidRPr="00AE2A74" w:rsidRDefault="00A61F49" w:rsidP="00A61F49">
      <w:pPr>
        <w:rPr>
          <w:rFonts w:ascii="Times New Roman" w:eastAsia="Times New Roman" w:hAnsi="Times New Roman" w:cs="Times New Roman"/>
          <w:b/>
          <w:sz w:val="24"/>
          <w:szCs w:val="24"/>
        </w:rPr>
      </w:pPr>
    </w:p>
    <w:p w14:paraId="6199A866" w14:textId="77777777" w:rsidR="00A61F49" w:rsidRPr="00AE2A74" w:rsidRDefault="00A61F49" w:rsidP="00A61F49">
      <w:pPr>
        <w:spacing w:line="240" w:lineRule="auto"/>
        <w:jc w:val="center"/>
        <w:rPr>
          <w:rFonts w:ascii="Times New Roman" w:eastAsia="Times New Roman" w:hAnsi="Times New Roman" w:cs="Times New Roman"/>
          <w:sz w:val="24"/>
          <w:szCs w:val="24"/>
        </w:rPr>
      </w:pPr>
      <w:r w:rsidRPr="00AE2A74">
        <w:rPr>
          <w:rFonts w:ascii="Times New Roman" w:eastAsia="Times New Roman" w:hAnsi="Times New Roman" w:cs="Times New Roman"/>
          <w:b/>
          <w:color w:val="000000"/>
          <w:sz w:val="24"/>
          <w:szCs w:val="24"/>
        </w:rPr>
        <w:t>Armed Group Religious and Spiritual Indoctrination Narrative: CSNPD</w:t>
      </w:r>
    </w:p>
    <w:p w14:paraId="5EDE2A84" w14:textId="77777777" w:rsidR="00A61F49" w:rsidRPr="00AE2A74" w:rsidRDefault="00A61F49" w:rsidP="00A61F49">
      <w:pPr>
        <w:rPr>
          <w:rFonts w:ascii="Times New Roman" w:eastAsia="Times New Roman" w:hAnsi="Times New Roman" w:cs="Times New Roman"/>
          <w:sz w:val="24"/>
          <w:szCs w:val="24"/>
        </w:rPr>
      </w:pPr>
      <w:r w:rsidRPr="00AE2A74">
        <w:rPr>
          <w:rFonts w:ascii="Times New Roman" w:eastAsia="Times New Roman" w:hAnsi="Times New Roman" w:cs="Times New Roman"/>
          <w:b/>
          <w:color w:val="000000"/>
          <w:sz w:val="24"/>
          <w:szCs w:val="24"/>
        </w:rPr>
        <w:t xml:space="preserve">Also Known As: </w:t>
      </w:r>
      <w:proofErr w:type="spellStart"/>
      <w:r w:rsidRPr="00AE2A74">
        <w:rPr>
          <w:rFonts w:ascii="Times New Roman" w:eastAsia="Times New Roman" w:hAnsi="Times New Roman" w:cs="Times New Roman"/>
          <w:b/>
          <w:sz w:val="24"/>
          <w:szCs w:val="24"/>
        </w:rPr>
        <w:t>Comite</w:t>
      </w:r>
      <w:proofErr w:type="spellEnd"/>
      <w:r w:rsidRPr="00AE2A74">
        <w:rPr>
          <w:rFonts w:ascii="Times New Roman" w:eastAsia="Times New Roman" w:hAnsi="Times New Roman" w:cs="Times New Roman"/>
          <w:b/>
          <w:sz w:val="24"/>
          <w:szCs w:val="24"/>
        </w:rPr>
        <w:t xml:space="preserve"> de </w:t>
      </w:r>
      <w:proofErr w:type="spellStart"/>
      <w:r w:rsidRPr="00AE2A74">
        <w:rPr>
          <w:rFonts w:ascii="Times New Roman" w:eastAsia="Times New Roman" w:hAnsi="Times New Roman" w:cs="Times New Roman"/>
          <w:b/>
          <w:sz w:val="24"/>
          <w:szCs w:val="24"/>
        </w:rPr>
        <w:t>sursaut</w:t>
      </w:r>
      <w:proofErr w:type="spellEnd"/>
      <w:r w:rsidRPr="00AE2A74">
        <w:rPr>
          <w:rFonts w:ascii="Times New Roman" w:eastAsia="Times New Roman" w:hAnsi="Times New Roman" w:cs="Times New Roman"/>
          <w:b/>
          <w:sz w:val="24"/>
          <w:szCs w:val="24"/>
        </w:rPr>
        <w:t xml:space="preserve"> national pour la </w:t>
      </w:r>
      <w:proofErr w:type="spellStart"/>
      <w:r w:rsidRPr="00AE2A74">
        <w:rPr>
          <w:rFonts w:ascii="Times New Roman" w:eastAsia="Times New Roman" w:hAnsi="Times New Roman" w:cs="Times New Roman"/>
          <w:b/>
          <w:sz w:val="24"/>
          <w:szCs w:val="24"/>
        </w:rPr>
        <w:t>paix</w:t>
      </w:r>
      <w:proofErr w:type="spellEnd"/>
      <w:r w:rsidRPr="00AE2A74">
        <w:rPr>
          <w:rFonts w:ascii="Times New Roman" w:eastAsia="Times New Roman" w:hAnsi="Times New Roman" w:cs="Times New Roman"/>
          <w:b/>
          <w:sz w:val="24"/>
          <w:szCs w:val="24"/>
        </w:rPr>
        <w:t xml:space="preserve"> et la </w:t>
      </w:r>
      <w:proofErr w:type="spellStart"/>
      <w:r w:rsidRPr="00AE2A74">
        <w:rPr>
          <w:rFonts w:ascii="Times New Roman" w:eastAsia="Times New Roman" w:hAnsi="Times New Roman" w:cs="Times New Roman"/>
          <w:b/>
          <w:sz w:val="24"/>
          <w:szCs w:val="24"/>
        </w:rPr>
        <w:t>dimocratie</w:t>
      </w:r>
      <w:proofErr w:type="spellEnd"/>
      <w:r w:rsidRPr="00AE2A74">
        <w:rPr>
          <w:rFonts w:ascii="Times New Roman" w:eastAsia="Times New Roman" w:hAnsi="Times New Roman" w:cs="Times New Roman"/>
          <w:b/>
          <w:sz w:val="24"/>
          <w:szCs w:val="24"/>
        </w:rPr>
        <w:t xml:space="preserve">; National </w:t>
      </w:r>
      <w:proofErr w:type="spellStart"/>
      <w:r w:rsidRPr="00AE2A74">
        <w:rPr>
          <w:rFonts w:ascii="Times New Roman" w:eastAsia="Times New Roman" w:hAnsi="Times New Roman" w:cs="Times New Roman"/>
          <w:b/>
          <w:sz w:val="24"/>
          <w:szCs w:val="24"/>
        </w:rPr>
        <w:t>Revitalisation</w:t>
      </w:r>
      <w:proofErr w:type="spellEnd"/>
      <w:r w:rsidRPr="00AE2A74">
        <w:rPr>
          <w:rFonts w:ascii="Times New Roman" w:eastAsia="Times New Roman" w:hAnsi="Times New Roman" w:cs="Times New Roman"/>
          <w:b/>
          <w:sz w:val="24"/>
          <w:szCs w:val="24"/>
        </w:rPr>
        <w:t xml:space="preserve"> Committee for Peace and Democracy</w:t>
      </w:r>
      <w:r w:rsidRPr="00AE2A74">
        <w:rPr>
          <w:rFonts w:ascii="Times New Roman" w:eastAsia="Times New Roman" w:hAnsi="Times New Roman" w:cs="Times New Roman"/>
          <w:sz w:val="24"/>
          <w:szCs w:val="24"/>
        </w:rPr>
        <w:t xml:space="preserve"> </w:t>
      </w:r>
    </w:p>
    <w:p w14:paraId="0C120583" w14:textId="77777777" w:rsidR="00A61F49" w:rsidRPr="00AE2A74" w:rsidRDefault="00A61F49" w:rsidP="00A61F49">
      <w:pPr>
        <w:rPr>
          <w:rFonts w:ascii="Times New Roman" w:eastAsia="Times New Roman" w:hAnsi="Times New Roman" w:cs="Times New Roman"/>
          <w:sz w:val="24"/>
          <w:szCs w:val="24"/>
        </w:rPr>
      </w:pPr>
      <w:r w:rsidRPr="00AE2A74">
        <w:rPr>
          <w:rFonts w:ascii="Times New Roman" w:eastAsia="Times New Roman" w:hAnsi="Times New Roman" w:cs="Times New Roman"/>
          <w:b/>
          <w:sz w:val="24"/>
          <w:szCs w:val="24"/>
        </w:rPr>
        <w:t>Narrative Writers (1): Coder #2</w:t>
      </w:r>
    </w:p>
    <w:p w14:paraId="2A6A3A39" w14:textId="77777777" w:rsidR="00A61F49" w:rsidRPr="00AE2A74" w:rsidRDefault="00A61F49" w:rsidP="00A61F49">
      <w:pPr>
        <w:rPr>
          <w:rFonts w:ascii="Times New Roman" w:eastAsia="Times New Roman" w:hAnsi="Times New Roman" w:cs="Times New Roman"/>
          <w:sz w:val="24"/>
          <w:szCs w:val="24"/>
        </w:rPr>
      </w:pPr>
    </w:p>
    <w:p w14:paraId="4848690F"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sz w:val="24"/>
          <w:szCs w:val="24"/>
        </w:rPr>
        <w:t>Coder #2’s Narrative:</w:t>
      </w:r>
    </w:p>
    <w:p w14:paraId="1CF341D0" w14:textId="77777777" w:rsidR="00A61F49" w:rsidRPr="00AE2A74" w:rsidRDefault="00A61F49" w:rsidP="00A61F49">
      <w:pPr>
        <w:rPr>
          <w:rFonts w:ascii="Times New Roman" w:eastAsia="Times New Roman" w:hAnsi="Times New Roman" w:cs="Times New Roman"/>
          <w:sz w:val="24"/>
          <w:szCs w:val="24"/>
        </w:rPr>
      </w:pPr>
      <w:r w:rsidRPr="00AE2A74">
        <w:rPr>
          <w:rFonts w:ascii="Times New Roman" w:eastAsia="Times New Roman" w:hAnsi="Times New Roman" w:cs="Times New Roman"/>
          <w:sz w:val="24"/>
          <w:szCs w:val="24"/>
        </w:rPr>
        <w:t>I couldn’t find any information thus far on links to religion for this group.</w:t>
      </w:r>
    </w:p>
    <w:p w14:paraId="3B30887A" w14:textId="77777777" w:rsidR="00A61F49" w:rsidRPr="00AE2A74" w:rsidRDefault="00A61F49" w:rsidP="00A61F49">
      <w:pPr>
        <w:rPr>
          <w:rFonts w:ascii="Times New Roman" w:eastAsia="Times New Roman" w:hAnsi="Times New Roman" w:cs="Times New Roman"/>
          <w:sz w:val="24"/>
          <w:szCs w:val="24"/>
        </w:rPr>
      </w:pPr>
    </w:p>
    <w:p w14:paraId="4FF087D6" w14:textId="77777777" w:rsidR="00A61F49" w:rsidRPr="00AE2A74" w:rsidRDefault="00A61F49" w:rsidP="00A61F49">
      <w:pPr>
        <w:rPr>
          <w:rFonts w:ascii="Times New Roman" w:eastAsia="Times New Roman" w:hAnsi="Times New Roman" w:cs="Times New Roman"/>
          <w:b/>
          <w:sz w:val="24"/>
          <w:szCs w:val="24"/>
        </w:rPr>
      </w:pPr>
    </w:p>
    <w:p w14:paraId="5997FC93" w14:textId="77777777" w:rsidR="00A61F49" w:rsidRPr="00AE2A74" w:rsidRDefault="00A61F49" w:rsidP="00A61F49">
      <w:pPr>
        <w:spacing w:line="240" w:lineRule="auto"/>
        <w:jc w:val="center"/>
        <w:rPr>
          <w:rFonts w:ascii="Times New Roman" w:eastAsia="Times New Roman" w:hAnsi="Times New Roman" w:cs="Times New Roman"/>
          <w:sz w:val="24"/>
          <w:szCs w:val="24"/>
        </w:rPr>
      </w:pPr>
      <w:r w:rsidRPr="00AE2A74">
        <w:rPr>
          <w:rFonts w:ascii="Times New Roman" w:eastAsia="Times New Roman" w:hAnsi="Times New Roman" w:cs="Times New Roman"/>
          <w:b/>
          <w:color w:val="000000"/>
          <w:sz w:val="24"/>
          <w:szCs w:val="24"/>
        </w:rPr>
        <w:t>Armed Group Religious and Spiritual Indoctrination Narrative: EIJM</w:t>
      </w:r>
    </w:p>
    <w:p w14:paraId="36C17975" w14:textId="77777777" w:rsidR="00A61F49" w:rsidRPr="00AE2A74" w:rsidRDefault="00A61F49" w:rsidP="00A61F49">
      <w:pPr>
        <w:rPr>
          <w:rFonts w:ascii="Times New Roman" w:eastAsia="Times New Roman" w:hAnsi="Times New Roman" w:cs="Times New Roman"/>
          <w:sz w:val="24"/>
          <w:szCs w:val="24"/>
        </w:rPr>
      </w:pPr>
      <w:r w:rsidRPr="00AE2A74">
        <w:rPr>
          <w:rFonts w:ascii="Times New Roman" w:eastAsia="Times New Roman" w:hAnsi="Times New Roman" w:cs="Times New Roman"/>
          <w:b/>
          <w:color w:val="000000"/>
          <w:sz w:val="24"/>
          <w:szCs w:val="24"/>
        </w:rPr>
        <w:t>Also Known As: Eritrean Islamic Jihad Movement</w:t>
      </w:r>
    </w:p>
    <w:p w14:paraId="375D401E"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sz w:val="24"/>
          <w:szCs w:val="24"/>
        </w:rPr>
        <w:t>Narrative Writers (1): Coder #3</w:t>
      </w:r>
    </w:p>
    <w:p w14:paraId="0F7184BC"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sz w:val="24"/>
          <w:szCs w:val="24"/>
        </w:rPr>
        <w:t>Coder #3’s Narrative:</w:t>
      </w:r>
    </w:p>
    <w:p w14:paraId="10FDDEDD" w14:textId="77777777" w:rsidR="00A61F49" w:rsidRPr="00AE2A74" w:rsidRDefault="00A61F49" w:rsidP="00A61F49">
      <w:pPr>
        <w:rPr>
          <w:rFonts w:ascii="Times New Roman" w:eastAsia="Times New Roman" w:hAnsi="Times New Roman" w:cs="Times New Roman"/>
          <w:bCs/>
          <w:sz w:val="24"/>
          <w:szCs w:val="24"/>
        </w:rPr>
      </w:pPr>
      <w:r w:rsidRPr="00AE2A74">
        <w:rPr>
          <w:rFonts w:ascii="Times New Roman" w:eastAsia="Times New Roman" w:hAnsi="Times New Roman" w:cs="Times New Roman"/>
          <w:bCs/>
          <w:sz w:val="24"/>
          <w:szCs w:val="24"/>
        </w:rPr>
        <w:t>The group has a radical Islamist ideology, but there was no evidence of it engaging in magical practices.</w:t>
      </w:r>
    </w:p>
    <w:p w14:paraId="765B9175" w14:textId="77777777" w:rsidR="00A61F49" w:rsidRPr="00AE2A74" w:rsidRDefault="00A61F49" w:rsidP="00A61F49">
      <w:pPr>
        <w:rPr>
          <w:rFonts w:ascii="Times New Roman" w:eastAsia="Times New Roman" w:hAnsi="Times New Roman" w:cs="Times New Roman"/>
          <w:bCs/>
          <w:sz w:val="24"/>
          <w:szCs w:val="24"/>
        </w:rPr>
      </w:pPr>
    </w:p>
    <w:p w14:paraId="31E83927" w14:textId="77777777" w:rsidR="00A61F49" w:rsidRPr="00AE2A74" w:rsidRDefault="00A61F49" w:rsidP="00A61F49">
      <w:pPr>
        <w:rPr>
          <w:rFonts w:ascii="Times New Roman" w:eastAsia="Times New Roman" w:hAnsi="Times New Roman" w:cs="Times New Roman"/>
          <w:bCs/>
          <w:sz w:val="24"/>
          <w:szCs w:val="24"/>
        </w:rPr>
      </w:pPr>
    </w:p>
    <w:p w14:paraId="34E56C8D" w14:textId="77777777" w:rsidR="00A61F49" w:rsidRPr="00AE2A74" w:rsidRDefault="00A61F49" w:rsidP="00A61F49">
      <w:pPr>
        <w:rPr>
          <w:rFonts w:ascii="Times New Roman" w:eastAsia="Times New Roman" w:hAnsi="Times New Roman" w:cs="Times New Roman"/>
          <w:bCs/>
          <w:sz w:val="24"/>
          <w:szCs w:val="24"/>
        </w:rPr>
      </w:pPr>
    </w:p>
    <w:p w14:paraId="60823FD4" w14:textId="77777777" w:rsidR="00A61F49" w:rsidRPr="00AE2A74" w:rsidRDefault="00A61F49" w:rsidP="00A61F49">
      <w:pPr>
        <w:rPr>
          <w:rFonts w:ascii="Times New Roman" w:eastAsia="Times New Roman" w:hAnsi="Times New Roman" w:cs="Times New Roman"/>
          <w:bCs/>
          <w:sz w:val="24"/>
          <w:szCs w:val="24"/>
        </w:rPr>
      </w:pPr>
    </w:p>
    <w:p w14:paraId="7FD7835A" w14:textId="77777777" w:rsidR="00A61F49" w:rsidRPr="00AE2A74" w:rsidRDefault="00A61F49" w:rsidP="00A61F49">
      <w:pPr>
        <w:rPr>
          <w:rFonts w:ascii="Times New Roman" w:eastAsia="Times New Roman" w:hAnsi="Times New Roman" w:cs="Times New Roman"/>
          <w:bCs/>
          <w:sz w:val="24"/>
          <w:szCs w:val="24"/>
        </w:rPr>
      </w:pPr>
    </w:p>
    <w:p w14:paraId="09D6FDA6" w14:textId="77777777" w:rsidR="00A61F49" w:rsidRPr="00AE2A74" w:rsidRDefault="00A61F49" w:rsidP="00A61F49">
      <w:pPr>
        <w:spacing w:line="240" w:lineRule="auto"/>
        <w:jc w:val="center"/>
        <w:rPr>
          <w:rFonts w:ascii="Times New Roman" w:eastAsia="Times New Roman" w:hAnsi="Times New Roman" w:cs="Times New Roman"/>
          <w:sz w:val="24"/>
          <w:szCs w:val="24"/>
        </w:rPr>
      </w:pPr>
      <w:r w:rsidRPr="00AE2A74">
        <w:rPr>
          <w:rFonts w:ascii="Times New Roman" w:eastAsia="Times New Roman" w:hAnsi="Times New Roman" w:cs="Times New Roman"/>
          <w:b/>
          <w:color w:val="000000"/>
          <w:sz w:val="24"/>
          <w:szCs w:val="24"/>
        </w:rPr>
        <w:lastRenderedPageBreak/>
        <w:t xml:space="preserve">Armed Group Religious and Spiritual Indoctrination Narrative: </w:t>
      </w:r>
      <w:r w:rsidRPr="00AE2A74">
        <w:rPr>
          <w:rFonts w:ascii="Times New Roman" w:eastAsia="Times New Roman" w:hAnsi="Times New Roman" w:cs="Times New Roman"/>
          <w:b/>
          <w:sz w:val="24"/>
          <w:szCs w:val="24"/>
        </w:rPr>
        <w:t>EPLF</w:t>
      </w:r>
    </w:p>
    <w:p w14:paraId="17CD76CA"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color w:val="000000"/>
          <w:sz w:val="24"/>
          <w:szCs w:val="24"/>
        </w:rPr>
        <w:t xml:space="preserve">Also Known As: </w:t>
      </w:r>
      <w:r w:rsidRPr="00AE2A74">
        <w:rPr>
          <w:rFonts w:ascii="Times New Roman" w:eastAsia="Times New Roman" w:hAnsi="Times New Roman" w:cs="Times New Roman"/>
          <w:b/>
          <w:sz w:val="24"/>
          <w:szCs w:val="24"/>
        </w:rPr>
        <w:t>Eritrean People’s Liberation Front</w:t>
      </w:r>
    </w:p>
    <w:p w14:paraId="4052E0AD" w14:textId="77777777" w:rsidR="00A61F49" w:rsidRPr="00AE2A74" w:rsidRDefault="00A61F49" w:rsidP="00A61F49">
      <w:pPr>
        <w:rPr>
          <w:rFonts w:ascii="Times New Roman" w:eastAsia="Times New Roman" w:hAnsi="Times New Roman" w:cs="Times New Roman"/>
          <w:sz w:val="24"/>
          <w:szCs w:val="24"/>
        </w:rPr>
      </w:pPr>
      <w:r w:rsidRPr="00AE2A74">
        <w:rPr>
          <w:rFonts w:ascii="Times New Roman" w:eastAsia="Times New Roman" w:hAnsi="Times New Roman" w:cs="Times New Roman"/>
          <w:b/>
          <w:sz w:val="24"/>
          <w:szCs w:val="24"/>
        </w:rPr>
        <w:t>Narrative Writers (1): Coder #2</w:t>
      </w:r>
    </w:p>
    <w:p w14:paraId="468216A7" w14:textId="77777777" w:rsidR="00A61F49" w:rsidRPr="00AE2A74" w:rsidRDefault="00A61F49" w:rsidP="00A61F49">
      <w:pPr>
        <w:rPr>
          <w:rFonts w:ascii="Times New Roman" w:eastAsia="Times New Roman" w:hAnsi="Times New Roman" w:cs="Times New Roman"/>
          <w:b/>
          <w:sz w:val="24"/>
          <w:szCs w:val="24"/>
        </w:rPr>
      </w:pPr>
    </w:p>
    <w:p w14:paraId="07ABDB4A"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sz w:val="24"/>
          <w:szCs w:val="24"/>
        </w:rPr>
        <w:t>Coder #2’s Narrative:</w:t>
      </w:r>
    </w:p>
    <w:p w14:paraId="67085875" w14:textId="77777777" w:rsidR="00A61F49" w:rsidRPr="00AE2A74" w:rsidRDefault="00A61F49" w:rsidP="00A61F49">
      <w:pPr>
        <w:rPr>
          <w:rFonts w:ascii="Times New Roman" w:eastAsia="Times New Roman" w:hAnsi="Times New Roman" w:cs="Times New Roman"/>
          <w:sz w:val="24"/>
          <w:szCs w:val="24"/>
        </w:rPr>
      </w:pPr>
      <w:r w:rsidRPr="00AE2A74">
        <w:rPr>
          <w:rFonts w:ascii="Times New Roman" w:eastAsia="Times New Roman" w:hAnsi="Times New Roman" w:cs="Times New Roman"/>
          <w:sz w:val="24"/>
          <w:szCs w:val="24"/>
        </w:rPr>
        <w:t xml:space="preserve"> Religion played some role in the rivalry between EPLF and ELF. It has usually been asserted and received wide credence that the ELF is Muslim and nationalist and that the EPLF is Christian and Marxist- Leninist. Religion became linked to divisive issues of political and military strategy. However, the influence of religion or religious ideology in fomenting internal conflict in Eritrea is disputed (Pool 1980). </w:t>
      </w:r>
    </w:p>
    <w:p w14:paraId="463671A5" w14:textId="77777777" w:rsidR="00A61F49" w:rsidRPr="00AE2A74" w:rsidRDefault="00A61F49" w:rsidP="00A61F49">
      <w:pPr>
        <w:rPr>
          <w:rFonts w:ascii="Times New Roman" w:eastAsia="Times New Roman" w:hAnsi="Times New Roman" w:cs="Times New Roman"/>
          <w:sz w:val="24"/>
          <w:szCs w:val="24"/>
        </w:rPr>
      </w:pPr>
      <w:r w:rsidRPr="00AE2A74">
        <w:rPr>
          <w:rFonts w:ascii="Times New Roman" w:eastAsia="Times New Roman" w:hAnsi="Times New Roman" w:cs="Times New Roman"/>
          <w:sz w:val="24"/>
          <w:szCs w:val="24"/>
        </w:rPr>
        <w:t xml:space="preserve">Religion was intertwined with sectarian conflicts, which further mapped onto </w:t>
      </w:r>
      <w:proofErr w:type="spellStart"/>
      <w:r w:rsidRPr="00AE2A74">
        <w:rPr>
          <w:rFonts w:ascii="Times New Roman" w:eastAsia="Times New Roman" w:hAnsi="Times New Roman" w:cs="Times New Roman"/>
          <w:sz w:val="24"/>
          <w:szCs w:val="24"/>
        </w:rPr>
        <w:t>etho</w:t>
      </w:r>
      <w:proofErr w:type="spellEnd"/>
      <w:r w:rsidRPr="00AE2A74">
        <w:rPr>
          <w:rFonts w:ascii="Times New Roman" w:eastAsia="Times New Roman" w:hAnsi="Times New Roman" w:cs="Times New Roman"/>
          <w:sz w:val="24"/>
          <w:szCs w:val="24"/>
        </w:rPr>
        <w:t>-linguistic cleavages in society. Eritrea is frequently categorized as being divided between Christian highlanders and Muslim lowlanders. “Most commentators have accepted this as the fundamental social given. The ethnic and sectarian make-up of Eritrea is, however, rather more complex than that of Christians in the highlands and Muslims in the western lowlands. It is more accurate to describe the different groupings in terms of languages” (Pool 1980, 37).</w:t>
      </w:r>
    </w:p>
    <w:p w14:paraId="31B2AB6C" w14:textId="77777777" w:rsidR="00A61F49" w:rsidRPr="00AE2A74" w:rsidRDefault="00A61F49" w:rsidP="00A61F49">
      <w:pPr>
        <w:rPr>
          <w:rFonts w:ascii="Times New Roman" w:eastAsia="Times New Roman" w:hAnsi="Times New Roman" w:cs="Times New Roman"/>
          <w:sz w:val="24"/>
          <w:szCs w:val="24"/>
        </w:rPr>
      </w:pPr>
      <w:r w:rsidRPr="00AE2A74">
        <w:rPr>
          <w:rFonts w:ascii="Times New Roman" w:eastAsia="Times New Roman" w:hAnsi="Times New Roman" w:cs="Times New Roman"/>
          <w:sz w:val="24"/>
          <w:szCs w:val="24"/>
        </w:rPr>
        <w:t xml:space="preserve">However, there was </w:t>
      </w:r>
      <w:proofErr w:type="spellStart"/>
      <w:r w:rsidRPr="00AE2A74">
        <w:rPr>
          <w:rFonts w:ascii="Times New Roman" w:eastAsia="Times New Roman" w:hAnsi="Times New Roman" w:cs="Times New Roman"/>
          <w:sz w:val="24"/>
          <w:szCs w:val="24"/>
        </w:rPr>
        <w:t>not</w:t>
      </w:r>
      <w:proofErr w:type="spellEnd"/>
      <w:r w:rsidRPr="00AE2A74">
        <w:rPr>
          <w:rFonts w:ascii="Times New Roman" w:eastAsia="Times New Roman" w:hAnsi="Times New Roman" w:cs="Times New Roman"/>
          <w:sz w:val="24"/>
          <w:szCs w:val="24"/>
        </w:rPr>
        <w:t xml:space="preserve"> evidence of the group engaging in magical practices. </w:t>
      </w:r>
    </w:p>
    <w:p w14:paraId="2E6717F7" w14:textId="77777777" w:rsidR="00A61F49" w:rsidRPr="00AE2A74" w:rsidRDefault="00A61F49" w:rsidP="00A61F49">
      <w:pPr>
        <w:rPr>
          <w:rFonts w:ascii="Times New Roman" w:eastAsia="Times New Roman" w:hAnsi="Times New Roman" w:cs="Times New Roman"/>
          <w:sz w:val="24"/>
          <w:szCs w:val="24"/>
        </w:rPr>
      </w:pPr>
    </w:p>
    <w:p w14:paraId="440F2E61"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sz w:val="24"/>
          <w:szCs w:val="24"/>
        </w:rPr>
        <w:t>References</w:t>
      </w:r>
    </w:p>
    <w:p w14:paraId="15731C4D" w14:textId="77777777" w:rsidR="00A61F49" w:rsidRPr="00AE2A74" w:rsidRDefault="00A61F49" w:rsidP="00A61F49">
      <w:pPr>
        <w:rPr>
          <w:rFonts w:ascii="Times New Roman" w:eastAsia="Times New Roman" w:hAnsi="Times New Roman" w:cs="Times New Roman"/>
          <w:sz w:val="24"/>
          <w:szCs w:val="24"/>
        </w:rPr>
      </w:pPr>
      <w:r w:rsidRPr="00AE2A74">
        <w:rPr>
          <w:rFonts w:ascii="Times New Roman" w:eastAsia="Times New Roman" w:hAnsi="Times New Roman" w:cs="Times New Roman"/>
          <w:sz w:val="24"/>
          <w:szCs w:val="24"/>
        </w:rPr>
        <w:t>Pool, D. (1980). Revolutionary crisis and revolutionary vanguard: the emergence of the Eritrean People's Liberation Front. Review of African Political Economy, 7(19), 33-47.</w:t>
      </w:r>
    </w:p>
    <w:p w14:paraId="7C118060" w14:textId="77777777" w:rsidR="00A61F49" w:rsidRPr="00AE2A74" w:rsidRDefault="00A61F49" w:rsidP="00A61F49">
      <w:pPr>
        <w:rPr>
          <w:rFonts w:ascii="Times New Roman" w:eastAsia="Times New Roman" w:hAnsi="Times New Roman" w:cs="Times New Roman"/>
          <w:b/>
          <w:sz w:val="24"/>
          <w:szCs w:val="24"/>
        </w:rPr>
      </w:pPr>
    </w:p>
    <w:p w14:paraId="4676CAE0" w14:textId="77777777" w:rsidR="00A61F49" w:rsidRPr="00AE2A74" w:rsidRDefault="00A61F49" w:rsidP="00A61F49">
      <w:pPr>
        <w:rPr>
          <w:rFonts w:ascii="Times New Roman" w:eastAsia="Times New Roman" w:hAnsi="Times New Roman" w:cs="Times New Roman"/>
          <w:b/>
          <w:sz w:val="24"/>
          <w:szCs w:val="24"/>
        </w:rPr>
      </w:pPr>
    </w:p>
    <w:p w14:paraId="5651D1B5" w14:textId="77777777" w:rsidR="00A61F49" w:rsidRPr="00AE2A74" w:rsidRDefault="00A61F49" w:rsidP="00A61F49">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Armed Group Religious and Spiritual Indoctrination Narrative: EPRDF</w:t>
      </w:r>
    </w:p>
    <w:p w14:paraId="1BE700E5"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b/>
          <w:color w:val="000000"/>
          <w:sz w:val="24"/>
          <w:szCs w:val="24"/>
        </w:rPr>
      </w:pPr>
      <w:r w:rsidRPr="00AE2A74">
        <w:rPr>
          <w:rFonts w:ascii="Times New Roman" w:eastAsia="Times New Roman" w:hAnsi="Times New Roman" w:cs="Times New Roman"/>
          <w:b/>
          <w:color w:val="000000"/>
          <w:sz w:val="24"/>
          <w:szCs w:val="24"/>
        </w:rPr>
        <w:t>Also Known As: Ethiopian People’s Revolutionary Democratic Front</w:t>
      </w:r>
    </w:p>
    <w:p w14:paraId="081A1980"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Narrative Writers (2): Coder #1; Coder #2</w:t>
      </w:r>
    </w:p>
    <w:p w14:paraId="6C5101D7" w14:textId="77777777" w:rsidR="00A61F49" w:rsidRPr="00AE2A74" w:rsidRDefault="00A61F49" w:rsidP="00A61F49">
      <w:pPr>
        <w:rPr>
          <w:rFonts w:ascii="Times New Roman" w:eastAsia="Times New Roman" w:hAnsi="Times New Roman" w:cs="Times New Roman"/>
          <w:sz w:val="24"/>
          <w:szCs w:val="24"/>
        </w:rPr>
      </w:pPr>
    </w:p>
    <w:p w14:paraId="7AC073BD"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Coder #1’s Narrative</w:t>
      </w:r>
      <w:r w:rsidRPr="00AE2A74">
        <w:rPr>
          <w:rFonts w:ascii="Times New Roman" w:eastAsia="Times New Roman" w:hAnsi="Times New Roman" w:cs="Times New Roman"/>
          <w:color w:val="000000"/>
          <w:sz w:val="24"/>
          <w:szCs w:val="24"/>
        </w:rPr>
        <w:t>: </w:t>
      </w:r>
    </w:p>
    <w:p w14:paraId="44250362"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While religious divides became more relevant post-revolution (Haustein and Østebø 2011), I did not find evidence of religion playing a relevant role for the EPRDF when they were a rebel group.</w:t>
      </w:r>
    </w:p>
    <w:p w14:paraId="5AFFABD4"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
    <w:p w14:paraId="1D6FCD11" w14:textId="77777777" w:rsidR="00A61F49" w:rsidRPr="00AE2A74" w:rsidRDefault="00A61F49" w:rsidP="00A61F49">
      <w:pPr>
        <w:rPr>
          <w:rFonts w:ascii="Times New Roman" w:eastAsia="Times New Roman" w:hAnsi="Times New Roman" w:cs="Times New Roman"/>
          <w:sz w:val="24"/>
          <w:szCs w:val="24"/>
        </w:rPr>
      </w:pPr>
    </w:p>
    <w:p w14:paraId="651AD1FA"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lastRenderedPageBreak/>
        <w:t>References</w:t>
      </w:r>
    </w:p>
    <w:p w14:paraId="50F644A1"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 xml:space="preserve">Haustein, Jörg, and Terje Østebø. 2011. “EPRDF's revolutionary democracy and religious </w:t>
      </w:r>
      <w:r w:rsidRPr="00AE2A74">
        <w:rPr>
          <w:rFonts w:ascii="Times New Roman" w:eastAsia="Times New Roman" w:hAnsi="Times New Roman" w:cs="Times New Roman"/>
          <w:color w:val="000000"/>
          <w:sz w:val="24"/>
          <w:szCs w:val="24"/>
        </w:rPr>
        <w:tab/>
      </w:r>
      <w:r w:rsidRPr="00AE2A74">
        <w:rPr>
          <w:rFonts w:ascii="Times New Roman" w:eastAsia="Times New Roman" w:hAnsi="Times New Roman" w:cs="Times New Roman"/>
          <w:color w:val="000000"/>
          <w:sz w:val="24"/>
          <w:szCs w:val="24"/>
        </w:rPr>
        <w:tab/>
        <w:t>plurality: Islam and Christianity in post-</w:t>
      </w:r>
      <w:proofErr w:type="spellStart"/>
      <w:r w:rsidRPr="00AE2A74">
        <w:rPr>
          <w:rFonts w:ascii="Times New Roman" w:eastAsia="Times New Roman" w:hAnsi="Times New Roman" w:cs="Times New Roman"/>
          <w:color w:val="000000"/>
          <w:sz w:val="24"/>
          <w:szCs w:val="24"/>
        </w:rPr>
        <w:t>Derg</w:t>
      </w:r>
      <w:proofErr w:type="spellEnd"/>
      <w:r w:rsidRPr="00AE2A74">
        <w:rPr>
          <w:rFonts w:ascii="Times New Roman" w:eastAsia="Times New Roman" w:hAnsi="Times New Roman" w:cs="Times New Roman"/>
          <w:color w:val="000000"/>
          <w:sz w:val="24"/>
          <w:szCs w:val="24"/>
        </w:rPr>
        <w:t xml:space="preserve"> Ethiopia.” Journal of Eastern African </w:t>
      </w:r>
      <w:r w:rsidRPr="00AE2A74">
        <w:rPr>
          <w:rFonts w:ascii="Times New Roman" w:eastAsia="Times New Roman" w:hAnsi="Times New Roman" w:cs="Times New Roman"/>
          <w:color w:val="000000"/>
          <w:sz w:val="24"/>
          <w:szCs w:val="24"/>
        </w:rPr>
        <w:tab/>
      </w:r>
      <w:r w:rsidRPr="00AE2A74">
        <w:rPr>
          <w:rFonts w:ascii="Times New Roman" w:eastAsia="Times New Roman" w:hAnsi="Times New Roman" w:cs="Times New Roman"/>
          <w:color w:val="000000"/>
          <w:sz w:val="24"/>
          <w:szCs w:val="24"/>
        </w:rPr>
        <w:tab/>
        <w:t>Studies 5 (4): 755-772.</w:t>
      </w:r>
    </w:p>
    <w:p w14:paraId="12B3A20B" w14:textId="77777777" w:rsidR="00A61F49" w:rsidRPr="00AE2A74" w:rsidRDefault="00A61F49" w:rsidP="00A61F49">
      <w:pPr>
        <w:rPr>
          <w:rFonts w:ascii="Times New Roman" w:eastAsia="Times New Roman" w:hAnsi="Times New Roman" w:cs="Times New Roman"/>
          <w:sz w:val="24"/>
          <w:szCs w:val="24"/>
        </w:rPr>
      </w:pPr>
    </w:p>
    <w:p w14:paraId="105C3366"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sz w:val="24"/>
          <w:szCs w:val="24"/>
        </w:rPr>
        <w:t>Coder #2’s Narrative:</w:t>
      </w:r>
    </w:p>
    <w:p w14:paraId="3C2C9AC2" w14:textId="77777777" w:rsidR="00A61F49" w:rsidRPr="00AE2A74" w:rsidRDefault="00A61F49" w:rsidP="00A61F49">
      <w:pPr>
        <w:rPr>
          <w:rFonts w:ascii="Times New Roman" w:eastAsia="Times New Roman" w:hAnsi="Times New Roman" w:cs="Times New Roman"/>
          <w:sz w:val="24"/>
          <w:szCs w:val="24"/>
        </w:rPr>
      </w:pPr>
      <w:r w:rsidRPr="00AE2A74">
        <w:rPr>
          <w:rFonts w:ascii="Times New Roman" w:eastAsia="Times New Roman" w:hAnsi="Times New Roman" w:cs="Times New Roman"/>
          <w:sz w:val="24"/>
          <w:szCs w:val="24"/>
        </w:rPr>
        <w:t xml:space="preserve">I also found some interesting information about how the group explicitly sought to downplay the dominance of the Ethiopian Orthodox Church and appear more inclusive by granting more freedoms to the practice of Islam, altering Friday hours, and bringing the EOC under the purview of the party. </w:t>
      </w:r>
      <w:proofErr w:type="gramStart"/>
      <w:r w:rsidRPr="00AE2A74">
        <w:rPr>
          <w:rFonts w:ascii="Times New Roman" w:eastAsia="Times New Roman" w:hAnsi="Times New Roman" w:cs="Times New Roman"/>
          <w:sz w:val="24"/>
          <w:szCs w:val="24"/>
        </w:rPr>
        <w:t>This  resonates</w:t>
      </w:r>
      <w:proofErr w:type="gramEnd"/>
      <w:r w:rsidRPr="00AE2A74">
        <w:rPr>
          <w:rFonts w:ascii="Times New Roman" w:eastAsia="Times New Roman" w:hAnsi="Times New Roman" w:cs="Times New Roman"/>
          <w:sz w:val="24"/>
          <w:szCs w:val="24"/>
        </w:rPr>
        <w:t xml:space="preserve"> with ‘secularization’ whereby the party brought EOC under its control, and also instituted more religious freedoms as a way of demonstrating inclusiveness (Abbink 2011). As a way of catering to the Muslim population, the status of sharia courts was solidified, funding for haji travelers was increased, and foreign funding for Muslim religious education and mosque construction was allowed. All of this had the unintended effect of spurring intra-Muslim conflict in the late 1990s. The regime also increased funding for Pentecostal Evangelical colleges. All told, foreign interference in religious affairs mounted as a direct consequence of these policies. Abbink (2011) characterizes this trend, post 1991 as </w:t>
      </w:r>
      <w:proofErr w:type="gramStart"/>
      <w:r w:rsidRPr="00AE2A74">
        <w:rPr>
          <w:rFonts w:ascii="Times New Roman" w:eastAsia="Times New Roman" w:hAnsi="Times New Roman" w:cs="Times New Roman"/>
          <w:sz w:val="24"/>
          <w:szCs w:val="24"/>
        </w:rPr>
        <w:t>religious-revivalism</w:t>
      </w:r>
      <w:proofErr w:type="gramEnd"/>
      <w:r w:rsidRPr="00AE2A74">
        <w:rPr>
          <w:rFonts w:ascii="Times New Roman" w:eastAsia="Times New Roman" w:hAnsi="Times New Roman" w:cs="Times New Roman"/>
          <w:sz w:val="24"/>
          <w:szCs w:val="24"/>
        </w:rPr>
        <w:t xml:space="preserve">, ironically spurred on </w:t>
      </w:r>
      <w:proofErr w:type="spellStart"/>
      <w:r w:rsidRPr="00AE2A74">
        <w:rPr>
          <w:rFonts w:ascii="Times New Roman" w:eastAsia="Times New Roman" w:hAnsi="Times New Roman" w:cs="Times New Roman"/>
          <w:sz w:val="24"/>
          <w:szCs w:val="24"/>
        </w:rPr>
        <w:t>my</w:t>
      </w:r>
      <w:proofErr w:type="spellEnd"/>
      <w:r w:rsidRPr="00AE2A74">
        <w:rPr>
          <w:rFonts w:ascii="Times New Roman" w:eastAsia="Times New Roman" w:hAnsi="Times New Roman" w:cs="Times New Roman"/>
          <w:sz w:val="24"/>
          <w:szCs w:val="24"/>
        </w:rPr>
        <w:t xml:space="preserve"> the EPRDF’s commitment to religious liberty and inclusiveness, when it gained power in 1991. However, there was no evidence of the group employing magical practices.</w:t>
      </w:r>
    </w:p>
    <w:p w14:paraId="1639E1FD" w14:textId="77777777" w:rsidR="00A61F49" w:rsidRPr="00AE2A74" w:rsidRDefault="00A61F49" w:rsidP="00A61F49">
      <w:pPr>
        <w:rPr>
          <w:rFonts w:ascii="Times New Roman" w:eastAsia="Times New Roman" w:hAnsi="Times New Roman" w:cs="Times New Roman"/>
          <w:sz w:val="24"/>
          <w:szCs w:val="24"/>
        </w:rPr>
      </w:pPr>
    </w:p>
    <w:p w14:paraId="459F74C3" w14:textId="77777777" w:rsidR="00A61F49" w:rsidRPr="00AE2A74" w:rsidRDefault="00A61F49" w:rsidP="00A61F49">
      <w:pPr>
        <w:rPr>
          <w:rFonts w:ascii="Times New Roman" w:eastAsia="Times New Roman" w:hAnsi="Times New Roman" w:cs="Times New Roman"/>
          <w:b/>
          <w:bCs/>
          <w:sz w:val="24"/>
          <w:szCs w:val="24"/>
        </w:rPr>
      </w:pPr>
      <w:r w:rsidRPr="00AE2A74">
        <w:rPr>
          <w:rFonts w:ascii="Times New Roman" w:eastAsia="Times New Roman" w:hAnsi="Times New Roman" w:cs="Times New Roman"/>
          <w:b/>
          <w:bCs/>
          <w:sz w:val="24"/>
          <w:szCs w:val="24"/>
        </w:rPr>
        <w:t>References</w:t>
      </w:r>
    </w:p>
    <w:p w14:paraId="114F2C1E" w14:textId="77777777" w:rsidR="00A61F49" w:rsidRPr="00AE2A74" w:rsidRDefault="00A61F49" w:rsidP="00A61F49">
      <w:pPr>
        <w:rPr>
          <w:rFonts w:ascii="Times New Roman" w:eastAsia="Times New Roman" w:hAnsi="Times New Roman" w:cs="Times New Roman"/>
          <w:sz w:val="24"/>
          <w:szCs w:val="24"/>
        </w:rPr>
      </w:pPr>
      <w:r w:rsidRPr="00AE2A74">
        <w:rPr>
          <w:rFonts w:ascii="Times New Roman" w:eastAsia="Arial" w:hAnsi="Times New Roman" w:cs="Times New Roman"/>
          <w:color w:val="222222"/>
          <w:sz w:val="24"/>
          <w:szCs w:val="24"/>
          <w:highlight w:val="white"/>
        </w:rPr>
        <w:t xml:space="preserve">Abbink, J., 2011. Religion in public spaces: emerging Muslim–Christian polemics in Ethiopia. </w:t>
      </w:r>
      <w:r w:rsidRPr="00AE2A74">
        <w:rPr>
          <w:rFonts w:ascii="Times New Roman" w:eastAsia="Arial" w:hAnsi="Times New Roman" w:cs="Times New Roman"/>
          <w:i/>
          <w:color w:val="222222"/>
          <w:sz w:val="24"/>
          <w:szCs w:val="24"/>
          <w:highlight w:val="white"/>
        </w:rPr>
        <w:t>African Affairs</w:t>
      </w:r>
      <w:r w:rsidRPr="00AE2A74">
        <w:rPr>
          <w:rFonts w:ascii="Times New Roman" w:eastAsia="Arial" w:hAnsi="Times New Roman" w:cs="Times New Roman"/>
          <w:color w:val="222222"/>
          <w:sz w:val="24"/>
          <w:szCs w:val="24"/>
          <w:highlight w:val="white"/>
        </w:rPr>
        <w:t xml:space="preserve">, </w:t>
      </w:r>
      <w:r w:rsidRPr="00AE2A74">
        <w:rPr>
          <w:rFonts w:ascii="Times New Roman" w:eastAsia="Arial" w:hAnsi="Times New Roman" w:cs="Times New Roman"/>
          <w:i/>
          <w:color w:val="222222"/>
          <w:sz w:val="24"/>
          <w:szCs w:val="24"/>
          <w:highlight w:val="white"/>
        </w:rPr>
        <w:t>110</w:t>
      </w:r>
      <w:r w:rsidRPr="00AE2A74">
        <w:rPr>
          <w:rFonts w:ascii="Times New Roman" w:eastAsia="Arial" w:hAnsi="Times New Roman" w:cs="Times New Roman"/>
          <w:color w:val="222222"/>
          <w:sz w:val="24"/>
          <w:szCs w:val="24"/>
          <w:highlight w:val="white"/>
        </w:rPr>
        <w:t>(439), pp.253-274.</w:t>
      </w:r>
    </w:p>
    <w:p w14:paraId="255C351F"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
    <w:p w14:paraId="5D6E9EE8" w14:textId="77777777" w:rsidR="00A61F49" w:rsidRPr="00AE2A74" w:rsidRDefault="00A61F49" w:rsidP="00A61F49">
      <w:pPr>
        <w:rPr>
          <w:rFonts w:ascii="Times New Roman" w:eastAsia="Times New Roman" w:hAnsi="Times New Roman" w:cs="Times New Roman"/>
          <w:b/>
          <w:sz w:val="24"/>
          <w:szCs w:val="24"/>
        </w:rPr>
      </w:pPr>
    </w:p>
    <w:p w14:paraId="77D31068" w14:textId="77777777" w:rsidR="00A61F49" w:rsidRPr="00AE2A74" w:rsidRDefault="00A61F49" w:rsidP="00A61F49">
      <w:pPr>
        <w:rPr>
          <w:rFonts w:ascii="Times New Roman" w:eastAsia="Times New Roman" w:hAnsi="Times New Roman" w:cs="Times New Roman"/>
          <w:b/>
          <w:sz w:val="24"/>
          <w:szCs w:val="24"/>
        </w:rPr>
      </w:pPr>
    </w:p>
    <w:p w14:paraId="772955B9" w14:textId="77777777" w:rsidR="00A61F49" w:rsidRPr="00AE2A74" w:rsidRDefault="00A61F49" w:rsidP="00A61F49">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Armed Group Religious and Spiritual Indoctrination Narrative: Exile and Redemption</w:t>
      </w:r>
    </w:p>
    <w:p w14:paraId="07CA8270"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b/>
          <w:color w:val="000000"/>
          <w:sz w:val="24"/>
          <w:szCs w:val="24"/>
        </w:rPr>
      </w:pPr>
      <w:r w:rsidRPr="00AE2A74">
        <w:rPr>
          <w:rFonts w:ascii="Times New Roman" w:eastAsia="Times New Roman" w:hAnsi="Times New Roman" w:cs="Times New Roman"/>
          <w:b/>
          <w:color w:val="000000"/>
          <w:sz w:val="24"/>
          <w:szCs w:val="24"/>
        </w:rPr>
        <w:t xml:space="preserve">Also Known As: Takfir </w:t>
      </w:r>
      <w:proofErr w:type="spellStart"/>
      <w:r w:rsidRPr="00AE2A74">
        <w:rPr>
          <w:rFonts w:ascii="Times New Roman" w:eastAsia="Times New Roman" w:hAnsi="Times New Roman" w:cs="Times New Roman"/>
          <w:b/>
          <w:color w:val="000000"/>
          <w:sz w:val="24"/>
          <w:szCs w:val="24"/>
        </w:rPr>
        <w:t>wa</w:t>
      </w:r>
      <w:proofErr w:type="spellEnd"/>
      <w:r w:rsidRPr="00AE2A74">
        <w:rPr>
          <w:rFonts w:ascii="Times New Roman" w:eastAsia="Times New Roman" w:hAnsi="Times New Roman" w:cs="Times New Roman"/>
          <w:b/>
          <w:color w:val="000000"/>
          <w:sz w:val="24"/>
          <w:szCs w:val="24"/>
        </w:rPr>
        <w:t xml:space="preserve"> al-Hijra</w:t>
      </w:r>
    </w:p>
    <w:p w14:paraId="7EFAA946"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Narrative Writers (1): Coder #3</w:t>
      </w:r>
    </w:p>
    <w:p w14:paraId="713CD12C" w14:textId="77777777" w:rsidR="00A61F49" w:rsidRPr="00AE2A74" w:rsidRDefault="00A61F49" w:rsidP="00A61F49">
      <w:pPr>
        <w:rPr>
          <w:rFonts w:ascii="Times New Roman" w:eastAsia="Times New Roman" w:hAnsi="Times New Roman" w:cs="Times New Roman"/>
          <w:b/>
          <w:sz w:val="24"/>
          <w:szCs w:val="24"/>
        </w:rPr>
      </w:pPr>
    </w:p>
    <w:p w14:paraId="453170CE"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sz w:val="24"/>
          <w:szCs w:val="24"/>
        </w:rPr>
        <w:t>Coder #3’s Narrative:</w:t>
      </w:r>
    </w:p>
    <w:p w14:paraId="14C1775D" w14:textId="77777777" w:rsidR="00A61F49" w:rsidRPr="00AE2A74" w:rsidRDefault="00A61F49" w:rsidP="00A61F49">
      <w:pPr>
        <w:rPr>
          <w:rFonts w:ascii="Times New Roman" w:eastAsia="Times New Roman" w:hAnsi="Times New Roman" w:cs="Times New Roman"/>
          <w:bCs/>
          <w:sz w:val="24"/>
          <w:szCs w:val="24"/>
        </w:rPr>
      </w:pPr>
      <w:r w:rsidRPr="00AE2A74">
        <w:rPr>
          <w:rFonts w:ascii="Times New Roman" w:eastAsia="Times New Roman" w:hAnsi="Times New Roman" w:cs="Times New Roman"/>
          <w:bCs/>
          <w:sz w:val="24"/>
          <w:szCs w:val="24"/>
        </w:rPr>
        <w:t>The group has a radical Islamist ideology, but there was no evidence of it engaging in magical practices.</w:t>
      </w:r>
    </w:p>
    <w:p w14:paraId="5D0CED2C" w14:textId="77777777" w:rsidR="00A61F49" w:rsidRPr="00AE2A74" w:rsidRDefault="00A61F49" w:rsidP="00A61F49">
      <w:pPr>
        <w:rPr>
          <w:rFonts w:ascii="Times New Roman" w:eastAsia="Times New Roman" w:hAnsi="Times New Roman" w:cs="Times New Roman"/>
          <w:b/>
          <w:sz w:val="24"/>
          <w:szCs w:val="24"/>
        </w:rPr>
      </w:pPr>
    </w:p>
    <w:p w14:paraId="53F38846"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color w:val="000000"/>
          <w:sz w:val="24"/>
          <w:szCs w:val="24"/>
        </w:rPr>
        <w:lastRenderedPageBreak/>
        <w:t xml:space="preserve">Armed Group Religious and Spiritual Indoctrination Narrative: </w:t>
      </w:r>
      <w:r w:rsidRPr="00AE2A74">
        <w:rPr>
          <w:rFonts w:ascii="Times New Roman" w:eastAsia="Times New Roman" w:hAnsi="Times New Roman" w:cs="Times New Roman"/>
          <w:b/>
          <w:sz w:val="24"/>
          <w:szCs w:val="24"/>
        </w:rPr>
        <w:t>Faction of SPLM</w:t>
      </w:r>
    </w:p>
    <w:p w14:paraId="40BFD6B9"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b/>
          <w:color w:val="000000"/>
          <w:sz w:val="24"/>
          <w:szCs w:val="24"/>
        </w:rPr>
      </w:pPr>
      <w:r w:rsidRPr="00AE2A74">
        <w:rPr>
          <w:rFonts w:ascii="Times New Roman" w:eastAsia="Times New Roman" w:hAnsi="Times New Roman" w:cs="Times New Roman"/>
          <w:b/>
          <w:color w:val="000000"/>
          <w:sz w:val="24"/>
          <w:szCs w:val="24"/>
        </w:rPr>
        <w:t xml:space="preserve">Also Known As: National Democratic Alliance (NDA) </w:t>
      </w:r>
    </w:p>
    <w:p w14:paraId="1A9D4343"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b/>
          <w:color w:val="000000"/>
          <w:sz w:val="24"/>
          <w:szCs w:val="24"/>
        </w:rPr>
      </w:pPr>
      <w:r w:rsidRPr="00AE2A74">
        <w:rPr>
          <w:rFonts w:ascii="Times New Roman" w:eastAsia="Times New Roman" w:hAnsi="Times New Roman" w:cs="Times New Roman"/>
          <w:b/>
          <w:color w:val="000000"/>
          <w:sz w:val="24"/>
          <w:szCs w:val="24"/>
        </w:rPr>
        <w:t>Narrative Writers (1): Coder #1</w:t>
      </w:r>
    </w:p>
    <w:p w14:paraId="1E2A22D4" w14:textId="77777777" w:rsidR="00A61F49" w:rsidRPr="00AE2A74" w:rsidRDefault="00A61F49" w:rsidP="00A61F49">
      <w:pPr>
        <w:rPr>
          <w:rFonts w:ascii="Times New Roman" w:eastAsia="Times New Roman" w:hAnsi="Times New Roman" w:cs="Times New Roman"/>
          <w:b/>
          <w:sz w:val="24"/>
          <w:szCs w:val="24"/>
        </w:rPr>
      </w:pPr>
    </w:p>
    <w:p w14:paraId="5186EF6A"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sz w:val="24"/>
          <w:szCs w:val="24"/>
        </w:rPr>
        <w:t>Coder #1’s Narrative:</w:t>
      </w:r>
    </w:p>
    <w:p w14:paraId="409B8B87" w14:textId="77777777" w:rsidR="00A61F49" w:rsidRPr="00AE2A74" w:rsidRDefault="00A61F49" w:rsidP="00A61F49">
      <w:pPr>
        <w:rPr>
          <w:rFonts w:ascii="Times New Roman" w:eastAsia="Times New Roman" w:hAnsi="Times New Roman" w:cs="Times New Roman"/>
          <w:sz w:val="24"/>
          <w:szCs w:val="24"/>
        </w:rPr>
      </w:pPr>
      <w:r w:rsidRPr="00AE2A74">
        <w:rPr>
          <w:rFonts w:ascii="Times New Roman" w:eastAsia="Times New Roman" w:hAnsi="Times New Roman" w:cs="Times New Roman"/>
          <w:sz w:val="24"/>
          <w:szCs w:val="24"/>
        </w:rPr>
        <w:t>The title “Faction of SPLM,” is what the NSA dataset refers to as the National Democratic Alliance (NDA). The NDA is an umbrella organization, however, the SPLM comprises 95% of its military forces (UCDP). Members of the SPLM-N use protective amulets or charms (see corresponding narratives). Thus, it is possible members of the NDA do as well.</w:t>
      </w:r>
    </w:p>
    <w:p w14:paraId="2A44819A" w14:textId="77777777" w:rsidR="00A61F49" w:rsidRPr="00AE2A74" w:rsidRDefault="00A61F49" w:rsidP="00A61F49">
      <w:pPr>
        <w:rPr>
          <w:rFonts w:ascii="Times New Roman" w:eastAsia="Times New Roman" w:hAnsi="Times New Roman" w:cs="Times New Roman"/>
          <w:sz w:val="24"/>
          <w:szCs w:val="24"/>
        </w:rPr>
      </w:pPr>
    </w:p>
    <w:p w14:paraId="212CB655"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sz w:val="24"/>
          <w:szCs w:val="24"/>
        </w:rPr>
        <w:t>References</w:t>
      </w:r>
    </w:p>
    <w:p w14:paraId="4B5B95FF" w14:textId="77777777" w:rsidR="00A61F49" w:rsidRPr="00AE2A74" w:rsidRDefault="00A61F49" w:rsidP="00A61F49">
      <w:pPr>
        <w:rPr>
          <w:rFonts w:ascii="Times New Roman" w:eastAsia="Times New Roman" w:hAnsi="Times New Roman" w:cs="Times New Roman"/>
          <w:sz w:val="24"/>
          <w:szCs w:val="24"/>
        </w:rPr>
      </w:pPr>
      <w:r w:rsidRPr="00AE2A74">
        <w:rPr>
          <w:rFonts w:ascii="Times New Roman" w:eastAsia="Times New Roman" w:hAnsi="Times New Roman" w:cs="Times New Roman"/>
          <w:sz w:val="24"/>
          <w:szCs w:val="24"/>
        </w:rPr>
        <w:t xml:space="preserve">UCDP. “NDA.” Available At: </w:t>
      </w:r>
      <w:hyperlink r:id="rId23">
        <w:r w:rsidRPr="00AE2A74">
          <w:rPr>
            <w:rFonts w:ascii="Times New Roman" w:eastAsia="Times New Roman" w:hAnsi="Times New Roman" w:cs="Times New Roman"/>
            <w:color w:val="0000FF"/>
            <w:sz w:val="24"/>
            <w:szCs w:val="24"/>
            <w:u w:val="single"/>
          </w:rPr>
          <w:t>https://ucdp.uu.se/actor/467</w:t>
        </w:r>
      </w:hyperlink>
      <w:r w:rsidRPr="00AE2A74">
        <w:rPr>
          <w:rFonts w:ascii="Times New Roman" w:eastAsia="Times New Roman" w:hAnsi="Times New Roman" w:cs="Times New Roman"/>
          <w:sz w:val="24"/>
          <w:szCs w:val="24"/>
        </w:rPr>
        <w:t xml:space="preserve"> </w:t>
      </w:r>
    </w:p>
    <w:p w14:paraId="13963D8B" w14:textId="77777777" w:rsidR="00A61F49" w:rsidRPr="00AE2A74" w:rsidRDefault="00A61F49" w:rsidP="00A61F49">
      <w:pPr>
        <w:rPr>
          <w:rFonts w:ascii="Times New Roman" w:eastAsia="Times New Roman" w:hAnsi="Times New Roman" w:cs="Times New Roman"/>
          <w:b/>
          <w:sz w:val="24"/>
          <w:szCs w:val="24"/>
        </w:rPr>
      </w:pPr>
    </w:p>
    <w:p w14:paraId="05C3B22D" w14:textId="77777777" w:rsidR="00A61F49" w:rsidRPr="00AE2A74" w:rsidRDefault="00A61F49" w:rsidP="00A61F49">
      <w:pPr>
        <w:rPr>
          <w:rFonts w:ascii="Times New Roman" w:eastAsia="Times New Roman" w:hAnsi="Times New Roman" w:cs="Times New Roman"/>
          <w:b/>
          <w:sz w:val="24"/>
          <w:szCs w:val="24"/>
        </w:rPr>
      </w:pPr>
    </w:p>
    <w:p w14:paraId="3F97100F" w14:textId="77777777" w:rsidR="00A61F49" w:rsidRPr="00AE2A74" w:rsidRDefault="00A61F49" w:rsidP="00A61F49">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Armed Group Religious and Spiritual Indoctrination Narrative: FARF</w:t>
      </w:r>
    </w:p>
    <w:p w14:paraId="214FF3A1"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b/>
          <w:color w:val="000000"/>
          <w:sz w:val="24"/>
          <w:szCs w:val="24"/>
        </w:rPr>
      </w:pPr>
      <w:r w:rsidRPr="00AE2A74">
        <w:rPr>
          <w:rFonts w:ascii="Times New Roman" w:eastAsia="Times New Roman" w:hAnsi="Times New Roman" w:cs="Times New Roman"/>
          <w:b/>
          <w:color w:val="000000"/>
          <w:sz w:val="24"/>
          <w:szCs w:val="24"/>
        </w:rPr>
        <w:t xml:space="preserve">Also Known As: Forces </w:t>
      </w:r>
      <w:proofErr w:type="spellStart"/>
      <w:r w:rsidRPr="00AE2A74">
        <w:rPr>
          <w:rFonts w:ascii="Times New Roman" w:eastAsia="Times New Roman" w:hAnsi="Times New Roman" w:cs="Times New Roman"/>
          <w:b/>
          <w:color w:val="000000"/>
          <w:sz w:val="24"/>
          <w:szCs w:val="24"/>
        </w:rPr>
        <w:t>armées</w:t>
      </w:r>
      <w:proofErr w:type="spellEnd"/>
      <w:r w:rsidRPr="00AE2A74">
        <w:rPr>
          <w:rFonts w:ascii="Times New Roman" w:eastAsia="Times New Roman" w:hAnsi="Times New Roman" w:cs="Times New Roman"/>
          <w:b/>
          <w:color w:val="000000"/>
          <w:sz w:val="24"/>
          <w:szCs w:val="24"/>
        </w:rPr>
        <w:t xml:space="preserve"> pour la </w:t>
      </w:r>
      <w:proofErr w:type="spellStart"/>
      <w:r w:rsidRPr="00AE2A74">
        <w:rPr>
          <w:rFonts w:ascii="Times New Roman" w:eastAsia="Times New Roman" w:hAnsi="Times New Roman" w:cs="Times New Roman"/>
          <w:b/>
          <w:color w:val="000000"/>
          <w:sz w:val="24"/>
          <w:szCs w:val="24"/>
        </w:rPr>
        <w:t>République</w:t>
      </w:r>
      <w:proofErr w:type="spellEnd"/>
      <w:r w:rsidRPr="00AE2A74">
        <w:rPr>
          <w:rFonts w:ascii="Times New Roman" w:eastAsia="Times New Roman" w:hAnsi="Times New Roman" w:cs="Times New Roman"/>
          <w:b/>
          <w:color w:val="000000"/>
          <w:sz w:val="24"/>
          <w:szCs w:val="24"/>
        </w:rPr>
        <w:t xml:space="preserve"> </w:t>
      </w:r>
      <w:proofErr w:type="spellStart"/>
      <w:r w:rsidRPr="00AE2A74">
        <w:rPr>
          <w:rFonts w:ascii="Times New Roman" w:eastAsia="Times New Roman" w:hAnsi="Times New Roman" w:cs="Times New Roman"/>
          <w:b/>
          <w:color w:val="000000"/>
          <w:sz w:val="24"/>
          <w:szCs w:val="24"/>
        </w:rPr>
        <w:t>fédérale</w:t>
      </w:r>
      <w:proofErr w:type="spellEnd"/>
      <w:r w:rsidRPr="00AE2A74">
        <w:rPr>
          <w:rFonts w:ascii="Times New Roman" w:eastAsia="Times New Roman" w:hAnsi="Times New Roman" w:cs="Times New Roman"/>
          <w:b/>
          <w:color w:val="000000"/>
          <w:sz w:val="24"/>
          <w:szCs w:val="24"/>
        </w:rPr>
        <w:t>, Armed Forces of the Federal Republic</w:t>
      </w:r>
    </w:p>
    <w:p w14:paraId="13423BB6"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Narrative Writer (1): Coder #1</w:t>
      </w:r>
    </w:p>
    <w:p w14:paraId="6EF96EE2" w14:textId="77777777" w:rsidR="00A61F49" w:rsidRPr="00AE2A74" w:rsidRDefault="00A61F49" w:rsidP="00A61F49">
      <w:pPr>
        <w:rPr>
          <w:rFonts w:ascii="Times New Roman" w:eastAsia="Times New Roman" w:hAnsi="Times New Roman" w:cs="Times New Roman"/>
          <w:sz w:val="24"/>
          <w:szCs w:val="24"/>
        </w:rPr>
      </w:pPr>
    </w:p>
    <w:p w14:paraId="721FD606"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Coder #1’s Narrative</w:t>
      </w:r>
      <w:r w:rsidRPr="00AE2A74">
        <w:rPr>
          <w:rFonts w:ascii="Times New Roman" w:eastAsia="Times New Roman" w:hAnsi="Times New Roman" w:cs="Times New Roman"/>
          <w:color w:val="000000"/>
          <w:sz w:val="24"/>
          <w:szCs w:val="24"/>
        </w:rPr>
        <w:t>: </w:t>
      </w:r>
    </w:p>
    <w:p w14:paraId="4A62A32F"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The UCDP Conflict Encyclopedia notes that, in Chad, there are important divides between the Muslim north and Christian and animist south. The entry further describes how “</w:t>
      </w:r>
      <w:r w:rsidRPr="00AE2A74">
        <w:rPr>
          <w:rFonts w:ascii="Times New Roman" w:eastAsia="Times New Roman" w:hAnsi="Times New Roman" w:cs="Times New Roman"/>
          <w:color w:val="000000"/>
          <w:sz w:val="24"/>
          <w:szCs w:val="24"/>
          <w:shd w:val="clear" w:color="auto" w:fill="FEFEFE"/>
        </w:rPr>
        <w:t xml:space="preserve">A major objective of FARF was to introduce federalism in Chad, which was in opposition to the government’s emphasis on a unitary state structure. FARF manly advocated federalism as an attempt to break the Muslim-dominated, northern hegemony in Chad under Habré’s and Deby’s rule.” One of the more specific demands of FARF was also that the government withdraw from the </w:t>
      </w:r>
      <w:proofErr w:type="spellStart"/>
      <w:r w:rsidRPr="00AE2A74">
        <w:rPr>
          <w:rFonts w:ascii="Times New Roman" w:eastAsia="Times New Roman" w:hAnsi="Times New Roman" w:cs="Times New Roman"/>
          <w:color w:val="000000"/>
          <w:sz w:val="24"/>
          <w:szCs w:val="24"/>
          <w:shd w:val="clear" w:color="auto" w:fill="FEFEFE"/>
        </w:rPr>
        <w:t>Organisation</w:t>
      </w:r>
      <w:proofErr w:type="spellEnd"/>
      <w:r w:rsidRPr="00AE2A74">
        <w:rPr>
          <w:rFonts w:ascii="Times New Roman" w:eastAsia="Times New Roman" w:hAnsi="Times New Roman" w:cs="Times New Roman"/>
          <w:color w:val="000000"/>
          <w:sz w:val="24"/>
          <w:szCs w:val="24"/>
          <w:shd w:val="clear" w:color="auto" w:fill="FEFEFE"/>
        </w:rPr>
        <w:t xml:space="preserve"> of the Islamic Conference. </w:t>
      </w:r>
    </w:p>
    <w:p w14:paraId="451B176B"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shd w:val="clear" w:color="auto" w:fill="FEFEFE"/>
        </w:rPr>
        <w:t>However, I did not find any evidence of the group engaging in magical practices.</w:t>
      </w:r>
    </w:p>
    <w:p w14:paraId="3B5E3971" w14:textId="77777777" w:rsidR="00A61F49" w:rsidRPr="00AE2A74" w:rsidRDefault="00A61F49" w:rsidP="00A61F49">
      <w:pPr>
        <w:rPr>
          <w:rFonts w:ascii="Times New Roman" w:eastAsia="Times New Roman" w:hAnsi="Times New Roman" w:cs="Times New Roman"/>
          <w:sz w:val="24"/>
          <w:szCs w:val="24"/>
        </w:rPr>
      </w:pPr>
    </w:p>
    <w:p w14:paraId="28CE682A"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shd w:val="clear" w:color="auto" w:fill="FEFEFE"/>
        </w:rPr>
        <w:t>References</w:t>
      </w:r>
    </w:p>
    <w:p w14:paraId="117ECB02"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shd w:val="clear" w:color="auto" w:fill="FEFEFE"/>
        </w:rPr>
        <w:t xml:space="preserve">UCDP. “FARF.” Available At: </w:t>
      </w:r>
      <w:hyperlink r:id="rId24">
        <w:r w:rsidRPr="00AE2A74">
          <w:rPr>
            <w:rFonts w:ascii="Times New Roman" w:eastAsia="Times New Roman" w:hAnsi="Times New Roman" w:cs="Times New Roman"/>
            <w:color w:val="1155CC"/>
            <w:sz w:val="24"/>
            <w:szCs w:val="24"/>
            <w:u w:val="single"/>
            <w:shd w:val="clear" w:color="auto" w:fill="FEFEFE"/>
          </w:rPr>
          <w:t>https://ucdp.uu.se/actor/451</w:t>
        </w:r>
      </w:hyperlink>
      <w:r w:rsidRPr="00AE2A74">
        <w:rPr>
          <w:rFonts w:ascii="Times New Roman" w:eastAsia="Times New Roman" w:hAnsi="Times New Roman" w:cs="Times New Roman"/>
          <w:color w:val="000000"/>
          <w:sz w:val="24"/>
          <w:szCs w:val="24"/>
          <w:shd w:val="clear" w:color="auto" w:fill="FEFEFE"/>
        </w:rPr>
        <w:t> </w:t>
      </w:r>
    </w:p>
    <w:p w14:paraId="483EC499" w14:textId="77777777" w:rsidR="00A61F49" w:rsidRPr="00AE2A74" w:rsidRDefault="00A61F49" w:rsidP="00A61F49">
      <w:pPr>
        <w:rPr>
          <w:rFonts w:ascii="Times New Roman" w:eastAsia="Times New Roman" w:hAnsi="Times New Roman" w:cs="Times New Roman"/>
          <w:b/>
          <w:sz w:val="24"/>
          <w:szCs w:val="24"/>
        </w:rPr>
      </w:pPr>
    </w:p>
    <w:p w14:paraId="2B08F641" w14:textId="77777777" w:rsidR="00A61F49" w:rsidRPr="00AE2A74" w:rsidRDefault="00A61F49" w:rsidP="00A61F49">
      <w:pPr>
        <w:rPr>
          <w:rFonts w:ascii="Times New Roman" w:eastAsia="Times New Roman" w:hAnsi="Times New Roman" w:cs="Times New Roman"/>
          <w:b/>
          <w:sz w:val="24"/>
          <w:szCs w:val="24"/>
        </w:rPr>
      </w:pPr>
    </w:p>
    <w:p w14:paraId="11DBD8D5" w14:textId="77777777" w:rsidR="00A61F49" w:rsidRPr="00AE2A74" w:rsidRDefault="00A61F49" w:rsidP="00A61F49">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lastRenderedPageBreak/>
        <w:t>Armed Group Religious and Spiritual Indoctrination Narrative: FDLR</w:t>
      </w:r>
    </w:p>
    <w:p w14:paraId="3A1A2637"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b/>
          <w:color w:val="000000"/>
          <w:sz w:val="24"/>
          <w:szCs w:val="24"/>
        </w:rPr>
      </w:pPr>
      <w:r w:rsidRPr="00AE2A74">
        <w:rPr>
          <w:rFonts w:ascii="Times New Roman" w:eastAsia="Times New Roman" w:hAnsi="Times New Roman" w:cs="Times New Roman"/>
          <w:b/>
          <w:color w:val="000000"/>
          <w:sz w:val="24"/>
          <w:szCs w:val="24"/>
        </w:rPr>
        <w:t xml:space="preserve">Also Known As: Democratic Liberation Forces of Rwanda </w:t>
      </w:r>
    </w:p>
    <w:p w14:paraId="1838E6B9"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Narrative Writer (1): Coder #3</w:t>
      </w:r>
    </w:p>
    <w:p w14:paraId="59F7F968" w14:textId="77777777" w:rsidR="00A61F49" w:rsidRPr="00AE2A74" w:rsidRDefault="00A61F49" w:rsidP="00A61F49">
      <w:pPr>
        <w:rPr>
          <w:rFonts w:ascii="Times New Roman" w:eastAsia="Times New Roman" w:hAnsi="Times New Roman" w:cs="Times New Roman"/>
          <w:b/>
          <w:sz w:val="24"/>
          <w:szCs w:val="24"/>
        </w:rPr>
      </w:pPr>
    </w:p>
    <w:p w14:paraId="1927FF73"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sz w:val="24"/>
          <w:szCs w:val="24"/>
        </w:rPr>
        <w:t>Coder #3’s Narrative:</w:t>
      </w:r>
    </w:p>
    <w:p w14:paraId="2E7F8B23" w14:textId="77777777" w:rsidR="00A61F49" w:rsidRPr="00AE2A74" w:rsidRDefault="00A61F49" w:rsidP="00A61F49">
      <w:pPr>
        <w:rPr>
          <w:rFonts w:ascii="Times New Roman" w:eastAsia="Times New Roman" w:hAnsi="Times New Roman" w:cs="Times New Roman"/>
          <w:bCs/>
          <w:sz w:val="24"/>
          <w:szCs w:val="24"/>
        </w:rPr>
      </w:pPr>
      <w:r w:rsidRPr="00AE2A74">
        <w:rPr>
          <w:rFonts w:ascii="Times New Roman" w:eastAsia="Times New Roman" w:hAnsi="Times New Roman" w:cs="Times New Roman"/>
          <w:bCs/>
          <w:sz w:val="24"/>
          <w:szCs w:val="24"/>
        </w:rPr>
        <w:t xml:space="preserve">There is evidence of the group engaging in magical practices. Specifically, the FDLR administered traditional drugs to members and allegedly engaged in ritualistic </w:t>
      </w:r>
      <w:proofErr w:type="gramStart"/>
      <w:r w:rsidRPr="00AE2A74">
        <w:rPr>
          <w:rFonts w:ascii="Times New Roman" w:eastAsia="Times New Roman" w:hAnsi="Times New Roman" w:cs="Times New Roman"/>
          <w:bCs/>
          <w:sz w:val="24"/>
          <w:szCs w:val="24"/>
        </w:rPr>
        <w:t>flesh eating</w:t>
      </w:r>
      <w:proofErr w:type="gramEnd"/>
      <w:r w:rsidRPr="00AE2A74">
        <w:rPr>
          <w:rFonts w:ascii="Times New Roman" w:eastAsia="Times New Roman" w:hAnsi="Times New Roman" w:cs="Times New Roman"/>
          <w:bCs/>
          <w:sz w:val="24"/>
          <w:szCs w:val="24"/>
        </w:rPr>
        <w:t xml:space="preserve"> practices (Elbert et al. 2013).</w:t>
      </w:r>
    </w:p>
    <w:p w14:paraId="6E098592" w14:textId="77777777" w:rsidR="00A61F49" w:rsidRPr="00AE2A74" w:rsidRDefault="00A61F49" w:rsidP="00A61F49">
      <w:pPr>
        <w:rPr>
          <w:rFonts w:ascii="Times New Roman" w:eastAsia="Times New Roman" w:hAnsi="Times New Roman" w:cs="Times New Roman"/>
          <w:bCs/>
          <w:sz w:val="24"/>
          <w:szCs w:val="24"/>
        </w:rPr>
      </w:pPr>
    </w:p>
    <w:p w14:paraId="7E56134B"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sz w:val="24"/>
          <w:szCs w:val="24"/>
        </w:rPr>
        <w:t>References</w:t>
      </w:r>
    </w:p>
    <w:p w14:paraId="472F1BC2" w14:textId="77777777" w:rsidR="00A61F49" w:rsidRPr="00AE2A74" w:rsidRDefault="00A61F49" w:rsidP="00A61F49">
      <w:pPr>
        <w:rPr>
          <w:rFonts w:ascii="Times New Roman" w:eastAsia="Times New Roman" w:hAnsi="Times New Roman" w:cs="Times New Roman"/>
          <w:bCs/>
          <w:sz w:val="24"/>
          <w:szCs w:val="24"/>
        </w:rPr>
      </w:pPr>
      <w:r w:rsidRPr="00AE2A74">
        <w:rPr>
          <w:rFonts w:ascii="Times New Roman" w:hAnsi="Times New Roman" w:cs="Times New Roman"/>
          <w:color w:val="222222"/>
          <w:sz w:val="24"/>
          <w:szCs w:val="24"/>
          <w:shd w:val="clear" w:color="auto" w:fill="FFFFFF"/>
        </w:rPr>
        <w:t xml:space="preserve">Elbert, Thomas, Harald Hinkel, Anna </w:t>
      </w:r>
      <w:proofErr w:type="spellStart"/>
      <w:r w:rsidRPr="00AE2A74">
        <w:rPr>
          <w:rFonts w:ascii="Times New Roman" w:hAnsi="Times New Roman" w:cs="Times New Roman"/>
          <w:color w:val="222222"/>
          <w:sz w:val="24"/>
          <w:szCs w:val="24"/>
          <w:shd w:val="clear" w:color="auto" w:fill="FFFFFF"/>
        </w:rPr>
        <w:t>Maedl</w:t>
      </w:r>
      <w:proofErr w:type="spellEnd"/>
      <w:r w:rsidRPr="00AE2A74">
        <w:rPr>
          <w:rFonts w:ascii="Times New Roman" w:hAnsi="Times New Roman" w:cs="Times New Roman"/>
          <w:color w:val="222222"/>
          <w:sz w:val="24"/>
          <w:szCs w:val="24"/>
          <w:shd w:val="clear" w:color="auto" w:fill="FFFFFF"/>
        </w:rPr>
        <w:t xml:space="preserve">, Katharin Hermenau, Tobias Hecker, Maggie </w:t>
      </w:r>
      <w:r w:rsidRPr="00AE2A74">
        <w:rPr>
          <w:rFonts w:ascii="Times New Roman" w:hAnsi="Times New Roman" w:cs="Times New Roman"/>
          <w:color w:val="222222"/>
          <w:sz w:val="24"/>
          <w:szCs w:val="24"/>
          <w:shd w:val="clear" w:color="auto" w:fill="FFFFFF"/>
        </w:rPr>
        <w:tab/>
        <w:t xml:space="preserve">Schauer, Heike </w:t>
      </w:r>
      <w:proofErr w:type="spellStart"/>
      <w:r w:rsidRPr="00AE2A74">
        <w:rPr>
          <w:rFonts w:ascii="Times New Roman" w:hAnsi="Times New Roman" w:cs="Times New Roman"/>
          <w:color w:val="222222"/>
          <w:sz w:val="24"/>
          <w:szCs w:val="24"/>
          <w:shd w:val="clear" w:color="auto" w:fill="FFFFFF"/>
        </w:rPr>
        <w:t>Riedke</w:t>
      </w:r>
      <w:proofErr w:type="spellEnd"/>
      <w:r w:rsidRPr="00AE2A74">
        <w:rPr>
          <w:rFonts w:ascii="Times New Roman" w:hAnsi="Times New Roman" w:cs="Times New Roman"/>
          <w:color w:val="222222"/>
          <w:sz w:val="24"/>
          <w:szCs w:val="24"/>
          <w:shd w:val="clear" w:color="auto" w:fill="FFFFFF"/>
        </w:rPr>
        <w:t>, Nina Winkler, and Philip Lancaster. 2013. “Sexual and gender-</w:t>
      </w:r>
      <w:r w:rsidRPr="00AE2A74">
        <w:rPr>
          <w:rFonts w:ascii="Times New Roman" w:hAnsi="Times New Roman" w:cs="Times New Roman"/>
          <w:color w:val="222222"/>
          <w:sz w:val="24"/>
          <w:szCs w:val="24"/>
          <w:shd w:val="clear" w:color="auto" w:fill="FFFFFF"/>
        </w:rPr>
        <w:tab/>
        <w:t xml:space="preserve">based violence in the Kivu provinces of the Democratic Republic of Congo: Insights </w:t>
      </w:r>
      <w:r w:rsidRPr="00AE2A74">
        <w:rPr>
          <w:rFonts w:ascii="Times New Roman" w:hAnsi="Times New Roman" w:cs="Times New Roman"/>
          <w:color w:val="222222"/>
          <w:sz w:val="24"/>
          <w:szCs w:val="24"/>
          <w:shd w:val="clear" w:color="auto" w:fill="FFFFFF"/>
        </w:rPr>
        <w:tab/>
        <w:t xml:space="preserve">from former combatants.” </w:t>
      </w:r>
      <w:r w:rsidRPr="00AE2A74">
        <w:rPr>
          <w:rFonts w:ascii="Times New Roman" w:hAnsi="Times New Roman" w:cs="Times New Roman"/>
          <w:i/>
          <w:iCs/>
          <w:color w:val="222222"/>
          <w:sz w:val="24"/>
          <w:szCs w:val="24"/>
          <w:shd w:val="clear" w:color="auto" w:fill="FFFFFF"/>
        </w:rPr>
        <w:t>The International Bank for Reconstruction and Development</w:t>
      </w:r>
      <w:r w:rsidRPr="00AE2A74">
        <w:rPr>
          <w:rFonts w:ascii="Times New Roman" w:hAnsi="Times New Roman" w:cs="Times New Roman"/>
          <w:color w:val="222222"/>
          <w:sz w:val="24"/>
          <w:szCs w:val="24"/>
          <w:shd w:val="clear" w:color="auto" w:fill="FFFFFF"/>
        </w:rPr>
        <w:t xml:space="preserve">. </w:t>
      </w:r>
      <w:r w:rsidRPr="00AE2A74">
        <w:rPr>
          <w:rFonts w:ascii="Times New Roman" w:hAnsi="Times New Roman" w:cs="Times New Roman"/>
          <w:color w:val="222222"/>
          <w:sz w:val="24"/>
          <w:szCs w:val="24"/>
          <w:shd w:val="clear" w:color="auto" w:fill="FFFFFF"/>
        </w:rPr>
        <w:tab/>
        <w:t xml:space="preserve">Available At: </w:t>
      </w:r>
      <w:hyperlink r:id="rId25" w:history="1">
        <w:r w:rsidRPr="00AE2A74">
          <w:rPr>
            <w:rStyle w:val="Hyperlink"/>
            <w:rFonts w:ascii="Times New Roman" w:hAnsi="Times New Roman" w:cs="Times New Roman"/>
            <w:sz w:val="24"/>
            <w:szCs w:val="24"/>
            <w:shd w:val="clear" w:color="auto" w:fill="FFFFFF"/>
          </w:rPr>
          <w:t>https://documents1.worldbank.org/curated/en/795261468258873034/pdf/860550WP0Box380LOGiCA0SGBV0DRC0Kivu.pdf</w:t>
        </w:r>
      </w:hyperlink>
      <w:r w:rsidRPr="00AE2A74">
        <w:rPr>
          <w:rFonts w:ascii="Times New Roman" w:hAnsi="Times New Roman" w:cs="Times New Roman"/>
          <w:color w:val="222222"/>
          <w:sz w:val="24"/>
          <w:szCs w:val="24"/>
          <w:shd w:val="clear" w:color="auto" w:fill="FFFFFF"/>
        </w:rPr>
        <w:t xml:space="preserve"> </w:t>
      </w:r>
    </w:p>
    <w:p w14:paraId="7548B086" w14:textId="77777777" w:rsidR="00A61F49" w:rsidRPr="00AE2A74" w:rsidRDefault="00A61F49" w:rsidP="00A61F49">
      <w:pPr>
        <w:rPr>
          <w:rFonts w:ascii="Times New Roman" w:eastAsia="Times New Roman" w:hAnsi="Times New Roman" w:cs="Times New Roman"/>
          <w:b/>
          <w:sz w:val="24"/>
          <w:szCs w:val="24"/>
        </w:rPr>
      </w:pPr>
    </w:p>
    <w:p w14:paraId="00A8F6BA" w14:textId="77777777" w:rsidR="00A61F49" w:rsidRPr="00AE2A74" w:rsidRDefault="00A61F49" w:rsidP="00A61F49">
      <w:pPr>
        <w:rPr>
          <w:rFonts w:ascii="Times New Roman" w:eastAsia="Times New Roman" w:hAnsi="Times New Roman" w:cs="Times New Roman"/>
          <w:b/>
          <w:sz w:val="24"/>
          <w:szCs w:val="24"/>
        </w:rPr>
      </w:pPr>
    </w:p>
    <w:p w14:paraId="6D0DDC5D" w14:textId="77777777" w:rsidR="00A61F49" w:rsidRPr="00AE2A74" w:rsidRDefault="00A61F49" w:rsidP="00A61F49">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Armed Group Religious and Spiritual Indoctrination Narrative: FDR</w:t>
      </w:r>
    </w:p>
    <w:p w14:paraId="47CBCEBA"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b/>
          <w:color w:val="000000"/>
          <w:sz w:val="24"/>
          <w:szCs w:val="24"/>
        </w:rPr>
      </w:pPr>
      <w:r w:rsidRPr="00AE2A74">
        <w:rPr>
          <w:rFonts w:ascii="Times New Roman" w:eastAsia="Times New Roman" w:hAnsi="Times New Roman" w:cs="Times New Roman"/>
          <w:b/>
          <w:color w:val="000000"/>
          <w:sz w:val="24"/>
          <w:szCs w:val="24"/>
        </w:rPr>
        <w:t xml:space="preserve">Also Known As: Front </w:t>
      </w:r>
      <w:proofErr w:type="spellStart"/>
      <w:r w:rsidRPr="00AE2A74">
        <w:rPr>
          <w:rFonts w:ascii="Times New Roman" w:eastAsia="Times New Roman" w:hAnsi="Times New Roman" w:cs="Times New Roman"/>
          <w:b/>
          <w:color w:val="000000"/>
          <w:sz w:val="24"/>
          <w:szCs w:val="24"/>
        </w:rPr>
        <w:t>démocratique</w:t>
      </w:r>
      <w:proofErr w:type="spellEnd"/>
      <w:r w:rsidRPr="00AE2A74">
        <w:rPr>
          <w:rFonts w:ascii="Times New Roman" w:eastAsia="Times New Roman" w:hAnsi="Times New Roman" w:cs="Times New Roman"/>
          <w:b/>
          <w:color w:val="000000"/>
          <w:sz w:val="24"/>
          <w:szCs w:val="24"/>
        </w:rPr>
        <w:t xml:space="preserve"> pour le </w:t>
      </w:r>
      <w:proofErr w:type="spellStart"/>
      <w:r w:rsidRPr="00AE2A74">
        <w:rPr>
          <w:rFonts w:ascii="Times New Roman" w:eastAsia="Times New Roman" w:hAnsi="Times New Roman" w:cs="Times New Roman"/>
          <w:b/>
          <w:color w:val="000000"/>
          <w:sz w:val="24"/>
          <w:szCs w:val="24"/>
        </w:rPr>
        <w:t>renouveau</w:t>
      </w:r>
      <w:proofErr w:type="spellEnd"/>
      <w:r w:rsidRPr="00AE2A74">
        <w:rPr>
          <w:rFonts w:ascii="Times New Roman" w:eastAsia="Times New Roman" w:hAnsi="Times New Roman" w:cs="Times New Roman"/>
          <w:b/>
          <w:color w:val="000000"/>
          <w:sz w:val="24"/>
          <w:szCs w:val="24"/>
        </w:rPr>
        <w:t>; Democratic Front for Renewal</w:t>
      </w:r>
    </w:p>
    <w:p w14:paraId="70C68D02"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Narrative Writers (1): Coder #1</w:t>
      </w:r>
    </w:p>
    <w:p w14:paraId="0C1C84F5" w14:textId="77777777" w:rsidR="00A61F49" w:rsidRPr="00AE2A74" w:rsidRDefault="00A61F49" w:rsidP="00A61F49">
      <w:pPr>
        <w:rPr>
          <w:rFonts w:ascii="Times New Roman" w:eastAsia="Times New Roman" w:hAnsi="Times New Roman" w:cs="Times New Roman"/>
          <w:sz w:val="24"/>
          <w:szCs w:val="24"/>
        </w:rPr>
      </w:pPr>
    </w:p>
    <w:p w14:paraId="3D256EF7"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Coder #1’s Narrative</w:t>
      </w:r>
      <w:r w:rsidRPr="00AE2A74">
        <w:rPr>
          <w:rFonts w:ascii="Times New Roman" w:eastAsia="Times New Roman" w:hAnsi="Times New Roman" w:cs="Times New Roman"/>
          <w:color w:val="000000"/>
          <w:sz w:val="24"/>
          <w:szCs w:val="24"/>
        </w:rPr>
        <w:t>: </w:t>
      </w:r>
    </w:p>
    <w:p w14:paraId="601EC9E7"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I did not find evidence of the group engaging in any sort of magical socialization or indoctrination processes.</w:t>
      </w:r>
    </w:p>
    <w:p w14:paraId="18348A66"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
    <w:p w14:paraId="32AE189D"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
    <w:p w14:paraId="5BF3034B"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
    <w:p w14:paraId="14D2404C"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
    <w:p w14:paraId="60F9543C"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
    <w:p w14:paraId="58217D94" w14:textId="77777777" w:rsidR="00A61F49" w:rsidRPr="00AE2A74" w:rsidRDefault="00A61F49" w:rsidP="00A61F49">
      <w:pPr>
        <w:rPr>
          <w:rFonts w:ascii="Times New Roman" w:eastAsia="Times New Roman" w:hAnsi="Times New Roman" w:cs="Times New Roman"/>
          <w:b/>
          <w:sz w:val="24"/>
          <w:szCs w:val="24"/>
        </w:rPr>
      </w:pPr>
    </w:p>
    <w:p w14:paraId="17DB734E" w14:textId="77777777" w:rsidR="00A61F49" w:rsidRPr="00AE2A74" w:rsidRDefault="00A61F49" w:rsidP="00A61F49">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lastRenderedPageBreak/>
        <w:t>Armed Group Religious and Spiritual Indoctrination Narrative: FDSI – CI </w:t>
      </w:r>
    </w:p>
    <w:p w14:paraId="58E33753"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b/>
          <w:color w:val="000000"/>
          <w:sz w:val="24"/>
          <w:szCs w:val="24"/>
        </w:rPr>
      </w:pPr>
      <w:r w:rsidRPr="00AE2A74">
        <w:rPr>
          <w:rFonts w:ascii="Times New Roman" w:eastAsia="Times New Roman" w:hAnsi="Times New Roman" w:cs="Times New Roman"/>
          <w:b/>
          <w:color w:val="000000"/>
          <w:sz w:val="24"/>
          <w:szCs w:val="24"/>
        </w:rPr>
        <w:t xml:space="preserve">Also Known As: Forces de Défense et de </w:t>
      </w:r>
      <w:proofErr w:type="spellStart"/>
      <w:r w:rsidRPr="00AE2A74">
        <w:rPr>
          <w:rFonts w:ascii="Times New Roman" w:eastAsia="Times New Roman" w:hAnsi="Times New Roman" w:cs="Times New Roman"/>
          <w:b/>
          <w:color w:val="000000"/>
          <w:sz w:val="24"/>
          <w:szCs w:val="24"/>
        </w:rPr>
        <w:t>Sécurité</w:t>
      </w:r>
      <w:proofErr w:type="spellEnd"/>
      <w:r w:rsidRPr="00AE2A74">
        <w:rPr>
          <w:rFonts w:ascii="Times New Roman" w:eastAsia="Times New Roman" w:hAnsi="Times New Roman" w:cs="Times New Roman"/>
          <w:b/>
          <w:color w:val="000000"/>
          <w:sz w:val="24"/>
          <w:szCs w:val="24"/>
        </w:rPr>
        <w:t xml:space="preserve"> </w:t>
      </w:r>
      <w:proofErr w:type="spellStart"/>
      <w:r w:rsidRPr="00AE2A74">
        <w:rPr>
          <w:rFonts w:ascii="Times New Roman" w:eastAsia="Times New Roman" w:hAnsi="Times New Roman" w:cs="Times New Roman"/>
          <w:b/>
          <w:color w:val="000000"/>
          <w:sz w:val="24"/>
          <w:szCs w:val="24"/>
        </w:rPr>
        <w:t>Impartiales</w:t>
      </w:r>
      <w:proofErr w:type="spellEnd"/>
      <w:r w:rsidRPr="00AE2A74">
        <w:rPr>
          <w:rFonts w:ascii="Times New Roman" w:eastAsia="Times New Roman" w:hAnsi="Times New Roman" w:cs="Times New Roman"/>
          <w:b/>
          <w:color w:val="000000"/>
          <w:sz w:val="24"/>
          <w:szCs w:val="24"/>
        </w:rPr>
        <w:t xml:space="preserve"> de Côte d`Ivoire; Invisible Commandos</w:t>
      </w:r>
    </w:p>
    <w:p w14:paraId="1FCE49A4"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Narrative Writers (2): Coder #2; Coder #1</w:t>
      </w:r>
    </w:p>
    <w:p w14:paraId="47EBCDED" w14:textId="77777777" w:rsidR="00A61F49" w:rsidRPr="00AE2A74" w:rsidRDefault="00A61F49" w:rsidP="00A61F49">
      <w:pPr>
        <w:spacing w:line="240" w:lineRule="auto"/>
        <w:rPr>
          <w:rFonts w:ascii="Times New Roman" w:eastAsia="Times New Roman" w:hAnsi="Times New Roman" w:cs="Times New Roman"/>
          <w:b/>
          <w:color w:val="222222"/>
          <w:sz w:val="24"/>
          <w:szCs w:val="24"/>
          <w:highlight w:val="white"/>
        </w:rPr>
      </w:pPr>
    </w:p>
    <w:p w14:paraId="3C47E386" w14:textId="77777777" w:rsidR="00A61F49" w:rsidRPr="00AE2A74" w:rsidRDefault="00A61F49" w:rsidP="00A61F49">
      <w:pPr>
        <w:spacing w:line="240" w:lineRule="auto"/>
        <w:rPr>
          <w:rFonts w:ascii="Times New Roman" w:eastAsia="Times New Roman" w:hAnsi="Times New Roman" w:cs="Times New Roman"/>
          <w:b/>
          <w:color w:val="222222"/>
          <w:sz w:val="24"/>
          <w:szCs w:val="24"/>
          <w:highlight w:val="white"/>
        </w:rPr>
      </w:pPr>
      <w:r w:rsidRPr="00AE2A74">
        <w:rPr>
          <w:rFonts w:ascii="Times New Roman" w:eastAsia="Times New Roman" w:hAnsi="Times New Roman" w:cs="Times New Roman"/>
          <w:b/>
          <w:color w:val="222222"/>
          <w:sz w:val="24"/>
          <w:szCs w:val="24"/>
          <w:highlight w:val="white"/>
        </w:rPr>
        <w:t>Coder #2’s Narrative:</w:t>
      </w:r>
    </w:p>
    <w:p w14:paraId="2CF07122" w14:textId="77777777" w:rsidR="00A61F49" w:rsidRPr="00AE2A74" w:rsidRDefault="00A61F49" w:rsidP="00A61F49">
      <w:pPr>
        <w:spacing w:line="240" w:lineRule="auto"/>
        <w:rPr>
          <w:rFonts w:ascii="Times New Roman" w:eastAsia="Times New Roman" w:hAnsi="Times New Roman" w:cs="Times New Roman"/>
          <w:color w:val="222222"/>
          <w:sz w:val="24"/>
          <w:szCs w:val="24"/>
          <w:shd w:val="clear" w:color="auto" w:fill="FEFEFE"/>
        </w:rPr>
      </w:pPr>
      <w:r w:rsidRPr="00AE2A74">
        <w:rPr>
          <w:rFonts w:ascii="Times New Roman" w:eastAsia="Times New Roman" w:hAnsi="Times New Roman" w:cs="Times New Roman"/>
          <w:color w:val="222222"/>
          <w:sz w:val="24"/>
          <w:szCs w:val="24"/>
          <w:shd w:val="clear" w:color="auto" w:fill="FEFEFE"/>
        </w:rPr>
        <w:t xml:space="preserve">I couldn’t find any role of religion for this group. </w:t>
      </w:r>
    </w:p>
    <w:p w14:paraId="1F30FCF2"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222222"/>
          <w:sz w:val="24"/>
          <w:szCs w:val="24"/>
          <w:shd w:val="clear" w:color="auto" w:fill="FEFEFE"/>
        </w:rPr>
      </w:pPr>
    </w:p>
    <w:p w14:paraId="3564905A"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b/>
          <w:bCs/>
          <w:color w:val="000000"/>
          <w:sz w:val="24"/>
          <w:szCs w:val="24"/>
        </w:rPr>
      </w:pPr>
      <w:r w:rsidRPr="00AE2A74">
        <w:rPr>
          <w:rFonts w:ascii="Times New Roman" w:eastAsia="Times New Roman" w:hAnsi="Times New Roman" w:cs="Times New Roman"/>
          <w:b/>
          <w:bCs/>
          <w:color w:val="222222"/>
          <w:sz w:val="24"/>
          <w:szCs w:val="24"/>
          <w:shd w:val="clear" w:color="auto" w:fill="FEFEFE"/>
        </w:rPr>
        <w:t>Coder #1</w:t>
      </w:r>
      <w:r w:rsidRPr="00AE2A74">
        <w:rPr>
          <w:rFonts w:ascii="Times New Roman" w:eastAsia="Times New Roman" w:hAnsi="Times New Roman" w:cs="Times New Roman"/>
          <w:b/>
          <w:bCs/>
          <w:color w:val="000000"/>
          <w:sz w:val="24"/>
          <w:szCs w:val="24"/>
        </w:rPr>
        <w:t>’s Narrative:</w:t>
      </w:r>
    </w:p>
    <w:p w14:paraId="6E02AEA0"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Members of the group were reported to wear amulets to protect themselves from bullets (Oved 2011). Oved (2011) writes that the leader “is called Commander “</w:t>
      </w:r>
      <w:proofErr w:type="spellStart"/>
      <w:r w:rsidRPr="00AE2A74">
        <w:rPr>
          <w:rFonts w:ascii="Times New Roman" w:eastAsia="Times New Roman" w:hAnsi="Times New Roman" w:cs="Times New Roman"/>
          <w:color w:val="000000"/>
          <w:sz w:val="24"/>
          <w:szCs w:val="24"/>
        </w:rPr>
        <w:t>Fonyant</w:t>
      </w:r>
      <w:proofErr w:type="spellEnd"/>
      <w:r w:rsidRPr="00AE2A74">
        <w:rPr>
          <w:rFonts w:ascii="Times New Roman" w:eastAsia="Times New Roman" w:hAnsi="Times New Roman" w:cs="Times New Roman"/>
          <w:color w:val="000000"/>
          <w:sz w:val="24"/>
          <w:szCs w:val="24"/>
        </w:rPr>
        <w:t>,” which means “wind” in the Malinke language - because his presence can be felt, but not seen.”</w:t>
      </w:r>
    </w:p>
    <w:p w14:paraId="77F21979" w14:textId="77777777" w:rsidR="00A61F49" w:rsidRPr="00AE2A74" w:rsidRDefault="00A61F49" w:rsidP="00A61F49">
      <w:pPr>
        <w:rPr>
          <w:rFonts w:ascii="Times New Roman" w:eastAsia="Times New Roman" w:hAnsi="Times New Roman" w:cs="Times New Roman"/>
          <w:sz w:val="24"/>
          <w:szCs w:val="24"/>
        </w:rPr>
      </w:pPr>
    </w:p>
    <w:p w14:paraId="1DC81FC9"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References</w:t>
      </w:r>
    </w:p>
    <w:p w14:paraId="217819FE" w14:textId="77777777" w:rsidR="00A61F49" w:rsidRPr="00AE2A74" w:rsidRDefault="00A61F49" w:rsidP="00A61F49">
      <w:pPr>
        <w:rPr>
          <w:rFonts w:ascii="Times New Roman" w:eastAsia="Times New Roman" w:hAnsi="Times New Roman" w:cs="Times New Roman"/>
          <w:sz w:val="24"/>
          <w:szCs w:val="24"/>
        </w:rPr>
      </w:pPr>
      <w:r w:rsidRPr="00AE2A74">
        <w:rPr>
          <w:rFonts w:ascii="Times New Roman" w:eastAsia="Times New Roman" w:hAnsi="Times New Roman" w:cs="Times New Roman"/>
          <w:color w:val="000000"/>
          <w:sz w:val="24"/>
          <w:szCs w:val="24"/>
        </w:rPr>
        <w:t xml:space="preserve">Oved, Marco Chown. 2011. “Ivory Coast incumbent: opponent backs commandos.” The San </w:t>
      </w:r>
      <w:r w:rsidRPr="00AE2A74">
        <w:rPr>
          <w:rFonts w:ascii="Times New Roman" w:eastAsia="Times New Roman" w:hAnsi="Times New Roman" w:cs="Times New Roman"/>
          <w:color w:val="000000"/>
          <w:sz w:val="24"/>
          <w:szCs w:val="24"/>
        </w:rPr>
        <w:tab/>
      </w:r>
      <w:r w:rsidRPr="00AE2A74">
        <w:rPr>
          <w:rFonts w:ascii="Times New Roman" w:eastAsia="Times New Roman" w:hAnsi="Times New Roman" w:cs="Times New Roman"/>
          <w:color w:val="000000"/>
          <w:sz w:val="24"/>
          <w:szCs w:val="24"/>
        </w:rPr>
        <w:tab/>
        <w:t xml:space="preserve">Diego Tribune. Feb 25. Available At: </w:t>
      </w:r>
      <w:hyperlink r:id="rId26">
        <w:r w:rsidRPr="00AE2A74">
          <w:rPr>
            <w:rFonts w:ascii="Times New Roman" w:eastAsia="Times New Roman" w:hAnsi="Times New Roman" w:cs="Times New Roman"/>
            <w:color w:val="1155CC"/>
            <w:sz w:val="24"/>
            <w:szCs w:val="24"/>
            <w:u w:val="single"/>
          </w:rPr>
          <w:t>https://www.sandiegouniontribune.com/sdut-ivory-coast-incumbent-opponent-backs-commandos-2011feb25-story.html</w:t>
        </w:r>
      </w:hyperlink>
    </w:p>
    <w:p w14:paraId="1789F30D" w14:textId="77777777" w:rsidR="00A61F49" w:rsidRPr="00AE2A74" w:rsidRDefault="00A61F49" w:rsidP="00A61F49">
      <w:pPr>
        <w:rPr>
          <w:rFonts w:ascii="Times New Roman" w:eastAsia="Times New Roman" w:hAnsi="Times New Roman" w:cs="Times New Roman"/>
          <w:color w:val="000000"/>
          <w:sz w:val="24"/>
          <w:szCs w:val="24"/>
        </w:rPr>
      </w:pPr>
    </w:p>
    <w:p w14:paraId="223E0208" w14:textId="77777777" w:rsidR="00A61F49" w:rsidRPr="00AE2A74" w:rsidRDefault="00A61F49" w:rsidP="00A61F49">
      <w:pPr>
        <w:rPr>
          <w:rFonts w:ascii="Times New Roman" w:eastAsia="Times New Roman" w:hAnsi="Times New Roman" w:cs="Times New Roman"/>
          <w:color w:val="000000"/>
          <w:sz w:val="24"/>
          <w:szCs w:val="24"/>
        </w:rPr>
      </w:pPr>
    </w:p>
    <w:p w14:paraId="3FE0AB3F" w14:textId="77777777" w:rsidR="00A61F49" w:rsidRPr="00AE2A74" w:rsidRDefault="00A61F49" w:rsidP="00A61F49">
      <w:pPr>
        <w:spacing w:line="240" w:lineRule="auto"/>
        <w:jc w:val="center"/>
        <w:rPr>
          <w:rFonts w:ascii="Times New Roman" w:eastAsia="Times New Roman" w:hAnsi="Times New Roman" w:cs="Times New Roman"/>
          <w:sz w:val="24"/>
          <w:szCs w:val="24"/>
        </w:rPr>
      </w:pPr>
      <w:r w:rsidRPr="00AE2A74">
        <w:rPr>
          <w:rFonts w:ascii="Times New Roman" w:eastAsia="Times New Roman" w:hAnsi="Times New Roman" w:cs="Times New Roman"/>
          <w:b/>
          <w:color w:val="000000"/>
          <w:sz w:val="24"/>
          <w:szCs w:val="24"/>
        </w:rPr>
        <w:t>Armed Group Religious and Spiritual Indoctrination Narrative: FIAA</w:t>
      </w:r>
    </w:p>
    <w:p w14:paraId="29166E86" w14:textId="77777777" w:rsidR="00A61F49" w:rsidRPr="00AE2A74" w:rsidRDefault="00A61F49" w:rsidP="00A61F49">
      <w:pPr>
        <w:spacing w:line="240" w:lineRule="auto"/>
        <w:rPr>
          <w:rFonts w:ascii="Times New Roman" w:eastAsia="Times New Roman" w:hAnsi="Times New Roman" w:cs="Times New Roman"/>
          <w:b/>
          <w:color w:val="000000"/>
          <w:sz w:val="24"/>
          <w:szCs w:val="24"/>
        </w:rPr>
      </w:pPr>
      <w:r w:rsidRPr="00AE2A74">
        <w:rPr>
          <w:rFonts w:ascii="Times New Roman" w:eastAsia="Times New Roman" w:hAnsi="Times New Roman" w:cs="Times New Roman"/>
          <w:b/>
          <w:color w:val="000000"/>
          <w:sz w:val="24"/>
          <w:szCs w:val="24"/>
        </w:rPr>
        <w:t xml:space="preserve">Also Known As: Front </w:t>
      </w:r>
      <w:proofErr w:type="spellStart"/>
      <w:r w:rsidRPr="00AE2A74">
        <w:rPr>
          <w:rFonts w:ascii="Times New Roman" w:eastAsia="Times New Roman" w:hAnsi="Times New Roman" w:cs="Times New Roman"/>
          <w:b/>
          <w:color w:val="000000"/>
          <w:sz w:val="24"/>
          <w:szCs w:val="24"/>
        </w:rPr>
        <w:t>islamique</w:t>
      </w:r>
      <w:proofErr w:type="spellEnd"/>
      <w:r w:rsidRPr="00AE2A74">
        <w:rPr>
          <w:rFonts w:ascii="Times New Roman" w:eastAsia="Times New Roman" w:hAnsi="Times New Roman" w:cs="Times New Roman"/>
          <w:b/>
          <w:color w:val="000000"/>
          <w:sz w:val="24"/>
          <w:szCs w:val="24"/>
        </w:rPr>
        <w:t xml:space="preserve"> </w:t>
      </w:r>
      <w:proofErr w:type="spellStart"/>
      <w:r w:rsidRPr="00AE2A74">
        <w:rPr>
          <w:rFonts w:ascii="Times New Roman" w:eastAsia="Times New Roman" w:hAnsi="Times New Roman" w:cs="Times New Roman"/>
          <w:b/>
          <w:color w:val="000000"/>
          <w:sz w:val="24"/>
          <w:szCs w:val="24"/>
        </w:rPr>
        <w:t>arabe</w:t>
      </w:r>
      <w:proofErr w:type="spellEnd"/>
      <w:r w:rsidRPr="00AE2A74">
        <w:rPr>
          <w:rFonts w:ascii="Times New Roman" w:eastAsia="Times New Roman" w:hAnsi="Times New Roman" w:cs="Times New Roman"/>
          <w:b/>
          <w:color w:val="000000"/>
          <w:sz w:val="24"/>
          <w:szCs w:val="24"/>
        </w:rPr>
        <w:t xml:space="preserve"> de </w:t>
      </w:r>
      <w:proofErr w:type="spellStart"/>
      <w:r w:rsidRPr="00AE2A74">
        <w:rPr>
          <w:rFonts w:ascii="Times New Roman" w:eastAsia="Times New Roman" w:hAnsi="Times New Roman" w:cs="Times New Roman"/>
          <w:b/>
          <w:color w:val="000000"/>
          <w:sz w:val="24"/>
          <w:szCs w:val="24"/>
        </w:rPr>
        <w:t>l’Azaouad</w:t>
      </w:r>
      <w:proofErr w:type="spellEnd"/>
      <w:r w:rsidRPr="00AE2A74">
        <w:rPr>
          <w:rFonts w:ascii="Times New Roman" w:eastAsia="Times New Roman" w:hAnsi="Times New Roman" w:cs="Times New Roman"/>
          <w:b/>
          <w:color w:val="000000"/>
          <w:sz w:val="24"/>
          <w:szCs w:val="24"/>
        </w:rPr>
        <w:t>; Islamic Arab Front of Azawad</w:t>
      </w:r>
    </w:p>
    <w:p w14:paraId="5C9ACDF7" w14:textId="77777777" w:rsidR="00A61F49" w:rsidRPr="00AE2A74" w:rsidRDefault="00A61F49" w:rsidP="00A61F49">
      <w:pPr>
        <w:spacing w:line="240" w:lineRule="auto"/>
        <w:rPr>
          <w:rFonts w:ascii="Times New Roman" w:eastAsia="Times New Roman" w:hAnsi="Times New Roman" w:cs="Times New Roman"/>
          <w:sz w:val="24"/>
          <w:szCs w:val="24"/>
        </w:rPr>
      </w:pPr>
      <w:r w:rsidRPr="00AE2A74">
        <w:rPr>
          <w:rFonts w:ascii="Times New Roman" w:eastAsia="Times New Roman" w:hAnsi="Times New Roman" w:cs="Times New Roman"/>
          <w:b/>
          <w:color w:val="000000"/>
          <w:sz w:val="24"/>
          <w:szCs w:val="24"/>
        </w:rPr>
        <w:t>Narrative Writers (1): Coder #1</w:t>
      </w:r>
    </w:p>
    <w:p w14:paraId="39DC5AEB" w14:textId="77777777" w:rsidR="00A61F49" w:rsidRPr="00AE2A74" w:rsidRDefault="00A61F49" w:rsidP="00A61F49">
      <w:pPr>
        <w:spacing w:after="0" w:line="240" w:lineRule="auto"/>
        <w:rPr>
          <w:rFonts w:ascii="Times New Roman" w:eastAsia="Times New Roman" w:hAnsi="Times New Roman" w:cs="Times New Roman"/>
          <w:sz w:val="24"/>
          <w:szCs w:val="24"/>
        </w:rPr>
      </w:pPr>
    </w:p>
    <w:p w14:paraId="5598A936" w14:textId="77777777" w:rsidR="00A61F49" w:rsidRPr="00AE2A74" w:rsidRDefault="00A61F49" w:rsidP="00A61F49">
      <w:pPr>
        <w:spacing w:line="240" w:lineRule="auto"/>
        <w:rPr>
          <w:rFonts w:ascii="Times New Roman" w:eastAsia="Times New Roman" w:hAnsi="Times New Roman" w:cs="Times New Roman"/>
          <w:sz w:val="24"/>
          <w:szCs w:val="24"/>
        </w:rPr>
      </w:pPr>
      <w:r w:rsidRPr="00AE2A74">
        <w:rPr>
          <w:rFonts w:ascii="Times New Roman" w:eastAsia="Times New Roman" w:hAnsi="Times New Roman" w:cs="Times New Roman"/>
          <w:b/>
          <w:color w:val="000000"/>
          <w:sz w:val="24"/>
          <w:szCs w:val="24"/>
        </w:rPr>
        <w:t>Coder #1’s Narrative</w:t>
      </w:r>
      <w:r w:rsidRPr="00AE2A74">
        <w:rPr>
          <w:rFonts w:ascii="Times New Roman" w:eastAsia="Times New Roman" w:hAnsi="Times New Roman" w:cs="Times New Roman"/>
          <w:color w:val="000000"/>
          <w:sz w:val="24"/>
          <w:szCs w:val="24"/>
        </w:rPr>
        <w:t>: </w:t>
      </w:r>
    </w:p>
    <w:p w14:paraId="5CA04D2A" w14:textId="77777777" w:rsidR="00A61F49" w:rsidRPr="00AE2A74" w:rsidRDefault="00A61F49" w:rsidP="00A61F49">
      <w:pPr>
        <w:spacing w:line="240" w:lineRule="auto"/>
        <w:ind w:firstLine="720"/>
        <w:rPr>
          <w:rFonts w:ascii="Times New Roman" w:eastAsia="Times New Roman" w:hAnsi="Times New Roman" w:cs="Times New Roman"/>
          <w:sz w:val="24"/>
          <w:szCs w:val="24"/>
        </w:rPr>
      </w:pPr>
      <w:r w:rsidRPr="00AE2A74">
        <w:rPr>
          <w:rFonts w:ascii="Times New Roman" w:eastAsia="Times New Roman" w:hAnsi="Times New Roman" w:cs="Times New Roman"/>
          <w:color w:val="000000"/>
          <w:sz w:val="24"/>
          <w:szCs w:val="24"/>
        </w:rPr>
        <w:t>The FIAA was more religious than the other ethnic-based movements in Mali at the time (Morgan 2012). However, I found little overall information on the FIAA’s internal processes. I did not find evidence of the group employing magical practices.</w:t>
      </w:r>
    </w:p>
    <w:p w14:paraId="0CBD2837" w14:textId="77777777" w:rsidR="00A61F49" w:rsidRPr="00AE2A74" w:rsidRDefault="00A61F49" w:rsidP="00A61F49">
      <w:pPr>
        <w:spacing w:after="0" w:line="240" w:lineRule="auto"/>
        <w:rPr>
          <w:rFonts w:ascii="Times New Roman" w:eastAsia="Times New Roman" w:hAnsi="Times New Roman" w:cs="Times New Roman"/>
          <w:sz w:val="24"/>
          <w:szCs w:val="24"/>
        </w:rPr>
      </w:pPr>
    </w:p>
    <w:p w14:paraId="4FBC854B" w14:textId="77777777" w:rsidR="00A61F49" w:rsidRPr="00AE2A74" w:rsidRDefault="00A61F49" w:rsidP="00A61F49">
      <w:pPr>
        <w:spacing w:line="240" w:lineRule="auto"/>
        <w:rPr>
          <w:rFonts w:ascii="Times New Roman" w:eastAsia="Times New Roman" w:hAnsi="Times New Roman" w:cs="Times New Roman"/>
          <w:sz w:val="24"/>
          <w:szCs w:val="24"/>
        </w:rPr>
      </w:pPr>
      <w:r w:rsidRPr="00AE2A74">
        <w:rPr>
          <w:rFonts w:ascii="Times New Roman" w:eastAsia="Times New Roman" w:hAnsi="Times New Roman" w:cs="Times New Roman"/>
          <w:b/>
          <w:color w:val="000000"/>
          <w:sz w:val="24"/>
          <w:szCs w:val="24"/>
        </w:rPr>
        <w:t>References</w:t>
      </w:r>
    </w:p>
    <w:p w14:paraId="0E527ABF" w14:textId="77777777" w:rsidR="00A61F49" w:rsidRPr="00AE2A74" w:rsidRDefault="00A61F49" w:rsidP="00A61F49">
      <w:pPr>
        <w:spacing w:line="240" w:lineRule="auto"/>
        <w:rPr>
          <w:rFonts w:ascii="Times New Roman" w:eastAsia="Times New Roman" w:hAnsi="Times New Roman" w:cs="Times New Roman"/>
          <w:sz w:val="24"/>
          <w:szCs w:val="24"/>
        </w:rPr>
      </w:pPr>
      <w:r w:rsidRPr="00AE2A74">
        <w:rPr>
          <w:rFonts w:ascii="Times New Roman" w:eastAsia="Times New Roman" w:hAnsi="Times New Roman" w:cs="Times New Roman"/>
          <w:color w:val="222222"/>
          <w:sz w:val="24"/>
          <w:szCs w:val="24"/>
          <w:highlight w:val="white"/>
        </w:rPr>
        <w:t xml:space="preserve">Morgan, Andy. 2012. “The causes of the uprising in Northern Mali.” </w:t>
      </w:r>
      <w:r w:rsidRPr="00AE2A74">
        <w:rPr>
          <w:rFonts w:ascii="Times New Roman" w:eastAsia="Times New Roman" w:hAnsi="Times New Roman" w:cs="Times New Roman"/>
          <w:i/>
          <w:color w:val="222222"/>
          <w:sz w:val="24"/>
          <w:szCs w:val="24"/>
          <w:highlight w:val="white"/>
        </w:rPr>
        <w:t>Think Africa Press</w:t>
      </w:r>
      <w:r w:rsidRPr="00AE2A74">
        <w:rPr>
          <w:rFonts w:ascii="Times New Roman" w:eastAsia="Times New Roman" w:hAnsi="Times New Roman" w:cs="Times New Roman"/>
          <w:color w:val="222222"/>
          <w:sz w:val="24"/>
          <w:szCs w:val="24"/>
          <w:highlight w:val="white"/>
        </w:rPr>
        <w:t>.</w:t>
      </w:r>
    </w:p>
    <w:p w14:paraId="0D3BA577" w14:textId="77777777" w:rsidR="00A61F49" w:rsidRPr="00AE2A74" w:rsidRDefault="00A61F49" w:rsidP="00A61F49">
      <w:pPr>
        <w:rPr>
          <w:rFonts w:ascii="Times New Roman" w:eastAsia="Times New Roman" w:hAnsi="Times New Roman" w:cs="Times New Roman"/>
          <w:b/>
          <w:sz w:val="24"/>
          <w:szCs w:val="24"/>
        </w:rPr>
      </w:pPr>
    </w:p>
    <w:p w14:paraId="444782EC" w14:textId="77777777" w:rsidR="00A61F49" w:rsidRPr="00AE2A74" w:rsidRDefault="00A61F49" w:rsidP="00A61F49">
      <w:pPr>
        <w:rPr>
          <w:rFonts w:ascii="Times New Roman" w:eastAsia="Times New Roman" w:hAnsi="Times New Roman" w:cs="Times New Roman"/>
          <w:b/>
          <w:sz w:val="24"/>
          <w:szCs w:val="24"/>
        </w:rPr>
      </w:pPr>
    </w:p>
    <w:p w14:paraId="06767686" w14:textId="77777777" w:rsidR="00A61F49" w:rsidRPr="00AE2A74" w:rsidRDefault="00A61F49" w:rsidP="00A61F49">
      <w:pPr>
        <w:spacing w:line="240" w:lineRule="auto"/>
        <w:jc w:val="center"/>
        <w:rPr>
          <w:rFonts w:ascii="Times New Roman" w:eastAsia="Times New Roman" w:hAnsi="Times New Roman" w:cs="Times New Roman"/>
          <w:sz w:val="24"/>
          <w:szCs w:val="24"/>
        </w:rPr>
      </w:pPr>
      <w:r w:rsidRPr="00AE2A74">
        <w:rPr>
          <w:rFonts w:ascii="Times New Roman" w:eastAsia="Times New Roman" w:hAnsi="Times New Roman" w:cs="Times New Roman"/>
          <w:b/>
          <w:color w:val="000000"/>
          <w:sz w:val="24"/>
          <w:szCs w:val="24"/>
        </w:rPr>
        <w:lastRenderedPageBreak/>
        <w:t>Armed Group Religious and Spiritual Indoctrination Narrative: FIS</w:t>
      </w:r>
    </w:p>
    <w:p w14:paraId="09AD9D8B" w14:textId="77777777" w:rsidR="00A61F49" w:rsidRPr="00AE2A74" w:rsidRDefault="00A61F49" w:rsidP="00A61F49">
      <w:pPr>
        <w:spacing w:line="240" w:lineRule="auto"/>
        <w:rPr>
          <w:rFonts w:ascii="Times New Roman" w:eastAsia="Times New Roman" w:hAnsi="Times New Roman" w:cs="Times New Roman"/>
          <w:b/>
          <w:color w:val="000000"/>
          <w:sz w:val="24"/>
          <w:szCs w:val="24"/>
        </w:rPr>
      </w:pPr>
      <w:r w:rsidRPr="00AE2A74">
        <w:rPr>
          <w:rFonts w:ascii="Times New Roman" w:eastAsia="Times New Roman" w:hAnsi="Times New Roman" w:cs="Times New Roman"/>
          <w:b/>
          <w:color w:val="000000"/>
          <w:sz w:val="24"/>
          <w:szCs w:val="24"/>
        </w:rPr>
        <w:t>Also Known As: Islamic Salvation Army (AIS); Islamic Salvation Front; MIA</w:t>
      </w:r>
    </w:p>
    <w:p w14:paraId="64818D13" w14:textId="77777777" w:rsidR="00A61F49" w:rsidRPr="00AE2A74" w:rsidRDefault="00A61F49" w:rsidP="00A61F49">
      <w:pPr>
        <w:spacing w:line="240" w:lineRule="auto"/>
        <w:rPr>
          <w:rFonts w:ascii="Times New Roman" w:eastAsia="Times New Roman" w:hAnsi="Times New Roman" w:cs="Times New Roman"/>
          <w:sz w:val="24"/>
          <w:szCs w:val="24"/>
        </w:rPr>
      </w:pPr>
      <w:r w:rsidRPr="00AE2A74">
        <w:rPr>
          <w:rFonts w:ascii="Times New Roman" w:eastAsia="Times New Roman" w:hAnsi="Times New Roman" w:cs="Times New Roman"/>
          <w:b/>
          <w:color w:val="000000"/>
          <w:sz w:val="24"/>
          <w:szCs w:val="24"/>
        </w:rPr>
        <w:t>Narrative Writers (1): Coder #1</w:t>
      </w:r>
    </w:p>
    <w:p w14:paraId="590DF8DA" w14:textId="77777777" w:rsidR="00A61F49" w:rsidRPr="00AE2A74" w:rsidRDefault="00A61F49" w:rsidP="00A61F49">
      <w:pPr>
        <w:spacing w:after="0" w:line="240" w:lineRule="auto"/>
        <w:rPr>
          <w:rFonts w:ascii="Times New Roman" w:eastAsia="Times New Roman" w:hAnsi="Times New Roman" w:cs="Times New Roman"/>
          <w:sz w:val="24"/>
          <w:szCs w:val="24"/>
        </w:rPr>
      </w:pPr>
    </w:p>
    <w:p w14:paraId="0810B311" w14:textId="77777777" w:rsidR="00A61F49" w:rsidRPr="00AE2A74" w:rsidRDefault="00A61F49" w:rsidP="00A61F49">
      <w:pPr>
        <w:spacing w:line="240" w:lineRule="auto"/>
        <w:rPr>
          <w:rFonts w:ascii="Times New Roman" w:eastAsia="Times New Roman" w:hAnsi="Times New Roman" w:cs="Times New Roman"/>
          <w:sz w:val="24"/>
          <w:szCs w:val="24"/>
        </w:rPr>
      </w:pPr>
      <w:r w:rsidRPr="00AE2A74">
        <w:rPr>
          <w:rFonts w:ascii="Times New Roman" w:eastAsia="Times New Roman" w:hAnsi="Times New Roman" w:cs="Times New Roman"/>
          <w:b/>
          <w:color w:val="000000"/>
          <w:sz w:val="24"/>
          <w:szCs w:val="24"/>
        </w:rPr>
        <w:t>Coder #1’s Narrative</w:t>
      </w:r>
      <w:r w:rsidRPr="00AE2A74">
        <w:rPr>
          <w:rFonts w:ascii="Times New Roman" w:eastAsia="Times New Roman" w:hAnsi="Times New Roman" w:cs="Times New Roman"/>
          <w:color w:val="000000"/>
          <w:sz w:val="24"/>
          <w:szCs w:val="24"/>
        </w:rPr>
        <w:t>: </w:t>
      </w:r>
    </w:p>
    <w:p w14:paraId="03B24DEC" w14:textId="77777777" w:rsidR="00A61F49" w:rsidRPr="00AE2A74" w:rsidRDefault="00A61F49" w:rsidP="00A61F49">
      <w:pP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The group’s radical Islamist ideology played an important role in its recruitment efforts (e.g., Mortimer 1996). However, I did not find any evidence of the group employing magical practices.</w:t>
      </w:r>
    </w:p>
    <w:p w14:paraId="6A6419CB" w14:textId="77777777" w:rsidR="00A61F49" w:rsidRPr="00AE2A74" w:rsidRDefault="00A61F49" w:rsidP="00A61F49">
      <w:pPr>
        <w:spacing w:after="0" w:line="240" w:lineRule="auto"/>
        <w:rPr>
          <w:rFonts w:ascii="Times New Roman" w:eastAsia="Times New Roman" w:hAnsi="Times New Roman" w:cs="Times New Roman"/>
          <w:sz w:val="24"/>
          <w:szCs w:val="24"/>
        </w:rPr>
      </w:pPr>
    </w:p>
    <w:p w14:paraId="1D3E7064" w14:textId="77777777" w:rsidR="00A61F49" w:rsidRPr="00AE2A74" w:rsidRDefault="00A61F49" w:rsidP="00A61F49">
      <w:pPr>
        <w:spacing w:line="240" w:lineRule="auto"/>
        <w:rPr>
          <w:rFonts w:ascii="Times New Roman" w:eastAsia="Times New Roman" w:hAnsi="Times New Roman" w:cs="Times New Roman"/>
          <w:sz w:val="24"/>
          <w:szCs w:val="24"/>
        </w:rPr>
      </w:pPr>
      <w:r w:rsidRPr="00AE2A74">
        <w:rPr>
          <w:rFonts w:ascii="Times New Roman" w:eastAsia="Times New Roman" w:hAnsi="Times New Roman" w:cs="Times New Roman"/>
          <w:b/>
          <w:color w:val="000000"/>
          <w:sz w:val="24"/>
          <w:szCs w:val="24"/>
        </w:rPr>
        <w:t>References</w:t>
      </w:r>
    </w:p>
    <w:p w14:paraId="7F6A7887" w14:textId="77777777" w:rsidR="00A61F49" w:rsidRPr="00AE2A74" w:rsidRDefault="00A61F49" w:rsidP="00A61F49">
      <w:pPr>
        <w:spacing w:line="240" w:lineRule="auto"/>
        <w:rPr>
          <w:rFonts w:ascii="Times New Roman" w:eastAsia="Times New Roman" w:hAnsi="Times New Roman" w:cs="Times New Roman"/>
          <w:sz w:val="24"/>
          <w:szCs w:val="24"/>
        </w:rPr>
      </w:pPr>
      <w:r w:rsidRPr="00AE2A74">
        <w:rPr>
          <w:rFonts w:ascii="Times New Roman" w:eastAsia="Times New Roman" w:hAnsi="Times New Roman" w:cs="Times New Roman"/>
          <w:color w:val="000000"/>
          <w:sz w:val="24"/>
          <w:szCs w:val="24"/>
        </w:rPr>
        <w:t>Mortimer, Robert. 1996. “Islamists, soldiers, and democrats: the second Algerian war.” The Middle East Journal (50) 1: 18-39.</w:t>
      </w:r>
    </w:p>
    <w:p w14:paraId="329EC8D5" w14:textId="77777777" w:rsidR="00A61F49" w:rsidRPr="00AE2A74" w:rsidRDefault="00A61F49" w:rsidP="00A61F49">
      <w:pPr>
        <w:spacing w:line="240" w:lineRule="auto"/>
        <w:rPr>
          <w:rFonts w:ascii="Times New Roman" w:eastAsia="Times New Roman" w:hAnsi="Times New Roman" w:cs="Times New Roman"/>
          <w:sz w:val="24"/>
          <w:szCs w:val="24"/>
        </w:rPr>
      </w:pPr>
    </w:p>
    <w:p w14:paraId="108B5B8A" w14:textId="77777777" w:rsidR="00A61F49" w:rsidRPr="00AE2A74" w:rsidRDefault="00A61F49" w:rsidP="00A61F49">
      <w:pPr>
        <w:rPr>
          <w:rFonts w:ascii="Times New Roman" w:eastAsia="Times New Roman" w:hAnsi="Times New Roman" w:cs="Times New Roman"/>
          <w:b/>
          <w:sz w:val="24"/>
          <w:szCs w:val="24"/>
        </w:rPr>
      </w:pPr>
    </w:p>
    <w:p w14:paraId="4D436D89" w14:textId="77777777" w:rsidR="00A61F49" w:rsidRPr="00AE2A74" w:rsidRDefault="00A61F49" w:rsidP="00A61F49">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Armed Group Religious and Spiritual Indoctrination Narrative: FLAA</w:t>
      </w:r>
    </w:p>
    <w:p w14:paraId="2ECE07A6"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 xml:space="preserve">Also Known As: Front de </w:t>
      </w:r>
      <w:proofErr w:type="spellStart"/>
      <w:r w:rsidRPr="00AE2A74">
        <w:rPr>
          <w:rFonts w:ascii="Times New Roman" w:eastAsia="Times New Roman" w:hAnsi="Times New Roman" w:cs="Times New Roman"/>
          <w:b/>
          <w:color w:val="000000"/>
          <w:sz w:val="24"/>
          <w:szCs w:val="24"/>
        </w:rPr>
        <w:t>libération</w:t>
      </w:r>
      <w:proofErr w:type="spellEnd"/>
      <w:r w:rsidRPr="00AE2A74">
        <w:rPr>
          <w:rFonts w:ascii="Times New Roman" w:eastAsia="Times New Roman" w:hAnsi="Times New Roman" w:cs="Times New Roman"/>
          <w:b/>
          <w:color w:val="000000"/>
          <w:sz w:val="24"/>
          <w:szCs w:val="24"/>
        </w:rPr>
        <w:t xml:space="preserve"> de </w:t>
      </w:r>
      <w:proofErr w:type="spellStart"/>
      <w:r w:rsidRPr="00AE2A74">
        <w:rPr>
          <w:rFonts w:ascii="Times New Roman" w:eastAsia="Times New Roman" w:hAnsi="Times New Roman" w:cs="Times New Roman"/>
          <w:b/>
          <w:color w:val="000000"/>
          <w:sz w:val="24"/>
          <w:szCs w:val="24"/>
        </w:rPr>
        <w:t>l’Aїr</w:t>
      </w:r>
      <w:proofErr w:type="spellEnd"/>
      <w:r w:rsidRPr="00AE2A74">
        <w:rPr>
          <w:rFonts w:ascii="Times New Roman" w:eastAsia="Times New Roman" w:hAnsi="Times New Roman" w:cs="Times New Roman"/>
          <w:b/>
          <w:color w:val="000000"/>
          <w:sz w:val="24"/>
          <w:szCs w:val="24"/>
        </w:rPr>
        <w:t xml:space="preserve"> et </w:t>
      </w:r>
      <w:proofErr w:type="spellStart"/>
      <w:r w:rsidRPr="00AE2A74">
        <w:rPr>
          <w:rFonts w:ascii="Times New Roman" w:eastAsia="Times New Roman" w:hAnsi="Times New Roman" w:cs="Times New Roman"/>
          <w:b/>
          <w:color w:val="000000"/>
          <w:sz w:val="24"/>
          <w:szCs w:val="24"/>
        </w:rPr>
        <w:t>l’Azaouad</w:t>
      </w:r>
      <w:proofErr w:type="spellEnd"/>
      <w:r w:rsidRPr="00AE2A74">
        <w:rPr>
          <w:rFonts w:ascii="Times New Roman" w:eastAsia="Times New Roman" w:hAnsi="Times New Roman" w:cs="Times New Roman"/>
          <w:b/>
          <w:color w:val="000000"/>
          <w:sz w:val="24"/>
          <w:szCs w:val="24"/>
        </w:rPr>
        <w:t>, or Aїr and Azawad Liberation Front</w:t>
      </w:r>
    </w:p>
    <w:p w14:paraId="31082DD8" w14:textId="77777777" w:rsidR="00A61F49" w:rsidRPr="00AE2A74" w:rsidRDefault="00A61F49" w:rsidP="00A61F49">
      <w:pPr>
        <w:spacing w:line="240" w:lineRule="auto"/>
        <w:rPr>
          <w:rFonts w:ascii="Times New Roman" w:eastAsia="Times New Roman" w:hAnsi="Times New Roman" w:cs="Times New Roman"/>
          <w:sz w:val="24"/>
          <w:szCs w:val="24"/>
        </w:rPr>
      </w:pPr>
      <w:r w:rsidRPr="00AE2A74">
        <w:rPr>
          <w:rFonts w:ascii="Times New Roman" w:eastAsia="Times New Roman" w:hAnsi="Times New Roman" w:cs="Times New Roman"/>
          <w:b/>
          <w:color w:val="000000"/>
          <w:sz w:val="24"/>
          <w:szCs w:val="24"/>
        </w:rPr>
        <w:t>Narrative Writers (1): Coder #1</w:t>
      </w:r>
    </w:p>
    <w:p w14:paraId="21D37656" w14:textId="77777777" w:rsidR="00A61F49" w:rsidRPr="00AE2A74" w:rsidRDefault="00A61F49" w:rsidP="00A61F49">
      <w:pPr>
        <w:rPr>
          <w:rFonts w:ascii="Times New Roman" w:eastAsia="Times New Roman" w:hAnsi="Times New Roman" w:cs="Times New Roman"/>
          <w:sz w:val="24"/>
          <w:szCs w:val="24"/>
        </w:rPr>
      </w:pPr>
    </w:p>
    <w:p w14:paraId="486F83EE"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Coder #1’s Narrative</w:t>
      </w:r>
      <w:r w:rsidRPr="00AE2A74">
        <w:rPr>
          <w:rFonts w:ascii="Times New Roman" w:eastAsia="Times New Roman" w:hAnsi="Times New Roman" w:cs="Times New Roman"/>
          <w:color w:val="000000"/>
          <w:sz w:val="24"/>
          <w:szCs w:val="24"/>
        </w:rPr>
        <w:t>: </w:t>
      </w:r>
    </w:p>
    <w:p w14:paraId="79250E42"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 xml:space="preserve">Hundreds of members of the FLAA had been in Gaddafi’s Islamic Legion (Kisangani 2012).  The Islamic Legion was primarily a mercenary </w:t>
      </w:r>
      <w:proofErr w:type="gramStart"/>
      <w:r w:rsidRPr="00AE2A74">
        <w:rPr>
          <w:rFonts w:ascii="Times New Roman" w:eastAsia="Times New Roman" w:hAnsi="Times New Roman" w:cs="Times New Roman"/>
          <w:color w:val="000000"/>
          <w:sz w:val="24"/>
          <w:szCs w:val="24"/>
        </w:rPr>
        <w:t>force,</w:t>
      </w:r>
      <w:proofErr w:type="gramEnd"/>
      <w:r w:rsidRPr="00AE2A74">
        <w:rPr>
          <w:rFonts w:ascii="Times New Roman" w:eastAsia="Times New Roman" w:hAnsi="Times New Roman" w:cs="Times New Roman"/>
          <w:color w:val="000000"/>
          <w:sz w:val="24"/>
          <w:szCs w:val="24"/>
        </w:rPr>
        <w:t xml:space="preserve"> however, it did partially frame its struggle as an effort to establish an Islamic state in north Africa (Soules 2023).</w:t>
      </w:r>
    </w:p>
    <w:p w14:paraId="1DA10126"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However, I did not find any evidence of the FIAA employing spiritual or religious indoctrination or socialization processes. </w:t>
      </w:r>
    </w:p>
    <w:p w14:paraId="44B5DC5B" w14:textId="77777777" w:rsidR="00A61F49" w:rsidRPr="00AE2A74" w:rsidRDefault="00A61F49" w:rsidP="00A61F49">
      <w:pPr>
        <w:rPr>
          <w:rFonts w:ascii="Times New Roman" w:eastAsia="Times New Roman" w:hAnsi="Times New Roman" w:cs="Times New Roman"/>
          <w:sz w:val="24"/>
          <w:szCs w:val="24"/>
        </w:rPr>
      </w:pPr>
    </w:p>
    <w:p w14:paraId="0FD368D3"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References</w:t>
      </w:r>
    </w:p>
    <w:p w14:paraId="3C69315B"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 xml:space="preserve">Kisangani, </w:t>
      </w:r>
      <w:proofErr w:type="spellStart"/>
      <w:r w:rsidRPr="00AE2A74">
        <w:rPr>
          <w:rFonts w:ascii="Times New Roman" w:eastAsia="Times New Roman" w:hAnsi="Times New Roman" w:cs="Times New Roman"/>
          <w:color w:val="000000"/>
          <w:sz w:val="24"/>
          <w:szCs w:val="24"/>
        </w:rPr>
        <w:t>Emizet</w:t>
      </w:r>
      <w:proofErr w:type="spellEnd"/>
      <w:r w:rsidRPr="00AE2A74">
        <w:rPr>
          <w:rFonts w:ascii="Times New Roman" w:eastAsia="Times New Roman" w:hAnsi="Times New Roman" w:cs="Times New Roman"/>
          <w:color w:val="000000"/>
          <w:sz w:val="24"/>
          <w:szCs w:val="24"/>
        </w:rPr>
        <w:t xml:space="preserve"> F. 2012. “THE TUAREGS'REBELLIONS IN MALI AND NIGER AND </w:t>
      </w:r>
      <w:r w:rsidRPr="00AE2A74">
        <w:rPr>
          <w:rFonts w:ascii="Times New Roman" w:eastAsia="Times New Roman" w:hAnsi="Times New Roman" w:cs="Times New Roman"/>
          <w:color w:val="000000"/>
          <w:sz w:val="24"/>
          <w:szCs w:val="24"/>
        </w:rPr>
        <w:tab/>
      </w:r>
      <w:r w:rsidRPr="00AE2A74">
        <w:rPr>
          <w:rFonts w:ascii="Times New Roman" w:eastAsia="Times New Roman" w:hAnsi="Times New Roman" w:cs="Times New Roman"/>
          <w:color w:val="000000"/>
          <w:sz w:val="24"/>
          <w:szCs w:val="24"/>
        </w:rPr>
        <w:tab/>
        <w:t>THE US GLOBAL WAR ON TERROR.” International Journal on World Peace, 59-97.</w:t>
      </w:r>
    </w:p>
    <w:p w14:paraId="2A974D92"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 xml:space="preserve">Soules, Michael J. 2023. “Narratives on the Recruitment Practices of Armed Groups in the Rebel </w:t>
      </w:r>
      <w:r w:rsidRPr="00AE2A74">
        <w:rPr>
          <w:rFonts w:ascii="Times New Roman" w:eastAsia="Times New Roman" w:hAnsi="Times New Roman" w:cs="Times New Roman"/>
          <w:color w:val="000000"/>
          <w:sz w:val="24"/>
          <w:szCs w:val="24"/>
        </w:rPr>
        <w:tab/>
        <w:t xml:space="preserve">Appeals and Incentives Dataset (RAID).” Available At: </w:t>
      </w:r>
      <w:hyperlink r:id="rId27">
        <w:r w:rsidRPr="00AE2A74">
          <w:rPr>
            <w:rFonts w:ascii="Times New Roman" w:eastAsia="Times New Roman" w:hAnsi="Times New Roman" w:cs="Times New Roman"/>
            <w:color w:val="1155CC"/>
            <w:sz w:val="24"/>
            <w:szCs w:val="24"/>
            <w:u w:val="single"/>
          </w:rPr>
          <w:t>https://www.michaelsoules.com/_files/ugd/2b78de_0a52e45d461e4b51922ca721b76bb2d3.pdf</w:t>
        </w:r>
      </w:hyperlink>
      <w:r w:rsidRPr="00AE2A74">
        <w:rPr>
          <w:rFonts w:ascii="Times New Roman" w:eastAsia="Times New Roman" w:hAnsi="Times New Roman" w:cs="Times New Roman"/>
          <w:color w:val="000000"/>
          <w:sz w:val="24"/>
          <w:szCs w:val="24"/>
        </w:rPr>
        <w:t> </w:t>
      </w:r>
    </w:p>
    <w:p w14:paraId="0987A7E5" w14:textId="77777777" w:rsidR="00A61F49" w:rsidRPr="00AE2A74" w:rsidRDefault="00A61F49" w:rsidP="00A61F49">
      <w:pPr>
        <w:rPr>
          <w:rFonts w:ascii="Times New Roman" w:eastAsia="Times New Roman" w:hAnsi="Times New Roman" w:cs="Times New Roman"/>
          <w:b/>
          <w:sz w:val="24"/>
          <w:szCs w:val="24"/>
        </w:rPr>
      </w:pPr>
    </w:p>
    <w:p w14:paraId="3440A51A" w14:textId="77777777" w:rsidR="00A61F49" w:rsidRPr="00AE2A74" w:rsidRDefault="00A61F49" w:rsidP="00A61F49">
      <w:pPr>
        <w:rPr>
          <w:rFonts w:ascii="Times New Roman" w:eastAsia="Times New Roman" w:hAnsi="Times New Roman" w:cs="Times New Roman"/>
          <w:b/>
          <w:sz w:val="24"/>
          <w:szCs w:val="24"/>
        </w:rPr>
      </w:pPr>
    </w:p>
    <w:p w14:paraId="2F0AB707" w14:textId="77777777" w:rsidR="00A61F49" w:rsidRPr="00AE2A74" w:rsidRDefault="00A61F49" w:rsidP="00A61F49">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lastRenderedPageBreak/>
        <w:t>Armed Group Religious and Spiritual Indoctrination Narrative: FLEC</w:t>
      </w:r>
    </w:p>
    <w:p w14:paraId="491C668D"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 xml:space="preserve">Also Known As: FLEC in the NSA dataset refers in FLEC-R in the UCDP; </w:t>
      </w:r>
      <w:proofErr w:type="spellStart"/>
      <w:r w:rsidRPr="00AE2A74">
        <w:rPr>
          <w:rFonts w:ascii="Times New Roman" w:eastAsia="Times New Roman" w:hAnsi="Times New Roman" w:cs="Times New Roman"/>
          <w:b/>
          <w:color w:val="000000"/>
          <w:sz w:val="24"/>
          <w:szCs w:val="24"/>
        </w:rPr>
        <w:t>Frente</w:t>
      </w:r>
      <w:proofErr w:type="spellEnd"/>
      <w:r w:rsidRPr="00AE2A74">
        <w:rPr>
          <w:rFonts w:ascii="Times New Roman" w:eastAsia="Times New Roman" w:hAnsi="Times New Roman" w:cs="Times New Roman"/>
          <w:b/>
          <w:color w:val="000000"/>
          <w:sz w:val="24"/>
          <w:szCs w:val="24"/>
        </w:rPr>
        <w:t xml:space="preserve"> da </w:t>
      </w:r>
      <w:proofErr w:type="spellStart"/>
      <w:r w:rsidRPr="00AE2A74">
        <w:rPr>
          <w:rFonts w:ascii="Times New Roman" w:eastAsia="Times New Roman" w:hAnsi="Times New Roman" w:cs="Times New Roman"/>
          <w:b/>
          <w:color w:val="000000"/>
          <w:sz w:val="24"/>
          <w:szCs w:val="24"/>
        </w:rPr>
        <w:t>Libertação</w:t>
      </w:r>
      <w:proofErr w:type="spellEnd"/>
      <w:r w:rsidRPr="00AE2A74">
        <w:rPr>
          <w:rFonts w:ascii="Times New Roman" w:eastAsia="Times New Roman" w:hAnsi="Times New Roman" w:cs="Times New Roman"/>
          <w:b/>
          <w:color w:val="000000"/>
          <w:sz w:val="24"/>
          <w:szCs w:val="24"/>
        </w:rPr>
        <w:t xml:space="preserve"> do Enclave de Cabinda – </w:t>
      </w:r>
      <w:proofErr w:type="spellStart"/>
      <w:r w:rsidRPr="00AE2A74">
        <w:rPr>
          <w:rFonts w:ascii="Times New Roman" w:eastAsia="Times New Roman" w:hAnsi="Times New Roman" w:cs="Times New Roman"/>
          <w:b/>
          <w:color w:val="000000"/>
          <w:sz w:val="24"/>
          <w:szCs w:val="24"/>
        </w:rPr>
        <w:t>Renovada</w:t>
      </w:r>
      <w:proofErr w:type="spellEnd"/>
      <w:r w:rsidRPr="00AE2A74">
        <w:rPr>
          <w:rFonts w:ascii="Times New Roman" w:eastAsia="Times New Roman" w:hAnsi="Times New Roman" w:cs="Times New Roman"/>
          <w:b/>
          <w:color w:val="000000"/>
          <w:sz w:val="24"/>
          <w:szCs w:val="24"/>
        </w:rPr>
        <w:t>, Front for the Liberation of the Enclave of Cabinda – Renewed; alternatively Front for the Liberation of the Cabinda Enclave, FLEC</w:t>
      </w:r>
    </w:p>
    <w:p w14:paraId="61971559"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sz w:val="24"/>
          <w:szCs w:val="24"/>
        </w:rPr>
        <w:t>Narrative Writers (1): Coder #1</w:t>
      </w:r>
    </w:p>
    <w:p w14:paraId="7C1AE746" w14:textId="77777777" w:rsidR="00A61F49" w:rsidRPr="00AE2A74" w:rsidRDefault="00A61F49" w:rsidP="00A61F49">
      <w:pPr>
        <w:rPr>
          <w:rFonts w:ascii="Times New Roman" w:eastAsia="Times New Roman" w:hAnsi="Times New Roman" w:cs="Times New Roman"/>
          <w:b/>
          <w:sz w:val="24"/>
          <w:szCs w:val="24"/>
        </w:rPr>
      </w:pPr>
    </w:p>
    <w:p w14:paraId="2F275082"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sz w:val="24"/>
          <w:szCs w:val="24"/>
        </w:rPr>
        <w:t>Coder #1’s Narrative:</w:t>
      </w:r>
    </w:p>
    <w:p w14:paraId="12484A3F"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sz w:val="24"/>
          <w:szCs w:val="24"/>
        </w:rPr>
        <w:t xml:space="preserve">I did not find evidence of any of the FLEC/FLEC-R engaging in spiritual or religious socialization or indoctrination processes. </w:t>
      </w:r>
    </w:p>
    <w:p w14:paraId="7A54FD25" w14:textId="77777777" w:rsidR="00A61F49" w:rsidRPr="00AE2A74" w:rsidRDefault="00A61F49" w:rsidP="00A61F49">
      <w:pPr>
        <w:rPr>
          <w:rFonts w:ascii="Times New Roman" w:eastAsia="Times New Roman" w:hAnsi="Times New Roman" w:cs="Times New Roman"/>
          <w:b/>
          <w:sz w:val="24"/>
          <w:szCs w:val="24"/>
        </w:rPr>
      </w:pPr>
    </w:p>
    <w:p w14:paraId="29805F5E" w14:textId="77777777" w:rsidR="00A61F49" w:rsidRPr="00AE2A74" w:rsidRDefault="00A61F49" w:rsidP="00A61F49">
      <w:pPr>
        <w:rPr>
          <w:rFonts w:ascii="Times New Roman" w:eastAsia="Times New Roman" w:hAnsi="Times New Roman" w:cs="Times New Roman"/>
          <w:b/>
          <w:sz w:val="24"/>
          <w:szCs w:val="24"/>
        </w:rPr>
      </w:pPr>
    </w:p>
    <w:p w14:paraId="3CD7546B" w14:textId="77777777" w:rsidR="00A61F49" w:rsidRPr="00AE2A74" w:rsidRDefault="00A61F49" w:rsidP="00A61F49">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Armed Group Religious and Spiritual Indoctrination Narrative: FLEC-FAC</w:t>
      </w:r>
    </w:p>
    <w:p w14:paraId="2BCE5A59"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Also Known As: </w:t>
      </w:r>
      <w:proofErr w:type="spellStart"/>
      <w:r w:rsidRPr="00AE2A74">
        <w:rPr>
          <w:rFonts w:ascii="Times New Roman" w:eastAsia="Times New Roman" w:hAnsi="Times New Roman" w:cs="Times New Roman"/>
          <w:b/>
          <w:color w:val="222222"/>
          <w:sz w:val="24"/>
          <w:szCs w:val="24"/>
          <w:shd w:val="clear" w:color="auto" w:fill="FEFEFE"/>
        </w:rPr>
        <w:t>Frente</w:t>
      </w:r>
      <w:proofErr w:type="spellEnd"/>
      <w:r w:rsidRPr="00AE2A74">
        <w:rPr>
          <w:rFonts w:ascii="Times New Roman" w:eastAsia="Times New Roman" w:hAnsi="Times New Roman" w:cs="Times New Roman"/>
          <w:b/>
          <w:color w:val="222222"/>
          <w:sz w:val="24"/>
          <w:szCs w:val="24"/>
          <w:shd w:val="clear" w:color="auto" w:fill="FEFEFE"/>
        </w:rPr>
        <w:t xml:space="preserve"> da </w:t>
      </w:r>
      <w:proofErr w:type="spellStart"/>
      <w:r w:rsidRPr="00AE2A74">
        <w:rPr>
          <w:rFonts w:ascii="Times New Roman" w:eastAsia="Times New Roman" w:hAnsi="Times New Roman" w:cs="Times New Roman"/>
          <w:b/>
          <w:color w:val="222222"/>
          <w:sz w:val="24"/>
          <w:szCs w:val="24"/>
          <w:shd w:val="clear" w:color="auto" w:fill="FEFEFE"/>
        </w:rPr>
        <w:t>Libertação</w:t>
      </w:r>
      <w:proofErr w:type="spellEnd"/>
      <w:r w:rsidRPr="00AE2A74">
        <w:rPr>
          <w:rFonts w:ascii="Times New Roman" w:eastAsia="Times New Roman" w:hAnsi="Times New Roman" w:cs="Times New Roman"/>
          <w:b/>
          <w:color w:val="222222"/>
          <w:sz w:val="24"/>
          <w:szCs w:val="24"/>
          <w:shd w:val="clear" w:color="auto" w:fill="FEFEFE"/>
        </w:rPr>
        <w:t xml:space="preserve"> do Enclave de Cabinda - </w:t>
      </w:r>
      <w:proofErr w:type="spellStart"/>
      <w:r w:rsidRPr="00AE2A74">
        <w:rPr>
          <w:rFonts w:ascii="Times New Roman" w:eastAsia="Times New Roman" w:hAnsi="Times New Roman" w:cs="Times New Roman"/>
          <w:b/>
          <w:color w:val="222222"/>
          <w:sz w:val="24"/>
          <w:szCs w:val="24"/>
          <w:shd w:val="clear" w:color="auto" w:fill="FEFEFE"/>
        </w:rPr>
        <w:t>Forças</w:t>
      </w:r>
      <w:proofErr w:type="spellEnd"/>
      <w:r w:rsidRPr="00AE2A74">
        <w:rPr>
          <w:rFonts w:ascii="Times New Roman" w:eastAsia="Times New Roman" w:hAnsi="Times New Roman" w:cs="Times New Roman"/>
          <w:b/>
          <w:color w:val="222222"/>
          <w:sz w:val="24"/>
          <w:szCs w:val="24"/>
          <w:shd w:val="clear" w:color="auto" w:fill="FEFEFE"/>
        </w:rPr>
        <w:t xml:space="preserve"> Armadas de Cabinda; Front for the Liberation of the Enclave of Cabinda - Armed Forces of Cabinda</w:t>
      </w:r>
    </w:p>
    <w:p w14:paraId="266CDB21"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sz w:val="24"/>
          <w:szCs w:val="24"/>
        </w:rPr>
        <w:t>Narrative Writers (1): Coder #2</w:t>
      </w:r>
    </w:p>
    <w:p w14:paraId="391F4FD0" w14:textId="77777777" w:rsidR="00A61F49" w:rsidRPr="00AE2A74" w:rsidRDefault="00A61F49" w:rsidP="00A61F49">
      <w:pPr>
        <w:spacing w:line="240" w:lineRule="auto"/>
        <w:rPr>
          <w:rFonts w:ascii="Times New Roman" w:eastAsia="Times New Roman" w:hAnsi="Times New Roman" w:cs="Times New Roman"/>
          <w:b/>
          <w:sz w:val="24"/>
          <w:szCs w:val="24"/>
        </w:rPr>
      </w:pPr>
    </w:p>
    <w:p w14:paraId="0145BBB4" w14:textId="77777777" w:rsidR="00A61F49" w:rsidRPr="00AE2A74" w:rsidRDefault="00A61F49" w:rsidP="00A61F49">
      <w:pPr>
        <w:spacing w:line="240" w:lineRule="auto"/>
        <w:rPr>
          <w:rFonts w:ascii="Times New Roman" w:eastAsia="Times New Roman" w:hAnsi="Times New Roman" w:cs="Times New Roman"/>
          <w:b/>
          <w:color w:val="222222"/>
          <w:sz w:val="24"/>
          <w:szCs w:val="24"/>
          <w:highlight w:val="white"/>
        </w:rPr>
      </w:pPr>
      <w:r w:rsidRPr="00AE2A74">
        <w:rPr>
          <w:rFonts w:ascii="Times New Roman" w:eastAsia="Times New Roman" w:hAnsi="Times New Roman" w:cs="Times New Roman"/>
          <w:b/>
          <w:color w:val="222222"/>
          <w:sz w:val="24"/>
          <w:szCs w:val="24"/>
          <w:highlight w:val="white"/>
        </w:rPr>
        <w:t>Coder #2’s Narrative:</w:t>
      </w:r>
    </w:p>
    <w:p w14:paraId="6B3E9366" w14:textId="77777777" w:rsidR="00A61F49" w:rsidRPr="00AE2A74" w:rsidRDefault="00A61F49" w:rsidP="00A61F49">
      <w:pPr>
        <w:spacing w:line="240" w:lineRule="auto"/>
        <w:rPr>
          <w:rFonts w:ascii="Times New Roman" w:eastAsia="Times New Roman" w:hAnsi="Times New Roman" w:cs="Times New Roman"/>
          <w:color w:val="222222"/>
          <w:sz w:val="24"/>
          <w:szCs w:val="24"/>
        </w:rPr>
      </w:pPr>
      <w:r w:rsidRPr="00AE2A74">
        <w:rPr>
          <w:rFonts w:ascii="Times New Roman" w:eastAsia="Times New Roman" w:hAnsi="Times New Roman" w:cs="Times New Roman"/>
          <w:color w:val="222222"/>
          <w:sz w:val="24"/>
          <w:szCs w:val="24"/>
        </w:rPr>
        <w:t xml:space="preserve">I found no evidence of the group engaging in magical practices. </w:t>
      </w:r>
    </w:p>
    <w:p w14:paraId="5AA993EF" w14:textId="77777777" w:rsidR="00A61F49" w:rsidRPr="00AE2A74" w:rsidRDefault="00A61F49" w:rsidP="00A61F49">
      <w:pPr>
        <w:spacing w:line="240" w:lineRule="auto"/>
        <w:rPr>
          <w:rFonts w:ascii="Times New Roman" w:eastAsia="Times New Roman" w:hAnsi="Times New Roman" w:cs="Times New Roman"/>
          <w:color w:val="222222"/>
          <w:sz w:val="24"/>
          <w:szCs w:val="24"/>
          <w:shd w:val="clear" w:color="auto" w:fill="FEFEFE"/>
        </w:rPr>
      </w:pPr>
    </w:p>
    <w:p w14:paraId="369D2226" w14:textId="77777777" w:rsidR="00A61F49" w:rsidRPr="00AE2A74" w:rsidRDefault="00A61F49" w:rsidP="00A61F49">
      <w:pPr>
        <w:rPr>
          <w:rFonts w:ascii="Times New Roman" w:eastAsia="Times New Roman" w:hAnsi="Times New Roman" w:cs="Times New Roman"/>
          <w:b/>
          <w:sz w:val="24"/>
          <w:szCs w:val="24"/>
        </w:rPr>
      </w:pPr>
    </w:p>
    <w:p w14:paraId="4533DBFA" w14:textId="77777777" w:rsidR="00A61F49" w:rsidRPr="00AE2A74" w:rsidRDefault="00A61F49" w:rsidP="00A61F49">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Armed Group Religious and Spiritual Indoctrination Narrative: FNT</w:t>
      </w:r>
    </w:p>
    <w:p w14:paraId="718AED4B"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color w:val="000000"/>
          <w:sz w:val="24"/>
          <w:szCs w:val="24"/>
        </w:rPr>
        <w:t>Also Known As: </w:t>
      </w:r>
      <w:r w:rsidRPr="00AE2A74">
        <w:rPr>
          <w:rFonts w:ascii="Times New Roman" w:eastAsia="Times New Roman" w:hAnsi="Times New Roman" w:cs="Times New Roman"/>
          <w:b/>
          <w:sz w:val="24"/>
          <w:szCs w:val="24"/>
        </w:rPr>
        <w:t>Chadian National Front</w:t>
      </w:r>
      <w:r w:rsidRPr="00AE2A74">
        <w:rPr>
          <w:rFonts w:ascii="Times New Roman" w:hAnsi="Times New Roman" w:cs="Times New Roman"/>
          <w:b/>
        </w:rPr>
        <w:t xml:space="preserve">, </w:t>
      </w:r>
      <w:r w:rsidRPr="00AE2A74">
        <w:rPr>
          <w:rFonts w:ascii="Times New Roman" w:eastAsia="Times New Roman" w:hAnsi="Times New Roman" w:cs="Times New Roman"/>
          <w:b/>
          <w:sz w:val="24"/>
          <w:szCs w:val="24"/>
        </w:rPr>
        <w:t xml:space="preserve">Front de </w:t>
      </w:r>
      <w:proofErr w:type="spellStart"/>
      <w:r w:rsidRPr="00AE2A74">
        <w:rPr>
          <w:rFonts w:ascii="Times New Roman" w:eastAsia="Times New Roman" w:hAnsi="Times New Roman" w:cs="Times New Roman"/>
          <w:b/>
          <w:sz w:val="24"/>
          <w:szCs w:val="24"/>
        </w:rPr>
        <w:t>libération</w:t>
      </w:r>
      <w:proofErr w:type="spellEnd"/>
      <w:r w:rsidRPr="00AE2A74">
        <w:rPr>
          <w:rFonts w:ascii="Times New Roman" w:eastAsia="Times New Roman" w:hAnsi="Times New Roman" w:cs="Times New Roman"/>
          <w:b/>
          <w:sz w:val="24"/>
          <w:szCs w:val="24"/>
        </w:rPr>
        <w:t xml:space="preserve"> du </w:t>
      </w:r>
      <w:proofErr w:type="spellStart"/>
      <w:r w:rsidRPr="00AE2A74">
        <w:rPr>
          <w:rFonts w:ascii="Times New Roman" w:eastAsia="Times New Roman" w:hAnsi="Times New Roman" w:cs="Times New Roman"/>
          <w:b/>
          <w:sz w:val="24"/>
          <w:szCs w:val="24"/>
        </w:rPr>
        <w:t>Ouaddai</w:t>
      </w:r>
      <w:proofErr w:type="spellEnd"/>
      <w:r w:rsidRPr="00AE2A74">
        <w:rPr>
          <w:rFonts w:ascii="Times New Roman" w:eastAsia="Times New Roman" w:hAnsi="Times New Roman" w:cs="Times New Roman"/>
          <w:b/>
          <w:sz w:val="24"/>
          <w:szCs w:val="24"/>
        </w:rPr>
        <w:t xml:space="preserve"> (FLO)</w:t>
      </w:r>
    </w:p>
    <w:p w14:paraId="79BE5087"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sz w:val="24"/>
          <w:szCs w:val="24"/>
        </w:rPr>
        <w:t>Narrative Writers (1): Coder #2</w:t>
      </w:r>
    </w:p>
    <w:p w14:paraId="152435AB" w14:textId="77777777" w:rsidR="00A61F49" w:rsidRPr="00AE2A74" w:rsidRDefault="00A61F49" w:rsidP="00A61F49">
      <w:pPr>
        <w:rPr>
          <w:rFonts w:ascii="Times New Roman" w:eastAsia="Times New Roman" w:hAnsi="Times New Roman" w:cs="Times New Roman"/>
          <w:b/>
          <w:sz w:val="24"/>
          <w:szCs w:val="24"/>
        </w:rPr>
      </w:pPr>
    </w:p>
    <w:p w14:paraId="292BA6E2"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sz w:val="24"/>
          <w:szCs w:val="24"/>
        </w:rPr>
        <w:t xml:space="preserve">Coder #2’s Narrative: </w:t>
      </w:r>
    </w:p>
    <w:p w14:paraId="0AADE3B4" w14:textId="77777777" w:rsidR="00A61F49" w:rsidRPr="00AE2A74" w:rsidRDefault="00A61F49" w:rsidP="00A61F49">
      <w:pPr>
        <w:rPr>
          <w:rFonts w:ascii="Times New Roman" w:eastAsia="Times New Roman" w:hAnsi="Times New Roman" w:cs="Times New Roman"/>
          <w:sz w:val="24"/>
          <w:szCs w:val="24"/>
        </w:rPr>
      </w:pPr>
      <w:r w:rsidRPr="00AE2A74">
        <w:rPr>
          <w:rFonts w:ascii="Times New Roman" w:eastAsia="Times New Roman" w:hAnsi="Times New Roman" w:cs="Times New Roman"/>
          <w:sz w:val="24"/>
          <w:szCs w:val="24"/>
        </w:rPr>
        <w:t>The FNT fought in the north and aspired to create an Islamic state. According to this, we can assume the overall ideology of the group was Islamist (UCDP). However, I found no evidence of the group employing magical practices.</w:t>
      </w:r>
    </w:p>
    <w:p w14:paraId="4C051B53" w14:textId="77777777" w:rsidR="00A61F49" w:rsidRPr="00AE2A74" w:rsidRDefault="00A61F49" w:rsidP="00A61F49">
      <w:pPr>
        <w:rPr>
          <w:rFonts w:ascii="Times New Roman" w:eastAsia="Times New Roman" w:hAnsi="Times New Roman" w:cs="Times New Roman"/>
          <w:sz w:val="24"/>
          <w:szCs w:val="24"/>
        </w:rPr>
      </w:pPr>
    </w:p>
    <w:p w14:paraId="7AF61C0F"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sz w:val="24"/>
          <w:szCs w:val="24"/>
        </w:rPr>
        <w:t>Reference</w:t>
      </w:r>
    </w:p>
    <w:p w14:paraId="4E9F74A4"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sz w:val="24"/>
          <w:szCs w:val="24"/>
        </w:rPr>
        <w:t xml:space="preserve">UCDP. “FNT.” Available At: </w:t>
      </w:r>
      <w:hyperlink r:id="rId28" w:history="1">
        <w:r w:rsidRPr="00AE2A74">
          <w:rPr>
            <w:rStyle w:val="Hyperlink"/>
            <w:rFonts w:ascii="Times New Roman" w:eastAsia="Times New Roman" w:hAnsi="Times New Roman" w:cs="Times New Roman"/>
            <w:sz w:val="24"/>
            <w:szCs w:val="24"/>
          </w:rPr>
          <w:t>https://ucdp.uu.se/actor/450</w:t>
        </w:r>
      </w:hyperlink>
      <w:r w:rsidRPr="00AE2A74">
        <w:rPr>
          <w:rFonts w:ascii="Times New Roman" w:eastAsia="Times New Roman" w:hAnsi="Times New Roman" w:cs="Times New Roman"/>
          <w:sz w:val="24"/>
          <w:szCs w:val="24"/>
        </w:rPr>
        <w:t xml:space="preserve"> </w:t>
      </w:r>
    </w:p>
    <w:p w14:paraId="564AA7E5" w14:textId="77777777" w:rsidR="00A61F49" w:rsidRPr="00AE2A74" w:rsidRDefault="00A61F49" w:rsidP="00A61F49">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lastRenderedPageBreak/>
        <w:t>Armed Group Religious and Spiritual Indoctrination Narrative: Forces of George Athor</w:t>
      </w:r>
    </w:p>
    <w:p w14:paraId="0917E0C0"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color w:val="000000"/>
          <w:sz w:val="24"/>
          <w:szCs w:val="24"/>
        </w:rPr>
        <w:t>Also Known As: </w:t>
      </w:r>
      <w:r w:rsidRPr="00AE2A74">
        <w:rPr>
          <w:rFonts w:ascii="Times New Roman" w:eastAsia="Times New Roman" w:hAnsi="Times New Roman" w:cs="Times New Roman"/>
          <w:b/>
          <w:sz w:val="24"/>
          <w:szCs w:val="24"/>
        </w:rPr>
        <w:t>South Sudan Democratic Movement/Army (SSDM/A)</w:t>
      </w:r>
    </w:p>
    <w:p w14:paraId="7415D015"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sz w:val="24"/>
          <w:szCs w:val="24"/>
        </w:rPr>
        <w:t>Narrative Writers (1): Coder #2</w:t>
      </w:r>
    </w:p>
    <w:p w14:paraId="03DCA786" w14:textId="77777777" w:rsidR="00A61F49" w:rsidRPr="00AE2A74" w:rsidRDefault="00A61F49" w:rsidP="00A61F49">
      <w:pPr>
        <w:rPr>
          <w:rFonts w:ascii="Times New Roman" w:eastAsia="Times New Roman" w:hAnsi="Times New Roman" w:cs="Times New Roman"/>
          <w:b/>
          <w:sz w:val="24"/>
          <w:szCs w:val="24"/>
        </w:rPr>
      </w:pPr>
    </w:p>
    <w:p w14:paraId="431376C1"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sz w:val="24"/>
          <w:szCs w:val="24"/>
        </w:rPr>
        <w:t>Coder #2’s Narrative:</w:t>
      </w:r>
    </w:p>
    <w:p w14:paraId="5CBF90FE" w14:textId="77777777" w:rsidR="00A61F49" w:rsidRPr="00AE2A74" w:rsidRDefault="00A61F49" w:rsidP="00A61F49">
      <w:pPr>
        <w:rPr>
          <w:rFonts w:ascii="Times New Roman" w:eastAsia="Times New Roman" w:hAnsi="Times New Roman" w:cs="Times New Roman"/>
          <w:sz w:val="24"/>
          <w:szCs w:val="24"/>
        </w:rPr>
      </w:pPr>
      <w:r w:rsidRPr="00AE2A74">
        <w:rPr>
          <w:rFonts w:ascii="Times New Roman" w:eastAsia="Times New Roman" w:hAnsi="Times New Roman" w:cs="Times New Roman"/>
          <w:sz w:val="24"/>
          <w:szCs w:val="24"/>
        </w:rPr>
        <w:t xml:space="preserve">In 2011, several religious leaders from different denominations praised the ongoing peace process with rebel factions, an important leading figure of which was Athor (Sudan Tribune 2011). In 2013, President Kirii reinstated the peace process, under the auspices of religious leaders.  Athor was subsequently killed (in 2012) by Sudanese armed forces when he tried to enter South Sudan from Uganda (Small Arms Survey 2013). However, I did not any evidence of the group employing magical practices. </w:t>
      </w:r>
    </w:p>
    <w:p w14:paraId="3C2A5A08" w14:textId="77777777" w:rsidR="00A61F49" w:rsidRPr="00AE2A74" w:rsidRDefault="00A61F49" w:rsidP="00A61F49">
      <w:pPr>
        <w:rPr>
          <w:rFonts w:ascii="Times New Roman" w:eastAsia="Times New Roman" w:hAnsi="Times New Roman" w:cs="Times New Roman"/>
          <w:sz w:val="24"/>
          <w:szCs w:val="24"/>
        </w:rPr>
      </w:pPr>
    </w:p>
    <w:p w14:paraId="3FCCC51D"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sz w:val="24"/>
          <w:szCs w:val="24"/>
        </w:rPr>
        <w:t xml:space="preserve">References </w:t>
      </w:r>
    </w:p>
    <w:p w14:paraId="2DB2CC11" w14:textId="77777777" w:rsidR="00A61F49" w:rsidRPr="00AE2A74" w:rsidRDefault="00A61F49" w:rsidP="00A61F49">
      <w:pPr>
        <w:rPr>
          <w:rFonts w:ascii="Times New Roman" w:eastAsia="Times New Roman" w:hAnsi="Times New Roman" w:cs="Times New Roman"/>
          <w:sz w:val="24"/>
          <w:szCs w:val="24"/>
        </w:rPr>
      </w:pPr>
      <w:r w:rsidRPr="00AE2A74">
        <w:rPr>
          <w:rFonts w:ascii="Times New Roman" w:eastAsia="Times New Roman" w:hAnsi="Times New Roman" w:cs="Times New Roman"/>
          <w:sz w:val="24"/>
          <w:szCs w:val="24"/>
        </w:rPr>
        <w:t xml:space="preserve">(January 2, </w:t>
      </w:r>
      <w:proofErr w:type="gramStart"/>
      <w:r w:rsidRPr="00AE2A74">
        <w:rPr>
          <w:rFonts w:ascii="Times New Roman" w:eastAsia="Times New Roman" w:hAnsi="Times New Roman" w:cs="Times New Roman"/>
          <w:sz w:val="24"/>
          <w:szCs w:val="24"/>
        </w:rPr>
        <w:t>2011</w:t>
      </w:r>
      <w:proofErr w:type="gramEnd"/>
      <w:r w:rsidRPr="00AE2A74">
        <w:rPr>
          <w:rFonts w:ascii="Times New Roman" w:eastAsia="Times New Roman" w:hAnsi="Times New Roman" w:cs="Times New Roman"/>
          <w:sz w:val="24"/>
          <w:szCs w:val="24"/>
        </w:rPr>
        <w:t xml:space="preserve"> Sunday). Religious leaders push </w:t>
      </w:r>
      <w:proofErr w:type="gramStart"/>
      <w:r w:rsidRPr="00AE2A74">
        <w:rPr>
          <w:rFonts w:ascii="Times New Roman" w:eastAsia="Times New Roman" w:hAnsi="Times New Roman" w:cs="Times New Roman"/>
          <w:sz w:val="24"/>
          <w:szCs w:val="24"/>
        </w:rPr>
        <w:t>south Sudan</w:t>
      </w:r>
      <w:proofErr w:type="gramEnd"/>
      <w:r w:rsidRPr="00AE2A74">
        <w:rPr>
          <w:rFonts w:ascii="Times New Roman" w:eastAsia="Times New Roman" w:hAnsi="Times New Roman" w:cs="Times New Roman"/>
          <w:sz w:val="24"/>
          <w:szCs w:val="24"/>
        </w:rPr>
        <w:t xml:space="preserve"> government for peace with rebel leader. Sudan Tribune. </w:t>
      </w:r>
    </w:p>
    <w:p w14:paraId="3F4B7C8C" w14:textId="77777777" w:rsidR="00A61F49" w:rsidRPr="00AE2A74" w:rsidRDefault="00A61F49" w:rsidP="00A61F49">
      <w:pPr>
        <w:rPr>
          <w:rFonts w:ascii="Times New Roman" w:eastAsia="Times New Roman" w:hAnsi="Times New Roman" w:cs="Times New Roman"/>
          <w:sz w:val="24"/>
          <w:szCs w:val="24"/>
        </w:rPr>
      </w:pPr>
      <w:r w:rsidRPr="00AE2A74">
        <w:rPr>
          <w:rFonts w:ascii="Times New Roman" w:eastAsia="Times New Roman" w:hAnsi="Times New Roman" w:cs="Times New Roman"/>
          <w:sz w:val="24"/>
          <w:szCs w:val="24"/>
        </w:rPr>
        <w:t>Small Arms Survey. (2013). Pendulum Swings: The Rise and Fall of Insurgent Militias In South Sudan.</w:t>
      </w:r>
    </w:p>
    <w:p w14:paraId="4DF5CE91" w14:textId="77777777" w:rsidR="00A61F49" w:rsidRPr="00AE2A74" w:rsidRDefault="00A61F49" w:rsidP="00A61F49">
      <w:pPr>
        <w:rPr>
          <w:rFonts w:ascii="Times New Roman" w:eastAsia="Times New Roman" w:hAnsi="Times New Roman" w:cs="Times New Roman"/>
          <w:sz w:val="24"/>
          <w:szCs w:val="24"/>
        </w:rPr>
      </w:pPr>
    </w:p>
    <w:p w14:paraId="6A0263FE" w14:textId="77777777" w:rsidR="00A61F49" w:rsidRPr="00AE2A74" w:rsidRDefault="00A61F49" w:rsidP="00A61F49">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Armed Group Religious and Spiritual Indoctrination Narrative: Forces of Muammar Gaddafi</w:t>
      </w:r>
    </w:p>
    <w:p w14:paraId="78C306E0"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color w:val="000000"/>
          <w:sz w:val="24"/>
          <w:szCs w:val="24"/>
        </w:rPr>
        <w:t>Also Known As: </w:t>
      </w:r>
    </w:p>
    <w:p w14:paraId="6CEBA606"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sz w:val="24"/>
          <w:szCs w:val="24"/>
        </w:rPr>
        <w:t>Narrative Writers (1): Coder #1</w:t>
      </w:r>
    </w:p>
    <w:p w14:paraId="274D2EB0" w14:textId="77777777" w:rsidR="00A61F49" w:rsidRPr="00AE2A74" w:rsidRDefault="00A61F49" w:rsidP="00A61F49">
      <w:pPr>
        <w:rPr>
          <w:rFonts w:ascii="Times New Roman" w:eastAsia="Times New Roman" w:hAnsi="Times New Roman" w:cs="Times New Roman"/>
          <w:b/>
          <w:sz w:val="24"/>
          <w:szCs w:val="24"/>
        </w:rPr>
      </w:pPr>
    </w:p>
    <w:p w14:paraId="5704EF2D"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sz w:val="24"/>
          <w:szCs w:val="24"/>
        </w:rPr>
        <w:t>Coder #1’s Narrative:</w:t>
      </w:r>
    </w:p>
    <w:p w14:paraId="735877FF" w14:textId="77777777" w:rsidR="00A61F49" w:rsidRPr="00AE2A74" w:rsidRDefault="00A61F49" w:rsidP="00A61F49">
      <w:pPr>
        <w:rPr>
          <w:rFonts w:ascii="Times New Roman" w:eastAsia="Times New Roman" w:hAnsi="Times New Roman" w:cs="Times New Roman"/>
          <w:sz w:val="24"/>
          <w:szCs w:val="24"/>
        </w:rPr>
      </w:pPr>
      <w:r w:rsidRPr="00AE2A74">
        <w:rPr>
          <w:rFonts w:ascii="Times New Roman" w:eastAsia="Times New Roman" w:hAnsi="Times New Roman" w:cs="Times New Roman"/>
          <w:sz w:val="24"/>
          <w:szCs w:val="24"/>
        </w:rPr>
        <w:t>While there seems to be some belief of “black magic” in Libya, including the idea that Gaddafi was manipulated by these forces, Gaddafi himself denied the existence of such magic (</w:t>
      </w:r>
      <w:proofErr w:type="spellStart"/>
      <w:r w:rsidRPr="00AE2A74">
        <w:rPr>
          <w:rFonts w:ascii="Times New Roman" w:eastAsia="Times New Roman" w:hAnsi="Times New Roman" w:cs="Times New Roman"/>
          <w:sz w:val="24"/>
          <w:szCs w:val="24"/>
        </w:rPr>
        <w:t>Cojean</w:t>
      </w:r>
      <w:proofErr w:type="spellEnd"/>
      <w:r w:rsidRPr="00AE2A74">
        <w:rPr>
          <w:rFonts w:ascii="Times New Roman" w:eastAsia="Times New Roman" w:hAnsi="Times New Roman" w:cs="Times New Roman"/>
          <w:sz w:val="24"/>
          <w:szCs w:val="24"/>
        </w:rPr>
        <w:t xml:space="preserve"> 2013). Furthermore, I did not find any evidence of Gaddafi’s forces employing any sort of spiritual or religious indoctrination practices during the Libyan Civil War. </w:t>
      </w:r>
    </w:p>
    <w:p w14:paraId="24006BFF" w14:textId="77777777" w:rsidR="00A61F49" w:rsidRPr="00AE2A74" w:rsidRDefault="00A61F49" w:rsidP="00A61F49">
      <w:pPr>
        <w:rPr>
          <w:rFonts w:ascii="Times New Roman" w:eastAsia="Times New Roman" w:hAnsi="Times New Roman" w:cs="Times New Roman"/>
          <w:sz w:val="24"/>
          <w:szCs w:val="24"/>
        </w:rPr>
      </w:pPr>
    </w:p>
    <w:p w14:paraId="3F3BE0F1"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sz w:val="24"/>
          <w:szCs w:val="24"/>
        </w:rPr>
        <w:t>References</w:t>
      </w:r>
    </w:p>
    <w:p w14:paraId="77314614" w14:textId="77777777" w:rsidR="00A61F49" w:rsidRPr="00AE2A74" w:rsidRDefault="00A61F49" w:rsidP="00A61F49">
      <w:pPr>
        <w:rPr>
          <w:rFonts w:ascii="Times New Roman" w:eastAsia="Times New Roman" w:hAnsi="Times New Roman" w:cs="Times New Roman"/>
          <w:sz w:val="24"/>
          <w:szCs w:val="24"/>
        </w:rPr>
      </w:pPr>
      <w:proofErr w:type="spellStart"/>
      <w:r w:rsidRPr="00AE2A74">
        <w:rPr>
          <w:rFonts w:ascii="Times New Roman" w:eastAsia="Times New Roman" w:hAnsi="Times New Roman" w:cs="Times New Roman"/>
          <w:sz w:val="24"/>
          <w:szCs w:val="24"/>
        </w:rPr>
        <w:t>Cojean</w:t>
      </w:r>
      <w:proofErr w:type="spellEnd"/>
      <w:r w:rsidRPr="00AE2A74">
        <w:rPr>
          <w:rFonts w:ascii="Times New Roman" w:eastAsia="Times New Roman" w:hAnsi="Times New Roman" w:cs="Times New Roman"/>
          <w:sz w:val="24"/>
          <w:szCs w:val="24"/>
        </w:rPr>
        <w:t xml:space="preserve">, Annick. 2013. “Mummar Gaddafi’s sexual crimes.” </w:t>
      </w:r>
      <w:r w:rsidRPr="00AE2A74">
        <w:rPr>
          <w:rFonts w:ascii="Times New Roman" w:eastAsia="Times New Roman" w:hAnsi="Times New Roman" w:cs="Times New Roman"/>
          <w:i/>
          <w:sz w:val="24"/>
          <w:szCs w:val="24"/>
        </w:rPr>
        <w:t>Slate</w:t>
      </w:r>
      <w:r w:rsidRPr="00AE2A74">
        <w:rPr>
          <w:rFonts w:ascii="Times New Roman" w:eastAsia="Times New Roman" w:hAnsi="Times New Roman" w:cs="Times New Roman"/>
          <w:sz w:val="24"/>
          <w:szCs w:val="24"/>
        </w:rPr>
        <w:t xml:space="preserve">. Sep 22. Available At: </w:t>
      </w:r>
      <w:r w:rsidRPr="00AE2A74">
        <w:rPr>
          <w:rFonts w:ascii="Times New Roman" w:eastAsia="Times New Roman" w:hAnsi="Times New Roman" w:cs="Times New Roman"/>
          <w:sz w:val="24"/>
          <w:szCs w:val="24"/>
        </w:rPr>
        <w:tab/>
      </w:r>
      <w:hyperlink r:id="rId29">
        <w:r w:rsidRPr="00AE2A74">
          <w:rPr>
            <w:rFonts w:ascii="Times New Roman" w:eastAsia="Times New Roman" w:hAnsi="Times New Roman" w:cs="Times New Roman"/>
            <w:color w:val="0000FF"/>
            <w:sz w:val="24"/>
            <w:szCs w:val="24"/>
            <w:u w:val="single"/>
          </w:rPr>
          <w:t>https://www.salon.com/2013/09/22/muammar_gaddafis_sexual_crimes/</w:t>
        </w:r>
      </w:hyperlink>
      <w:r w:rsidRPr="00AE2A74">
        <w:rPr>
          <w:rFonts w:ascii="Times New Roman" w:eastAsia="Times New Roman" w:hAnsi="Times New Roman" w:cs="Times New Roman"/>
          <w:sz w:val="24"/>
          <w:szCs w:val="24"/>
        </w:rPr>
        <w:t xml:space="preserve"> </w:t>
      </w:r>
    </w:p>
    <w:p w14:paraId="385A66E0" w14:textId="77777777" w:rsidR="00A61F49" w:rsidRPr="00AE2A74" w:rsidRDefault="00A61F49" w:rsidP="00A61F49">
      <w:pPr>
        <w:rPr>
          <w:rFonts w:ascii="Times New Roman" w:eastAsia="Times New Roman" w:hAnsi="Times New Roman" w:cs="Times New Roman"/>
          <w:b/>
          <w:sz w:val="24"/>
          <w:szCs w:val="24"/>
        </w:rPr>
      </w:pPr>
    </w:p>
    <w:p w14:paraId="7F2971B8" w14:textId="77777777" w:rsidR="00A61F49" w:rsidRPr="00AE2A74" w:rsidRDefault="00A61F49" w:rsidP="00A61F49">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lastRenderedPageBreak/>
        <w:t>Armed Group Religious and Spiritual Indoctrination Narrative: FPR</w:t>
      </w:r>
    </w:p>
    <w:p w14:paraId="73FC9195"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b/>
          <w:color w:val="000000"/>
          <w:sz w:val="24"/>
          <w:szCs w:val="24"/>
        </w:rPr>
      </w:pPr>
      <w:r w:rsidRPr="00AE2A74">
        <w:rPr>
          <w:rFonts w:ascii="Times New Roman" w:eastAsia="Times New Roman" w:hAnsi="Times New Roman" w:cs="Times New Roman"/>
          <w:b/>
          <w:color w:val="000000"/>
          <w:sz w:val="24"/>
          <w:szCs w:val="24"/>
        </w:rPr>
        <w:t>Also Known As: Rwandan Patriotic Front (RPF)</w:t>
      </w:r>
    </w:p>
    <w:p w14:paraId="3B69F724"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Narrative Writers (1): Coder #1</w:t>
      </w:r>
    </w:p>
    <w:p w14:paraId="6B3AFD36" w14:textId="77777777" w:rsidR="00A61F49" w:rsidRPr="00AE2A74" w:rsidRDefault="00A61F49" w:rsidP="00A61F49">
      <w:pPr>
        <w:rPr>
          <w:rFonts w:ascii="Times New Roman" w:eastAsia="Times New Roman" w:hAnsi="Times New Roman" w:cs="Times New Roman"/>
          <w:sz w:val="24"/>
          <w:szCs w:val="24"/>
        </w:rPr>
      </w:pPr>
    </w:p>
    <w:p w14:paraId="5110F85A"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Coder #1’s Narrative</w:t>
      </w:r>
      <w:r w:rsidRPr="00AE2A74">
        <w:rPr>
          <w:rFonts w:ascii="Times New Roman" w:eastAsia="Times New Roman" w:hAnsi="Times New Roman" w:cs="Times New Roman"/>
          <w:color w:val="000000"/>
          <w:sz w:val="24"/>
          <w:szCs w:val="24"/>
        </w:rPr>
        <w:t>: </w:t>
      </w:r>
    </w:p>
    <w:p w14:paraId="131478BA"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 xml:space="preserve">Members of the RPF would </w:t>
      </w:r>
      <w:proofErr w:type="gramStart"/>
      <w:r w:rsidRPr="00AE2A74">
        <w:rPr>
          <w:rFonts w:ascii="Times New Roman" w:eastAsia="Times New Roman" w:hAnsi="Times New Roman" w:cs="Times New Roman"/>
          <w:color w:val="000000"/>
          <w:sz w:val="24"/>
          <w:szCs w:val="24"/>
        </w:rPr>
        <w:t>collective</w:t>
      </w:r>
      <w:proofErr w:type="gramEnd"/>
      <w:r w:rsidRPr="00AE2A74">
        <w:rPr>
          <w:rFonts w:ascii="Times New Roman" w:eastAsia="Times New Roman" w:hAnsi="Times New Roman" w:cs="Times New Roman"/>
          <w:color w:val="000000"/>
          <w:sz w:val="24"/>
          <w:szCs w:val="24"/>
        </w:rPr>
        <w:t xml:space="preserve"> sing songs to build cohesion as part of the group’s indoctrination process. </w:t>
      </w:r>
      <w:proofErr w:type="spellStart"/>
      <w:r w:rsidRPr="00AE2A74">
        <w:rPr>
          <w:rFonts w:ascii="Times New Roman" w:eastAsia="Times New Roman" w:hAnsi="Times New Roman" w:cs="Times New Roman"/>
          <w:color w:val="222222"/>
          <w:sz w:val="24"/>
          <w:szCs w:val="24"/>
          <w:highlight w:val="white"/>
        </w:rPr>
        <w:t>Chemoun</w:t>
      </w:r>
      <w:proofErr w:type="spellEnd"/>
      <w:r w:rsidRPr="00AE2A74">
        <w:rPr>
          <w:rFonts w:ascii="Times New Roman" w:eastAsia="Times New Roman" w:hAnsi="Times New Roman" w:cs="Times New Roman"/>
          <w:color w:val="222222"/>
          <w:sz w:val="24"/>
          <w:szCs w:val="24"/>
          <w:highlight w:val="white"/>
        </w:rPr>
        <w:t xml:space="preserve"> and </w:t>
      </w:r>
      <w:proofErr w:type="spellStart"/>
      <w:r w:rsidRPr="00AE2A74">
        <w:rPr>
          <w:rFonts w:ascii="Times New Roman" w:eastAsia="Times New Roman" w:hAnsi="Times New Roman" w:cs="Times New Roman"/>
          <w:color w:val="222222"/>
          <w:sz w:val="24"/>
          <w:szCs w:val="24"/>
          <w:highlight w:val="white"/>
        </w:rPr>
        <w:t>Mugiranez</w:t>
      </w:r>
      <w:proofErr w:type="spellEnd"/>
      <w:r w:rsidRPr="00AE2A74">
        <w:rPr>
          <w:rFonts w:ascii="Times New Roman" w:eastAsia="Times New Roman" w:hAnsi="Times New Roman" w:cs="Times New Roman"/>
          <w:color w:val="000000"/>
          <w:sz w:val="24"/>
          <w:szCs w:val="24"/>
        </w:rPr>
        <w:t xml:space="preserve"> (2019, p. 6) describes the contents of the songs, writing that “The idea of the eternal, unified Rwanda is also promoted by linking unity with the spiritual world of the Rwandan God, Imana. However, there are no references to Christianity in the songs and spirituality is considered exclusively pagan and pre-colonial, which is unsurprising given the strong anti-imperialist ideology of the RPF (see below). This is in stark contrast to the Hutu Power movement, which regularly used Christianity in its propaganda (e.g. Chrétien 1995: 326; 373; 376). The eternal sacred Rwanda of Imana is synonymous with harmony. Its beauty is celebrated with almost mystic undertones and implicitly presented as tainted by Habyarimana. Song P for example portrays the eternal, magnificent Rwanda as tarnished and underlines the exploitative nature of the Habyarimana regime.”</w:t>
      </w:r>
    </w:p>
    <w:p w14:paraId="13683DDB"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roofErr w:type="spellStart"/>
      <w:r w:rsidRPr="00AE2A74">
        <w:rPr>
          <w:rFonts w:ascii="Times New Roman" w:eastAsia="Times New Roman" w:hAnsi="Times New Roman" w:cs="Times New Roman"/>
          <w:color w:val="222222"/>
          <w:sz w:val="24"/>
          <w:szCs w:val="24"/>
          <w:highlight w:val="white"/>
        </w:rPr>
        <w:t>Chemoun</w:t>
      </w:r>
      <w:proofErr w:type="spellEnd"/>
      <w:r w:rsidRPr="00AE2A74">
        <w:rPr>
          <w:rFonts w:ascii="Times New Roman" w:eastAsia="Times New Roman" w:hAnsi="Times New Roman" w:cs="Times New Roman"/>
          <w:color w:val="222222"/>
          <w:sz w:val="24"/>
          <w:szCs w:val="24"/>
          <w:highlight w:val="white"/>
        </w:rPr>
        <w:t xml:space="preserve"> and </w:t>
      </w:r>
      <w:proofErr w:type="spellStart"/>
      <w:r w:rsidRPr="00AE2A74">
        <w:rPr>
          <w:rFonts w:ascii="Times New Roman" w:eastAsia="Times New Roman" w:hAnsi="Times New Roman" w:cs="Times New Roman"/>
          <w:color w:val="222222"/>
          <w:sz w:val="24"/>
          <w:szCs w:val="24"/>
          <w:highlight w:val="white"/>
        </w:rPr>
        <w:t>Mugiranez</w:t>
      </w:r>
      <w:proofErr w:type="spellEnd"/>
      <w:r w:rsidRPr="00AE2A74">
        <w:rPr>
          <w:rFonts w:ascii="Times New Roman" w:eastAsia="Times New Roman" w:hAnsi="Times New Roman" w:cs="Times New Roman"/>
          <w:color w:val="000000"/>
          <w:sz w:val="24"/>
          <w:szCs w:val="24"/>
        </w:rPr>
        <w:t xml:space="preserve"> (2019) also notes that achieving unity was framed as a divine goal.</w:t>
      </w:r>
    </w:p>
    <w:p w14:paraId="2119BC93"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 xml:space="preserve">There is also some evidence that Fred </w:t>
      </w:r>
      <w:proofErr w:type="spellStart"/>
      <w:r w:rsidRPr="00AE2A74">
        <w:rPr>
          <w:rFonts w:ascii="Times New Roman" w:eastAsia="Times New Roman" w:hAnsi="Times New Roman" w:cs="Times New Roman"/>
          <w:color w:val="000000"/>
          <w:sz w:val="24"/>
          <w:szCs w:val="24"/>
        </w:rPr>
        <w:t>Rwigema</w:t>
      </w:r>
      <w:proofErr w:type="spellEnd"/>
      <w:r w:rsidRPr="00AE2A74">
        <w:rPr>
          <w:rFonts w:ascii="Times New Roman" w:eastAsia="Times New Roman" w:hAnsi="Times New Roman" w:cs="Times New Roman"/>
          <w:color w:val="000000"/>
          <w:sz w:val="24"/>
          <w:szCs w:val="24"/>
        </w:rPr>
        <w:t xml:space="preserve">, the first leader of the RPF, was viewed as a messiah. A 2013 report by the East Africa news source includes the description that “The enthusiasm of its supporters was in part based on the mystic of RPF's main leader at the time of invasion, Gen Fred </w:t>
      </w:r>
      <w:proofErr w:type="spellStart"/>
      <w:r w:rsidRPr="00AE2A74">
        <w:rPr>
          <w:rFonts w:ascii="Times New Roman" w:eastAsia="Times New Roman" w:hAnsi="Times New Roman" w:cs="Times New Roman"/>
          <w:color w:val="000000"/>
          <w:sz w:val="24"/>
          <w:szCs w:val="24"/>
        </w:rPr>
        <w:t>Rwigema</w:t>
      </w:r>
      <w:proofErr w:type="spellEnd"/>
      <w:r w:rsidRPr="00AE2A74">
        <w:rPr>
          <w:rFonts w:ascii="Times New Roman" w:eastAsia="Times New Roman" w:hAnsi="Times New Roman" w:cs="Times New Roman"/>
          <w:color w:val="000000"/>
          <w:sz w:val="24"/>
          <w:szCs w:val="24"/>
        </w:rPr>
        <w:t>. Based on this mystic and fame that has developed during his decade-plus career in Uganda, the RPF supporters held the belief that he was the messiah that would deliver them home, yet he already lay dead.” </w:t>
      </w:r>
    </w:p>
    <w:p w14:paraId="736407D9"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 xml:space="preserve">Another source, allegedly from a former member of the RPF, also referred to </w:t>
      </w:r>
      <w:proofErr w:type="spellStart"/>
      <w:proofErr w:type="gramStart"/>
      <w:r w:rsidRPr="00AE2A74">
        <w:rPr>
          <w:rFonts w:ascii="Times New Roman" w:eastAsia="Times New Roman" w:hAnsi="Times New Roman" w:cs="Times New Roman"/>
          <w:color w:val="000000"/>
          <w:sz w:val="24"/>
          <w:szCs w:val="24"/>
        </w:rPr>
        <w:t>Rwigema</w:t>
      </w:r>
      <w:proofErr w:type="spellEnd"/>
      <w:r w:rsidRPr="00AE2A74">
        <w:rPr>
          <w:rFonts w:ascii="Times New Roman" w:eastAsia="Times New Roman" w:hAnsi="Times New Roman" w:cs="Times New Roman"/>
          <w:color w:val="000000"/>
          <w:sz w:val="24"/>
          <w:szCs w:val="24"/>
        </w:rPr>
        <w:t>  as</w:t>
      </w:r>
      <w:proofErr w:type="gramEnd"/>
      <w:r w:rsidRPr="00AE2A74">
        <w:rPr>
          <w:rFonts w:ascii="Times New Roman" w:eastAsia="Times New Roman" w:hAnsi="Times New Roman" w:cs="Times New Roman"/>
          <w:color w:val="000000"/>
          <w:sz w:val="24"/>
          <w:szCs w:val="24"/>
        </w:rPr>
        <w:t xml:space="preserve"> a messiah (</w:t>
      </w:r>
      <w:proofErr w:type="spellStart"/>
      <w:r w:rsidRPr="00AE2A74">
        <w:rPr>
          <w:rFonts w:ascii="Times New Roman" w:eastAsia="Times New Roman" w:hAnsi="Times New Roman" w:cs="Times New Roman"/>
          <w:color w:val="000000"/>
          <w:sz w:val="24"/>
          <w:szCs w:val="24"/>
        </w:rPr>
        <w:t>Kayitare</w:t>
      </w:r>
      <w:proofErr w:type="spellEnd"/>
      <w:r w:rsidRPr="00AE2A74">
        <w:rPr>
          <w:rFonts w:ascii="Times New Roman" w:eastAsia="Times New Roman" w:hAnsi="Times New Roman" w:cs="Times New Roman"/>
          <w:color w:val="000000"/>
          <w:sz w:val="24"/>
          <w:szCs w:val="24"/>
        </w:rPr>
        <w:t xml:space="preserve"> 2014). However, I could not find any other information or evidence of this claim being common. Thus, I am unsure whether </w:t>
      </w:r>
      <w:proofErr w:type="spellStart"/>
      <w:r w:rsidRPr="00AE2A74">
        <w:rPr>
          <w:rFonts w:ascii="Times New Roman" w:eastAsia="Times New Roman" w:hAnsi="Times New Roman" w:cs="Times New Roman"/>
          <w:color w:val="000000"/>
          <w:sz w:val="24"/>
          <w:szCs w:val="24"/>
        </w:rPr>
        <w:t>Rwigema</w:t>
      </w:r>
      <w:proofErr w:type="spellEnd"/>
      <w:r w:rsidRPr="00AE2A74">
        <w:rPr>
          <w:rFonts w:ascii="Times New Roman" w:eastAsia="Times New Roman" w:hAnsi="Times New Roman" w:cs="Times New Roman"/>
          <w:color w:val="000000"/>
          <w:sz w:val="24"/>
          <w:szCs w:val="24"/>
        </w:rPr>
        <w:t xml:space="preserve"> was metaphorically or sincerely referred to as a messiah. </w:t>
      </w:r>
    </w:p>
    <w:p w14:paraId="5F8E15BA" w14:textId="77777777" w:rsidR="00A61F49" w:rsidRPr="00AE2A74" w:rsidRDefault="00A61F49" w:rsidP="00A61F49">
      <w:pPr>
        <w:rPr>
          <w:rFonts w:ascii="Times New Roman" w:eastAsia="Times New Roman" w:hAnsi="Times New Roman" w:cs="Times New Roman"/>
          <w:sz w:val="24"/>
          <w:szCs w:val="24"/>
        </w:rPr>
      </w:pPr>
    </w:p>
    <w:p w14:paraId="68E4712F"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References</w:t>
      </w:r>
    </w:p>
    <w:p w14:paraId="1ED71881"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roofErr w:type="spellStart"/>
      <w:r w:rsidRPr="00AE2A74">
        <w:rPr>
          <w:rFonts w:ascii="Times New Roman" w:eastAsia="Times New Roman" w:hAnsi="Times New Roman" w:cs="Times New Roman"/>
          <w:color w:val="222222"/>
          <w:sz w:val="24"/>
          <w:szCs w:val="24"/>
          <w:highlight w:val="white"/>
        </w:rPr>
        <w:t>Chemouni</w:t>
      </w:r>
      <w:proofErr w:type="spellEnd"/>
      <w:r w:rsidRPr="00AE2A74">
        <w:rPr>
          <w:rFonts w:ascii="Times New Roman" w:eastAsia="Times New Roman" w:hAnsi="Times New Roman" w:cs="Times New Roman"/>
          <w:color w:val="222222"/>
          <w:sz w:val="24"/>
          <w:szCs w:val="24"/>
          <w:highlight w:val="white"/>
        </w:rPr>
        <w:t xml:space="preserve">, Benjamin, and Assumpta Mugiraneza. 2019. “Singing the Struggle: The Rwandan </w:t>
      </w:r>
      <w:r w:rsidRPr="00AE2A74">
        <w:rPr>
          <w:rFonts w:ascii="Times New Roman" w:eastAsia="Times New Roman" w:hAnsi="Times New Roman" w:cs="Times New Roman"/>
          <w:color w:val="222222"/>
          <w:sz w:val="24"/>
          <w:szCs w:val="24"/>
          <w:highlight w:val="white"/>
        </w:rPr>
        <w:tab/>
      </w:r>
      <w:r w:rsidRPr="00AE2A74">
        <w:rPr>
          <w:rFonts w:ascii="Times New Roman" w:eastAsia="Times New Roman" w:hAnsi="Times New Roman" w:cs="Times New Roman"/>
          <w:color w:val="222222"/>
          <w:sz w:val="24"/>
          <w:szCs w:val="24"/>
          <w:highlight w:val="white"/>
        </w:rPr>
        <w:tab/>
        <w:t xml:space="preserve">Patriotic Front’s ideology through its songs of liberation.” </w:t>
      </w:r>
      <w:r w:rsidRPr="00AE2A74">
        <w:rPr>
          <w:rFonts w:ascii="Times New Roman" w:eastAsia="Times New Roman" w:hAnsi="Times New Roman" w:cs="Times New Roman"/>
          <w:i/>
          <w:color w:val="222222"/>
          <w:sz w:val="24"/>
          <w:szCs w:val="24"/>
          <w:highlight w:val="white"/>
        </w:rPr>
        <w:t>Genocide Research Hub</w:t>
      </w:r>
      <w:r w:rsidRPr="00AE2A74">
        <w:rPr>
          <w:rFonts w:ascii="Times New Roman" w:eastAsia="Times New Roman" w:hAnsi="Times New Roman" w:cs="Times New Roman"/>
          <w:color w:val="222222"/>
          <w:sz w:val="24"/>
          <w:szCs w:val="24"/>
          <w:highlight w:val="white"/>
        </w:rPr>
        <w:t>.</w:t>
      </w:r>
    </w:p>
    <w:p w14:paraId="3CD3CD14"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roofErr w:type="spellStart"/>
      <w:r w:rsidRPr="00AE2A74">
        <w:rPr>
          <w:rFonts w:ascii="Times New Roman" w:eastAsia="Times New Roman" w:hAnsi="Times New Roman" w:cs="Times New Roman"/>
          <w:color w:val="222222"/>
          <w:sz w:val="24"/>
          <w:szCs w:val="24"/>
          <w:highlight w:val="white"/>
        </w:rPr>
        <w:t>Kayitare</w:t>
      </w:r>
      <w:proofErr w:type="spellEnd"/>
      <w:r w:rsidRPr="00AE2A74">
        <w:rPr>
          <w:rFonts w:ascii="Times New Roman" w:eastAsia="Times New Roman" w:hAnsi="Times New Roman" w:cs="Times New Roman"/>
          <w:color w:val="222222"/>
          <w:sz w:val="24"/>
          <w:szCs w:val="24"/>
          <w:highlight w:val="white"/>
        </w:rPr>
        <w:t xml:space="preserve">, Placide. 2014. “If Gen </w:t>
      </w:r>
      <w:proofErr w:type="spellStart"/>
      <w:r w:rsidRPr="00AE2A74">
        <w:rPr>
          <w:rFonts w:ascii="Times New Roman" w:eastAsia="Times New Roman" w:hAnsi="Times New Roman" w:cs="Times New Roman"/>
          <w:color w:val="222222"/>
          <w:sz w:val="24"/>
          <w:szCs w:val="24"/>
          <w:highlight w:val="white"/>
        </w:rPr>
        <w:t>Rwigema</w:t>
      </w:r>
      <w:proofErr w:type="spellEnd"/>
      <w:r w:rsidRPr="00AE2A74">
        <w:rPr>
          <w:rFonts w:ascii="Times New Roman" w:eastAsia="Times New Roman" w:hAnsi="Times New Roman" w:cs="Times New Roman"/>
          <w:color w:val="222222"/>
          <w:sz w:val="24"/>
          <w:szCs w:val="24"/>
          <w:highlight w:val="white"/>
        </w:rPr>
        <w:t xml:space="preserve"> and Col Alex </w:t>
      </w:r>
      <w:proofErr w:type="spellStart"/>
      <w:r w:rsidRPr="00AE2A74">
        <w:rPr>
          <w:rFonts w:ascii="Times New Roman" w:eastAsia="Times New Roman" w:hAnsi="Times New Roman" w:cs="Times New Roman"/>
          <w:color w:val="222222"/>
          <w:sz w:val="24"/>
          <w:szCs w:val="24"/>
          <w:highlight w:val="white"/>
        </w:rPr>
        <w:t>Kanyarengwe</w:t>
      </w:r>
      <w:proofErr w:type="spellEnd"/>
      <w:r w:rsidRPr="00AE2A74">
        <w:rPr>
          <w:rFonts w:ascii="Times New Roman" w:eastAsia="Times New Roman" w:hAnsi="Times New Roman" w:cs="Times New Roman"/>
          <w:color w:val="222222"/>
          <w:sz w:val="24"/>
          <w:szCs w:val="24"/>
          <w:highlight w:val="white"/>
        </w:rPr>
        <w:t xml:space="preserve"> met Maj Kagame today </w:t>
      </w:r>
      <w:r w:rsidRPr="00AE2A74">
        <w:rPr>
          <w:rFonts w:ascii="Times New Roman" w:eastAsia="Times New Roman" w:hAnsi="Times New Roman" w:cs="Times New Roman"/>
          <w:color w:val="222222"/>
          <w:sz w:val="24"/>
          <w:szCs w:val="24"/>
          <w:highlight w:val="white"/>
        </w:rPr>
        <w:tab/>
      </w:r>
      <w:r w:rsidRPr="00AE2A74">
        <w:rPr>
          <w:rFonts w:ascii="Times New Roman" w:eastAsia="Times New Roman" w:hAnsi="Times New Roman" w:cs="Times New Roman"/>
          <w:color w:val="222222"/>
          <w:sz w:val="24"/>
          <w:szCs w:val="24"/>
          <w:highlight w:val="white"/>
        </w:rPr>
        <w:tab/>
        <w:t xml:space="preserve">they would Punch Him: 20 Years on for RPF.” </w:t>
      </w:r>
      <w:proofErr w:type="spellStart"/>
      <w:r w:rsidRPr="00AE2A74">
        <w:rPr>
          <w:rFonts w:ascii="Times New Roman" w:eastAsia="Times New Roman" w:hAnsi="Times New Roman" w:cs="Times New Roman"/>
          <w:i/>
          <w:color w:val="222222"/>
          <w:sz w:val="24"/>
          <w:szCs w:val="24"/>
          <w:highlight w:val="white"/>
        </w:rPr>
        <w:t>Inyenyeri</w:t>
      </w:r>
      <w:proofErr w:type="spellEnd"/>
      <w:r w:rsidRPr="00AE2A74">
        <w:rPr>
          <w:rFonts w:ascii="Times New Roman" w:eastAsia="Times New Roman" w:hAnsi="Times New Roman" w:cs="Times New Roman"/>
          <w:i/>
          <w:color w:val="222222"/>
          <w:sz w:val="24"/>
          <w:szCs w:val="24"/>
          <w:highlight w:val="white"/>
        </w:rPr>
        <w:t xml:space="preserve"> News.</w:t>
      </w:r>
      <w:r w:rsidRPr="00AE2A74">
        <w:rPr>
          <w:rFonts w:ascii="Times New Roman" w:eastAsia="Times New Roman" w:hAnsi="Times New Roman" w:cs="Times New Roman"/>
          <w:color w:val="222222"/>
          <w:sz w:val="24"/>
          <w:szCs w:val="24"/>
          <w:highlight w:val="white"/>
        </w:rPr>
        <w:t xml:space="preserve"> Apr 7. Available At: </w:t>
      </w:r>
      <w:hyperlink r:id="rId30">
        <w:r w:rsidRPr="00AE2A74">
          <w:rPr>
            <w:rFonts w:ascii="Times New Roman" w:eastAsia="Times New Roman" w:hAnsi="Times New Roman" w:cs="Times New Roman"/>
            <w:color w:val="1155CC"/>
            <w:sz w:val="24"/>
            <w:szCs w:val="24"/>
            <w:highlight w:val="white"/>
            <w:u w:val="single"/>
          </w:rPr>
          <w:t>http://www.inyenyerinews.org/justice-and-reconciliation/if-gen-rwigema-and-col-alex-kanyarengwe-met-maj-kagame-today-they-would-punch-him-20-years-on-for-rpf/</w:t>
        </w:r>
      </w:hyperlink>
      <w:r w:rsidRPr="00AE2A74">
        <w:rPr>
          <w:rFonts w:ascii="Times New Roman" w:eastAsia="Times New Roman" w:hAnsi="Times New Roman" w:cs="Times New Roman"/>
          <w:color w:val="222222"/>
          <w:sz w:val="24"/>
          <w:szCs w:val="24"/>
          <w:highlight w:val="white"/>
        </w:rPr>
        <w:t> </w:t>
      </w:r>
    </w:p>
    <w:p w14:paraId="246F454B" w14:textId="77777777" w:rsidR="00A61F49" w:rsidRPr="00AE2A74" w:rsidRDefault="00A61F49" w:rsidP="00A61F49">
      <w:pPr>
        <w:pBdr>
          <w:top w:val="nil"/>
          <w:left w:val="nil"/>
          <w:bottom w:val="nil"/>
          <w:right w:val="nil"/>
          <w:between w:val="nil"/>
        </w:pBdr>
        <w:spacing w:line="240" w:lineRule="auto"/>
        <w:rPr>
          <w:rFonts w:ascii="Times New Roman" w:hAnsi="Times New Roman" w:cs="Times New Roman"/>
        </w:rPr>
      </w:pPr>
      <w:r w:rsidRPr="00AE2A74">
        <w:rPr>
          <w:rFonts w:ascii="Times New Roman" w:eastAsia="Times New Roman" w:hAnsi="Times New Roman" w:cs="Times New Roman"/>
          <w:color w:val="222222"/>
          <w:sz w:val="24"/>
          <w:szCs w:val="24"/>
          <w:highlight w:val="white"/>
        </w:rPr>
        <w:t xml:space="preserve">(October 18, </w:t>
      </w:r>
      <w:proofErr w:type="gramStart"/>
      <w:r w:rsidRPr="00AE2A74">
        <w:rPr>
          <w:rFonts w:ascii="Times New Roman" w:eastAsia="Times New Roman" w:hAnsi="Times New Roman" w:cs="Times New Roman"/>
          <w:color w:val="222222"/>
          <w:sz w:val="24"/>
          <w:szCs w:val="24"/>
          <w:highlight w:val="white"/>
        </w:rPr>
        <w:t>2013</w:t>
      </w:r>
      <w:proofErr w:type="gramEnd"/>
      <w:r w:rsidRPr="00AE2A74">
        <w:rPr>
          <w:rFonts w:ascii="Times New Roman" w:eastAsia="Times New Roman" w:hAnsi="Times New Roman" w:cs="Times New Roman"/>
          <w:color w:val="222222"/>
          <w:sz w:val="24"/>
          <w:szCs w:val="24"/>
          <w:highlight w:val="white"/>
        </w:rPr>
        <w:t xml:space="preserve"> Friday). 23 years after liberation, what could possibly be the legacy of </w:t>
      </w:r>
      <w:proofErr w:type="gramStart"/>
      <w:r w:rsidRPr="00AE2A74">
        <w:rPr>
          <w:rFonts w:ascii="Times New Roman" w:eastAsia="Times New Roman" w:hAnsi="Times New Roman" w:cs="Times New Roman"/>
          <w:color w:val="222222"/>
          <w:sz w:val="24"/>
          <w:szCs w:val="24"/>
          <w:highlight w:val="white"/>
        </w:rPr>
        <w:t>RPF?.</w:t>
      </w:r>
      <w:proofErr w:type="gramEnd"/>
      <w:r w:rsidRPr="00AE2A74">
        <w:rPr>
          <w:rFonts w:ascii="Times New Roman" w:eastAsia="Times New Roman" w:hAnsi="Times New Roman" w:cs="Times New Roman"/>
          <w:color w:val="222222"/>
          <w:sz w:val="24"/>
          <w:szCs w:val="24"/>
          <w:highlight w:val="white"/>
        </w:rPr>
        <w:t xml:space="preserve"> The East African. </w:t>
      </w:r>
    </w:p>
    <w:p w14:paraId="5BC21D98"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
    <w:p w14:paraId="40F637C5" w14:textId="77777777" w:rsidR="00A61F49" w:rsidRPr="00AE2A74" w:rsidRDefault="00A61F49" w:rsidP="00A61F49">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lastRenderedPageBreak/>
        <w:t>Armed Group Religious and Spiritual Indoctrination Narrative: FRCI</w:t>
      </w:r>
    </w:p>
    <w:p w14:paraId="40C65B74"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b/>
          <w:color w:val="000000"/>
          <w:sz w:val="24"/>
          <w:szCs w:val="24"/>
        </w:rPr>
      </w:pPr>
      <w:r w:rsidRPr="00AE2A74">
        <w:rPr>
          <w:rFonts w:ascii="Times New Roman" w:eastAsia="Times New Roman" w:hAnsi="Times New Roman" w:cs="Times New Roman"/>
          <w:b/>
          <w:color w:val="000000"/>
          <w:sz w:val="24"/>
          <w:szCs w:val="24"/>
        </w:rPr>
        <w:t xml:space="preserve">Also Known As: Forces </w:t>
      </w:r>
      <w:proofErr w:type="spellStart"/>
      <w:r w:rsidRPr="00AE2A74">
        <w:rPr>
          <w:rFonts w:ascii="Times New Roman" w:eastAsia="Times New Roman" w:hAnsi="Times New Roman" w:cs="Times New Roman"/>
          <w:b/>
          <w:color w:val="000000"/>
          <w:sz w:val="24"/>
          <w:szCs w:val="24"/>
        </w:rPr>
        <w:t>Républicaines</w:t>
      </w:r>
      <w:proofErr w:type="spellEnd"/>
      <w:r w:rsidRPr="00AE2A74">
        <w:rPr>
          <w:rFonts w:ascii="Times New Roman" w:eastAsia="Times New Roman" w:hAnsi="Times New Roman" w:cs="Times New Roman"/>
          <w:b/>
          <w:color w:val="000000"/>
          <w:sz w:val="24"/>
          <w:szCs w:val="24"/>
        </w:rPr>
        <w:t xml:space="preserve"> de Côte d’Ivoire: Republican Forces of Cote d’Ivoire</w:t>
      </w:r>
    </w:p>
    <w:p w14:paraId="14AF57A5"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Narrative Writers (1): Coder #1</w:t>
      </w:r>
    </w:p>
    <w:p w14:paraId="25C21B00" w14:textId="77777777" w:rsidR="00A61F49" w:rsidRPr="00AE2A74" w:rsidRDefault="00A61F49" w:rsidP="00A61F49">
      <w:pPr>
        <w:rPr>
          <w:rFonts w:ascii="Times New Roman" w:eastAsia="Times New Roman" w:hAnsi="Times New Roman" w:cs="Times New Roman"/>
          <w:sz w:val="24"/>
          <w:szCs w:val="24"/>
        </w:rPr>
      </w:pPr>
    </w:p>
    <w:p w14:paraId="2292A279"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Coder #1’s Narrative</w:t>
      </w:r>
      <w:r w:rsidRPr="00AE2A74">
        <w:rPr>
          <w:rFonts w:ascii="Times New Roman" w:eastAsia="Times New Roman" w:hAnsi="Times New Roman" w:cs="Times New Roman"/>
          <w:color w:val="000000"/>
          <w:sz w:val="24"/>
          <w:szCs w:val="24"/>
        </w:rPr>
        <w:t>: </w:t>
      </w:r>
    </w:p>
    <w:p w14:paraId="6E6FBCC4"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The FRCI was composed of the New Forces rebel group, parts of the regular army, and volunteers (UCDP). Members of the New Forces worse makeup and amulets which they believed made them vulnerable to bullets (Kahn 2003). Members of the FRCI were also reported to wear amulets (Alamy Images n.d.). I did not find any evidence that leaders of the group were believed to have special spiritual connections, relative to the average member. </w:t>
      </w:r>
    </w:p>
    <w:p w14:paraId="4FA9AFFA" w14:textId="77777777" w:rsidR="00A61F49" w:rsidRPr="00AE2A74" w:rsidRDefault="00A61F49" w:rsidP="00A61F49">
      <w:pPr>
        <w:rPr>
          <w:rFonts w:ascii="Times New Roman" w:eastAsia="Times New Roman" w:hAnsi="Times New Roman" w:cs="Times New Roman"/>
          <w:sz w:val="24"/>
          <w:szCs w:val="24"/>
        </w:rPr>
      </w:pPr>
    </w:p>
    <w:p w14:paraId="3BD0DE91"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References</w:t>
      </w:r>
    </w:p>
    <w:p w14:paraId="56F724DC"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222222"/>
          <w:sz w:val="24"/>
          <w:szCs w:val="24"/>
          <w:highlight w:val="white"/>
        </w:rPr>
      </w:pPr>
      <w:r w:rsidRPr="00AE2A74">
        <w:rPr>
          <w:rFonts w:ascii="Times New Roman" w:eastAsia="Times New Roman" w:hAnsi="Times New Roman" w:cs="Times New Roman"/>
          <w:color w:val="222222"/>
          <w:sz w:val="24"/>
          <w:szCs w:val="24"/>
          <w:highlight w:val="white"/>
        </w:rPr>
        <w:t xml:space="preserve">Alamy Images. n.d. Available At: </w:t>
      </w:r>
      <w:hyperlink r:id="rId31">
        <w:r w:rsidRPr="00AE2A74">
          <w:rPr>
            <w:rFonts w:ascii="Times New Roman" w:eastAsia="Times New Roman" w:hAnsi="Times New Roman" w:cs="Times New Roman"/>
            <w:color w:val="1155CC"/>
            <w:sz w:val="24"/>
            <w:szCs w:val="24"/>
            <w:u w:val="single"/>
          </w:rPr>
          <w:t>https://www.alamyimages.fr/a-soldier-from-the-pro-outtara-republican-force-of-ivory-coast-frci-wearing-an-amulet-sits-in-a-vehicle-at-ouattaras-headquarters-at-golf-hotel-in-abidjan-april-14-2011-ivory-coasts-laurent-gbagbo-was-overthrown-by-ivorians-not-by-foreign-powers-the-united-nations-said-on-thursday-amid-rising-criticism-of-its-role-in-the-removal-of-the-former-leader-gbagbo-was-captured-this-week-by-forces-loyal-to-internationally-recognised-president-alassane-ouattara-ending-a-bloody-power-struggle-but-only-after-french-and-u-n-forces-pounded-gbagbos-heavy-weapons-stockpiles-reuters-luc-gnago-image378865059.html</w:t>
        </w:r>
      </w:hyperlink>
      <w:r w:rsidRPr="00AE2A74">
        <w:rPr>
          <w:rFonts w:ascii="Times New Roman" w:eastAsia="Times New Roman" w:hAnsi="Times New Roman" w:cs="Times New Roman"/>
          <w:color w:val="1155CC"/>
          <w:sz w:val="24"/>
          <w:szCs w:val="24"/>
          <w:u w:val="single"/>
        </w:rPr>
        <w:t xml:space="preserve"> </w:t>
      </w:r>
    </w:p>
    <w:p w14:paraId="624DF100"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222222"/>
          <w:sz w:val="24"/>
          <w:szCs w:val="24"/>
          <w:highlight w:val="white"/>
        </w:rPr>
        <w:t xml:space="preserve">Kahn, Jeremy. 2003. “Up Close and Personal </w:t>
      </w:r>
      <w:proofErr w:type="gramStart"/>
      <w:r w:rsidRPr="00AE2A74">
        <w:rPr>
          <w:rFonts w:ascii="Times New Roman" w:eastAsia="Times New Roman" w:hAnsi="Times New Roman" w:cs="Times New Roman"/>
          <w:color w:val="222222"/>
          <w:sz w:val="24"/>
          <w:szCs w:val="24"/>
          <w:highlight w:val="white"/>
        </w:rPr>
        <w:t>With</w:t>
      </w:r>
      <w:proofErr w:type="gramEnd"/>
      <w:r w:rsidRPr="00AE2A74">
        <w:rPr>
          <w:rFonts w:ascii="Times New Roman" w:eastAsia="Times New Roman" w:hAnsi="Times New Roman" w:cs="Times New Roman"/>
          <w:color w:val="222222"/>
          <w:sz w:val="24"/>
          <w:szCs w:val="24"/>
          <w:highlight w:val="white"/>
        </w:rPr>
        <w:t xml:space="preserve"> the Rebels.” </w:t>
      </w:r>
      <w:r w:rsidRPr="00AE2A74">
        <w:rPr>
          <w:rFonts w:ascii="Times New Roman" w:eastAsia="Times New Roman" w:hAnsi="Times New Roman" w:cs="Times New Roman"/>
          <w:i/>
          <w:color w:val="222222"/>
          <w:sz w:val="24"/>
          <w:szCs w:val="24"/>
          <w:highlight w:val="white"/>
        </w:rPr>
        <w:t>Slate</w:t>
      </w:r>
      <w:r w:rsidRPr="00AE2A74">
        <w:rPr>
          <w:rFonts w:ascii="Times New Roman" w:eastAsia="Times New Roman" w:hAnsi="Times New Roman" w:cs="Times New Roman"/>
          <w:color w:val="222222"/>
          <w:sz w:val="24"/>
          <w:szCs w:val="24"/>
          <w:highlight w:val="white"/>
        </w:rPr>
        <w:t xml:space="preserve">. Dec 8. Available At: </w:t>
      </w:r>
      <w:r w:rsidRPr="00AE2A74">
        <w:rPr>
          <w:rFonts w:ascii="Times New Roman" w:eastAsia="Times New Roman" w:hAnsi="Times New Roman" w:cs="Times New Roman"/>
          <w:color w:val="222222"/>
          <w:sz w:val="24"/>
          <w:szCs w:val="24"/>
          <w:highlight w:val="white"/>
        </w:rPr>
        <w:tab/>
      </w:r>
      <w:hyperlink r:id="rId32" w:history="1">
        <w:r w:rsidRPr="00AE2A74">
          <w:rPr>
            <w:rStyle w:val="Hyperlink"/>
            <w:rFonts w:ascii="Times New Roman" w:eastAsia="Times New Roman" w:hAnsi="Times New Roman" w:cs="Times New Roman"/>
            <w:sz w:val="24"/>
            <w:szCs w:val="24"/>
            <w:highlight w:val="white"/>
          </w:rPr>
          <w:t>https://slate.com/news-and-politics/2003/12/up-close-and-personal-with-the-rebels.html</w:t>
        </w:r>
      </w:hyperlink>
      <w:r w:rsidRPr="00AE2A74">
        <w:rPr>
          <w:rFonts w:ascii="Times New Roman" w:eastAsia="Times New Roman" w:hAnsi="Times New Roman" w:cs="Times New Roman"/>
          <w:color w:val="222222"/>
          <w:sz w:val="24"/>
          <w:szCs w:val="24"/>
          <w:highlight w:val="white"/>
        </w:rPr>
        <w:t> </w:t>
      </w:r>
    </w:p>
    <w:p w14:paraId="6323681C" w14:textId="77777777" w:rsidR="00A61F49" w:rsidRPr="00AE2A74" w:rsidRDefault="00A61F49" w:rsidP="00A61F49">
      <w:pPr>
        <w:rPr>
          <w:rFonts w:ascii="Times New Roman" w:eastAsia="Times New Roman" w:hAnsi="Times New Roman" w:cs="Times New Roman"/>
          <w:sz w:val="24"/>
          <w:szCs w:val="24"/>
        </w:rPr>
      </w:pPr>
      <w:r w:rsidRPr="00AE2A74">
        <w:rPr>
          <w:rFonts w:ascii="Times New Roman" w:eastAsia="Times New Roman" w:hAnsi="Times New Roman" w:cs="Times New Roman"/>
          <w:color w:val="000000"/>
          <w:sz w:val="24"/>
          <w:szCs w:val="24"/>
        </w:rPr>
        <w:t xml:space="preserve">UCDP. “FRCI.” Available At: </w:t>
      </w:r>
      <w:hyperlink r:id="rId33">
        <w:r w:rsidRPr="00AE2A74">
          <w:rPr>
            <w:rFonts w:ascii="Times New Roman" w:eastAsia="Times New Roman" w:hAnsi="Times New Roman" w:cs="Times New Roman"/>
            <w:color w:val="1155CC"/>
            <w:sz w:val="24"/>
            <w:szCs w:val="24"/>
            <w:u w:val="single"/>
          </w:rPr>
          <w:t>https://ucdp.uu.se/actor/558</w:t>
        </w:r>
      </w:hyperlink>
    </w:p>
    <w:p w14:paraId="605DF594" w14:textId="77777777" w:rsidR="00A61F49" w:rsidRPr="00AE2A74" w:rsidRDefault="00A61F49" w:rsidP="00A61F49">
      <w:pPr>
        <w:rPr>
          <w:rFonts w:ascii="Times New Roman" w:eastAsia="Times New Roman" w:hAnsi="Times New Roman" w:cs="Times New Roman"/>
          <w:sz w:val="24"/>
          <w:szCs w:val="24"/>
        </w:rPr>
      </w:pPr>
    </w:p>
    <w:p w14:paraId="0FA30ED4" w14:textId="77777777" w:rsidR="00A61F49" w:rsidRPr="00AE2A74" w:rsidRDefault="00A61F49" w:rsidP="00A61F49">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 xml:space="preserve">Armed Group Religious and Spiritual Indoctrination Narrative: </w:t>
      </w:r>
      <w:proofErr w:type="spellStart"/>
      <w:r w:rsidRPr="00AE2A74">
        <w:rPr>
          <w:rFonts w:ascii="Times New Roman" w:eastAsia="Times New Roman" w:hAnsi="Times New Roman" w:cs="Times New Roman"/>
          <w:b/>
          <w:color w:val="000000"/>
          <w:sz w:val="24"/>
          <w:szCs w:val="24"/>
        </w:rPr>
        <w:t>Frolina</w:t>
      </w:r>
      <w:proofErr w:type="spellEnd"/>
    </w:p>
    <w:p w14:paraId="7D7C893E"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b/>
          <w:color w:val="000000"/>
          <w:sz w:val="24"/>
          <w:szCs w:val="24"/>
        </w:rPr>
      </w:pPr>
      <w:r w:rsidRPr="00AE2A74">
        <w:rPr>
          <w:rFonts w:ascii="Times New Roman" w:eastAsia="Times New Roman" w:hAnsi="Times New Roman" w:cs="Times New Roman"/>
          <w:b/>
          <w:color w:val="000000"/>
          <w:sz w:val="24"/>
          <w:szCs w:val="24"/>
        </w:rPr>
        <w:t xml:space="preserve">Also Known As: </w:t>
      </w:r>
    </w:p>
    <w:p w14:paraId="2DAA1280"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Narrative Writers (1): Coder #3</w:t>
      </w:r>
    </w:p>
    <w:p w14:paraId="70947F74" w14:textId="77777777" w:rsidR="00A61F49" w:rsidRPr="00AE2A74" w:rsidRDefault="00A61F49" w:rsidP="00A61F49">
      <w:pPr>
        <w:rPr>
          <w:rFonts w:ascii="Times New Roman" w:eastAsia="Times New Roman" w:hAnsi="Times New Roman" w:cs="Times New Roman"/>
          <w:b/>
          <w:sz w:val="24"/>
          <w:szCs w:val="24"/>
        </w:rPr>
      </w:pPr>
    </w:p>
    <w:p w14:paraId="0BEA85DF"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sz w:val="24"/>
          <w:szCs w:val="24"/>
        </w:rPr>
        <w:t>Coder #3’s Narrative:</w:t>
      </w:r>
    </w:p>
    <w:p w14:paraId="3F1E71E3" w14:textId="77777777" w:rsidR="00A61F49" w:rsidRPr="00AE2A74" w:rsidRDefault="00A61F49" w:rsidP="00A61F49">
      <w:pPr>
        <w:rPr>
          <w:rFonts w:ascii="Times New Roman" w:eastAsia="Times New Roman" w:hAnsi="Times New Roman" w:cs="Times New Roman"/>
          <w:bCs/>
          <w:sz w:val="24"/>
          <w:szCs w:val="24"/>
        </w:rPr>
      </w:pPr>
      <w:r w:rsidRPr="00AE2A74">
        <w:rPr>
          <w:rFonts w:ascii="Times New Roman" w:eastAsia="Times New Roman" w:hAnsi="Times New Roman" w:cs="Times New Roman"/>
          <w:bCs/>
          <w:sz w:val="24"/>
          <w:szCs w:val="24"/>
        </w:rPr>
        <w:t xml:space="preserve">There was no </w:t>
      </w:r>
      <w:r w:rsidRPr="00AE2A74">
        <w:rPr>
          <w:rFonts w:ascii="Times New Roman" w:hAnsi="Times New Roman" w:cs="Times New Roman"/>
          <w:sz w:val="24"/>
          <w:szCs w:val="24"/>
        </w:rPr>
        <w:t xml:space="preserve">evidence of religious leaders, initiation, socialization or ideology.  </w:t>
      </w:r>
    </w:p>
    <w:p w14:paraId="0E03DBF2" w14:textId="77777777" w:rsidR="00A61F49" w:rsidRPr="00AE2A74" w:rsidRDefault="00A61F49" w:rsidP="00A61F49">
      <w:pPr>
        <w:rPr>
          <w:rFonts w:ascii="Times New Roman" w:eastAsia="Times New Roman" w:hAnsi="Times New Roman" w:cs="Times New Roman"/>
          <w:b/>
          <w:sz w:val="24"/>
          <w:szCs w:val="24"/>
        </w:rPr>
      </w:pPr>
    </w:p>
    <w:p w14:paraId="45199B85" w14:textId="77777777" w:rsidR="00A61F49" w:rsidRPr="00AE2A74" w:rsidRDefault="00A61F49" w:rsidP="00A61F49">
      <w:pPr>
        <w:rPr>
          <w:rFonts w:ascii="Times New Roman" w:eastAsia="Times New Roman" w:hAnsi="Times New Roman" w:cs="Times New Roman"/>
          <w:sz w:val="24"/>
          <w:szCs w:val="24"/>
        </w:rPr>
      </w:pPr>
    </w:p>
    <w:p w14:paraId="02701789" w14:textId="77777777" w:rsidR="00A61F49" w:rsidRPr="00AE2A74" w:rsidRDefault="00A61F49" w:rsidP="00A61F49">
      <w:pPr>
        <w:rPr>
          <w:rFonts w:ascii="Times New Roman" w:eastAsia="Times New Roman" w:hAnsi="Times New Roman" w:cs="Times New Roman"/>
          <w:sz w:val="24"/>
          <w:szCs w:val="24"/>
        </w:rPr>
      </w:pPr>
    </w:p>
    <w:p w14:paraId="21438A8F" w14:textId="77777777" w:rsidR="00A61F49" w:rsidRPr="00AE2A74" w:rsidRDefault="00A61F49" w:rsidP="00A61F49">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lastRenderedPageBreak/>
        <w:t>Armed Group Religious and Spiritual Indoctrination Narrative: FRUD</w:t>
      </w:r>
    </w:p>
    <w:p w14:paraId="372754BD"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b/>
          <w:color w:val="000000"/>
          <w:sz w:val="24"/>
          <w:szCs w:val="24"/>
        </w:rPr>
      </w:pPr>
      <w:r w:rsidRPr="00AE2A74">
        <w:rPr>
          <w:rFonts w:ascii="Times New Roman" w:eastAsia="Times New Roman" w:hAnsi="Times New Roman" w:cs="Times New Roman"/>
          <w:b/>
          <w:color w:val="000000"/>
          <w:sz w:val="24"/>
          <w:szCs w:val="24"/>
        </w:rPr>
        <w:t xml:space="preserve">Also Known As: Front pour la restauration de </w:t>
      </w:r>
      <w:proofErr w:type="spellStart"/>
      <w:r w:rsidRPr="00AE2A74">
        <w:rPr>
          <w:rFonts w:ascii="Times New Roman" w:eastAsia="Times New Roman" w:hAnsi="Times New Roman" w:cs="Times New Roman"/>
          <w:b/>
          <w:color w:val="000000"/>
          <w:sz w:val="24"/>
          <w:szCs w:val="24"/>
        </w:rPr>
        <w:t>l’unité</w:t>
      </w:r>
      <w:proofErr w:type="spellEnd"/>
      <w:r w:rsidRPr="00AE2A74">
        <w:rPr>
          <w:rFonts w:ascii="Times New Roman" w:eastAsia="Times New Roman" w:hAnsi="Times New Roman" w:cs="Times New Roman"/>
          <w:b/>
          <w:color w:val="000000"/>
          <w:sz w:val="24"/>
          <w:szCs w:val="24"/>
        </w:rPr>
        <w:t xml:space="preserve"> et de la </w:t>
      </w:r>
      <w:proofErr w:type="spellStart"/>
      <w:r w:rsidRPr="00AE2A74">
        <w:rPr>
          <w:rFonts w:ascii="Times New Roman" w:eastAsia="Times New Roman" w:hAnsi="Times New Roman" w:cs="Times New Roman"/>
          <w:b/>
          <w:color w:val="000000"/>
          <w:sz w:val="24"/>
          <w:szCs w:val="24"/>
        </w:rPr>
        <w:t>démocratie</w:t>
      </w:r>
      <w:proofErr w:type="spellEnd"/>
      <w:r w:rsidRPr="00AE2A74">
        <w:rPr>
          <w:rFonts w:ascii="Times New Roman" w:eastAsia="Times New Roman" w:hAnsi="Times New Roman" w:cs="Times New Roman"/>
          <w:b/>
          <w:color w:val="000000"/>
          <w:sz w:val="24"/>
          <w:szCs w:val="24"/>
        </w:rPr>
        <w:t>, or Front for the Restoration of Unity and Democracy</w:t>
      </w:r>
    </w:p>
    <w:p w14:paraId="7AEA9765"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Narrative Writers (1): Coder #1</w:t>
      </w:r>
    </w:p>
    <w:p w14:paraId="14BEFB80" w14:textId="77777777" w:rsidR="00A61F49" w:rsidRPr="00AE2A74" w:rsidRDefault="00A61F49" w:rsidP="00A61F49">
      <w:pPr>
        <w:rPr>
          <w:rFonts w:ascii="Times New Roman" w:eastAsia="Times New Roman" w:hAnsi="Times New Roman" w:cs="Times New Roman"/>
          <w:sz w:val="24"/>
          <w:szCs w:val="24"/>
        </w:rPr>
      </w:pPr>
    </w:p>
    <w:p w14:paraId="7DC31013"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Coder #1’s Narrative</w:t>
      </w:r>
      <w:r w:rsidRPr="00AE2A74">
        <w:rPr>
          <w:rFonts w:ascii="Times New Roman" w:eastAsia="Times New Roman" w:hAnsi="Times New Roman" w:cs="Times New Roman"/>
          <w:color w:val="000000"/>
          <w:sz w:val="24"/>
          <w:szCs w:val="24"/>
        </w:rPr>
        <w:t>: </w:t>
      </w:r>
    </w:p>
    <w:p w14:paraId="3F4C9A0B"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 xml:space="preserve">I did not find any evidence of this group employing any sort of religious or spiritual indoctrination or socialization process. </w:t>
      </w:r>
    </w:p>
    <w:p w14:paraId="78BE7C9F"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
    <w:p w14:paraId="3EBFDDCB" w14:textId="77777777" w:rsidR="00A61F49" w:rsidRPr="00AE2A74" w:rsidRDefault="00A61F49" w:rsidP="00A61F49">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Armed Group Religious and Spiritual Indoctrination Narrative: FRUD-AD</w:t>
      </w:r>
    </w:p>
    <w:p w14:paraId="61AC7C4D"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b/>
          <w:color w:val="000000"/>
          <w:sz w:val="24"/>
          <w:szCs w:val="24"/>
        </w:rPr>
      </w:pPr>
      <w:r w:rsidRPr="00AE2A74">
        <w:rPr>
          <w:rFonts w:ascii="Times New Roman" w:eastAsia="Times New Roman" w:hAnsi="Times New Roman" w:cs="Times New Roman"/>
          <w:b/>
          <w:color w:val="000000"/>
          <w:sz w:val="24"/>
          <w:szCs w:val="24"/>
        </w:rPr>
        <w:t xml:space="preserve">Also Known As: FRUD-C; Front pour la restauration de </w:t>
      </w:r>
      <w:proofErr w:type="spellStart"/>
      <w:r w:rsidRPr="00AE2A74">
        <w:rPr>
          <w:rFonts w:ascii="Times New Roman" w:eastAsia="Times New Roman" w:hAnsi="Times New Roman" w:cs="Times New Roman"/>
          <w:b/>
          <w:color w:val="000000"/>
          <w:sz w:val="24"/>
          <w:szCs w:val="24"/>
        </w:rPr>
        <w:t>l’unité</w:t>
      </w:r>
      <w:proofErr w:type="spellEnd"/>
      <w:r w:rsidRPr="00AE2A74">
        <w:rPr>
          <w:rFonts w:ascii="Times New Roman" w:eastAsia="Times New Roman" w:hAnsi="Times New Roman" w:cs="Times New Roman"/>
          <w:b/>
          <w:color w:val="000000"/>
          <w:sz w:val="24"/>
          <w:szCs w:val="24"/>
        </w:rPr>
        <w:t xml:space="preserve"> et de la </w:t>
      </w:r>
      <w:proofErr w:type="spellStart"/>
      <w:r w:rsidRPr="00AE2A74">
        <w:rPr>
          <w:rFonts w:ascii="Times New Roman" w:eastAsia="Times New Roman" w:hAnsi="Times New Roman" w:cs="Times New Roman"/>
          <w:b/>
          <w:color w:val="000000"/>
          <w:sz w:val="24"/>
          <w:szCs w:val="24"/>
        </w:rPr>
        <w:t>démocratie</w:t>
      </w:r>
      <w:proofErr w:type="spellEnd"/>
      <w:r w:rsidRPr="00AE2A74">
        <w:rPr>
          <w:rFonts w:ascii="Times New Roman" w:eastAsia="Times New Roman" w:hAnsi="Times New Roman" w:cs="Times New Roman"/>
          <w:b/>
          <w:color w:val="000000"/>
          <w:sz w:val="24"/>
          <w:szCs w:val="24"/>
        </w:rPr>
        <w:t xml:space="preserve"> – </w:t>
      </w:r>
      <w:proofErr w:type="spellStart"/>
      <w:r w:rsidRPr="00AE2A74">
        <w:rPr>
          <w:rFonts w:ascii="Times New Roman" w:eastAsia="Times New Roman" w:hAnsi="Times New Roman" w:cs="Times New Roman"/>
          <w:b/>
          <w:color w:val="000000"/>
          <w:sz w:val="24"/>
          <w:szCs w:val="24"/>
        </w:rPr>
        <w:t>Combattant</w:t>
      </w:r>
      <w:proofErr w:type="spellEnd"/>
      <w:r w:rsidRPr="00AE2A74">
        <w:rPr>
          <w:rFonts w:ascii="Times New Roman" w:eastAsia="Times New Roman" w:hAnsi="Times New Roman" w:cs="Times New Roman"/>
          <w:b/>
          <w:color w:val="000000"/>
          <w:sz w:val="24"/>
          <w:szCs w:val="24"/>
        </w:rPr>
        <w:t>; Front for the Restoration of Unity and Democracy – Combatant; “FRUD Ahmed Dini faction”; “FRUD-Radicals”; or “FRUD-</w:t>
      </w:r>
      <w:proofErr w:type="spellStart"/>
      <w:r w:rsidRPr="00AE2A74">
        <w:rPr>
          <w:rFonts w:ascii="Times New Roman" w:eastAsia="Times New Roman" w:hAnsi="Times New Roman" w:cs="Times New Roman"/>
          <w:b/>
          <w:color w:val="000000"/>
          <w:sz w:val="24"/>
          <w:szCs w:val="24"/>
        </w:rPr>
        <w:t>Armé</w:t>
      </w:r>
      <w:proofErr w:type="spellEnd"/>
      <w:r w:rsidRPr="00AE2A74">
        <w:rPr>
          <w:rFonts w:ascii="Times New Roman" w:eastAsia="Times New Roman" w:hAnsi="Times New Roman" w:cs="Times New Roman"/>
          <w:b/>
          <w:color w:val="000000"/>
          <w:sz w:val="24"/>
          <w:szCs w:val="24"/>
        </w:rPr>
        <w:t>”</w:t>
      </w:r>
    </w:p>
    <w:p w14:paraId="312981B9"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Narrative Writers (1): Coder #1</w:t>
      </w:r>
    </w:p>
    <w:p w14:paraId="20625154" w14:textId="77777777" w:rsidR="00A61F49" w:rsidRPr="00AE2A74" w:rsidRDefault="00A61F49" w:rsidP="00A61F49">
      <w:pPr>
        <w:rPr>
          <w:rFonts w:ascii="Times New Roman" w:eastAsia="Times New Roman" w:hAnsi="Times New Roman" w:cs="Times New Roman"/>
          <w:sz w:val="24"/>
          <w:szCs w:val="24"/>
        </w:rPr>
      </w:pPr>
    </w:p>
    <w:p w14:paraId="76D6C30D"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Coder #1’s Narrative</w:t>
      </w:r>
      <w:r w:rsidRPr="00AE2A74">
        <w:rPr>
          <w:rFonts w:ascii="Times New Roman" w:eastAsia="Times New Roman" w:hAnsi="Times New Roman" w:cs="Times New Roman"/>
          <w:color w:val="000000"/>
          <w:sz w:val="24"/>
          <w:szCs w:val="24"/>
        </w:rPr>
        <w:t>: </w:t>
      </w:r>
    </w:p>
    <w:p w14:paraId="2805CB20"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 xml:space="preserve">I did not find any evidence of this group employing any sort of religious or spiritual indoctrination or socialization process. </w:t>
      </w:r>
    </w:p>
    <w:p w14:paraId="014E58C8" w14:textId="77777777" w:rsidR="00A61F49" w:rsidRPr="00AE2A74" w:rsidRDefault="00A61F49" w:rsidP="00A61F49">
      <w:pPr>
        <w:rPr>
          <w:rFonts w:ascii="Times New Roman" w:eastAsia="Times New Roman" w:hAnsi="Times New Roman" w:cs="Times New Roman"/>
          <w:b/>
          <w:sz w:val="24"/>
          <w:szCs w:val="24"/>
        </w:rPr>
      </w:pPr>
    </w:p>
    <w:p w14:paraId="35B08F14" w14:textId="77777777" w:rsidR="00A61F49" w:rsidRPr="00AE2A74" w:rsidRDefault="00A61F49" w:rsidP="00A61F49">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Armed Group Religious and Spiritual Indoctrination Narrative: FUCD</w:t>
      </w:r>
    </w:p>
    <w:p w14:paraId="516DC25D"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b/>
          <w:color w:val="000000"/>
          <w:sz w:val="24"/>
          <w:szCs w:val="24"/>
        </w:rPr>
      </w:pPr>
      <w:r w:rsidRPr="00AE2A74">
        <w:rPr>
          <w:rFonts w:ascii="Times New Roman" w:eastAsia="Times New Roman" w:hAnsi="Times New Roman" w:cs="Times New Roman"/>
          <w:b/>
          <w:color w:val="000000"/>
          <w:sz w:val="24"/>
          <w:szCs w:val="24"/>
        </w:rPr>
        <w:t xml:space="preserve">Also Known As: United Front for Democracy Change </w:t>
      </w:r>
    </w:p>
    <w:p w14:paraId="7AC655C1"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Narrative Writers (1): Coder #3</w:t>
      </w:r>
    </w:p>
    <w:p w14:paraId="25D4C380" w14:textId="77777777" w:rsidR="00A61F49" w:rsidRPr="00AE2A74" w:rsidRDefault="00A61F49" w:rsidP="00A61F49">
      <w:pPr>
        <w:rPr>
          <w:rFonts w:ascii="Times New Roman" w:eastAsia="Times New Roman" w:hAnsi="Times New Roman" w:cs="Times New Roman"/>
          <w:b/>
          <w:sz w:val="24"/>
          <w:szCs w:val="24"/>
        </w:rPr>
      </w:pPr>
    </w:p>
    <w:p w14:paraId="6E5CDF09"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sz w:val="24"/>
          <w:szCs w:val="24"/>
        </w:rPr>
        <w:t>Coder #3’s Narrative:</w:t>
      </w:r>
    </w:p>
    <w:p w14:paraId="7BE55ECB" w14:textId="77777777" w:rsidR="00A61F49" w:rsidRPr="00AE2A74" w:rsidRDefault="00A61F49" w:rsidP="00A61F49">
      <w:pPr>
        <w:rPr>
          <w:rFonts w:ascii="Times New Roman" w:eastAsia="Times New Roman" w:hAnsi="Times New Roman" w:cs="Times New Roman"/>
          <w:bCs/>
          <w:sz w:val="24"/>
          <w:szCs w:val="24"/>
        </w:rPr>
      </w:pPr>
      <w:r w:rsidRPr="00AE2A74">
        <w:rPr>
          <w:rFonts w:ascii="Times New Roman" w:eastAsia="Times New Roman" w:hAnsi="Times New Roman" w:cs="Times New Roman"/>
          <w:bCs/>
          <w:sz w:val="24"/>
          <w:szCs w:val="24"/>
        </w:rPr>
        <w:t xml:space="preserve">There was no </w:t>
      </w:r>
      <w:r w:rsidRPr="00AE2A74">
        <w:rPr>
          <w:rFonts w:ascii="Times New Roman" w:hAnsi="Times New Roman" w:cs="Times New Roman"/>
          <w:sz w:val="24"/>
          <w:szCs w:val="24"/>
        </w:rPr>
        <w:t xml:space="preserve">evidence of religious leaders, initiation, socialization or ideology.  </w:t>
      </w:r>
    </w:p>
    <w:p w14:paraId="29727BC5" w14:textId="77777777" w:rsidR="00A61F49" w:rsidRPr="00AE2A74" w:rsidRDefault="00A61F49" w:rsidP="00A61F49">
      <w:pPr>
        <w:rPr>
          <w:rFonts w:ascii="Times New Roman" w:eastAsia="Times New Roman" w:hAnsi="Times New Roman" w:cs="Times New Roman"/>
          <w:bCs/>
          <w:sz w:val="24"/>
          <w:szCs w:val="24"/>
        </w:rPr>
      </w:pPr>
    </w:p>
    <w:p w14:paraId="28030F4E" w14:textId="77777777" w:rsidR="00A61F49" w:rsidRPr="00AE2A74" w:rsidRDefault="00A61F49" w:rsidP="00A61F49">
      <w:pPr>
        <w:rPr>
          <w:rFonts w:ascii="Times New Roman" w:eastAsia="Times New Roman" w:hAnsi="Times New Roman" w:cs="Times New Roman"/>
          <w:bCs/>
          <w:sz w:val="24"/>
          <w:szCs w:val="24"/>
        </w:rPr>
      </w:pPr>
    </w:p>
    <w:p w14:paraId="186EFBE7" w14:textId="77777777" w:rsidR="00A61F49" w:rsidRPr="00AE2A74" w:rsidRDefault="00A61F49" w:rsidP="00A61F49">
      <w:pPr>
        <w:rPr>
          <w:rFonts w:ascii="Times New Roman" w:eastAsia="Times New Roman" w:hAnsi="Times New Roman" w:cs="Times New Roman"/>
          <w:bCs/>
          <w:sz w:val="24"/>
          <w:szCs w:val="24"/>
        </w:rPr>
      </w:pPr>
    </w:p>
    <w:p w14:paraId="74C29B37" w14:textId="77777777" w:rsidR="00A61F49" w:rsidRPr="00AE2A74" w:rsidRDefault="00A61F49" w:rsidP="00A61F49">
      <w:pPr>
        <w:rPr>
          <w:rFonts w:ascii="Times New Roman" w:eastAsia="Times New Roman" w:hAnsi="Times New Roman" w:cs="Times New Roman"/>
          <w:bCs/>
          <w:sz w:val="24"/>
          <w:szCs w:val="24"/>
        </w:rPr>
      </w:pPr>
    </w:p>
    <w:p w14:paraId="68C98610" w14:textId="77777777" w:rsidR="00A61F49" w:rsidRPr="00AE2A74" w:rsidRDefault="00A61F49" w:rsidP="00A61F49">
      <w:pPr>
        <w:rPr>
          <w:rFonts w:ascii="Times New Roman" w:eastAsia="Times New Roman" w:hAnsi="Times New Roman" w:cs="Times New Roman"/>
          <w:bCs/>
          <w:sz w:val="24"/>
          <w:szCs w:val="24"/>
        </w:rPr>
      </w:pPr>
    </w:p>
    <w:p w14:paraId="16290209" w14:textId="77777777" w:rsidR="00A61F49" w:rsidRPr="00AE2A74" w:rsidRDefault="00A61F49" w:rsidP="00A61F49">
      <w:pPr>
        <w:rPr>
          <w:rFonts w:ascii="Times New Roman" w:eastAsia="Times New Roman" w:hAnsi="Times New Roman" w:cs="Times New Roman"/>
          <w:bCs/>
          <w:sz w:val="24"/>
          <w:szCs w:val="24"/>
        </w:rPr>
      </w:pPr>
    </w:p>
    <w:p w14:paraId="3E3FCE2A" w14:textId="77777777" w:rsidR="00A61F49" w:rsidRPr="00AE2A74" w:rsidRDefault="00A61F49" w:rsidP="00A61F49">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lastRenderedPageBreak/>
        <w:t>Armed Group Religious and Spiritual Indoctrination Narrative: GIA</w:t>
      </w:r>
    </w:p>
    <w:p w14:paraId="30D4F242"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b/>
          <w:color w:val="000000"/>
          <w:sz w:val="24"/>
          <w:szCs w:val="24"/>
        </w:rPr>
      </w:pPr>
      <w:r w:rsidRPr="00AE2A74">
        <w:rPr>
          <w:rFonts w:ascii="Times New Roman" w:eastAsia="Times New Roman" w:hAnsi="Times New Roman" w:cs="Times New Roman"/>
          <w:b/>
          <w:color w:val="000000"/>
          <w:sz w:val="24"/>
          <w:szCs w:val="24"/>
        </w:rPr>
        <w:t xml:space="preserve">Also Known As: Armed Islamic Group </w:t>
      </w:r>
    </w:p>
    <w:p w14:paraId="745E8F03"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Narrative Writers (1): Coder #2</w:t>
      </w:r>
    </w:p>
    <w:p w14:paraId="6AA15967" w14:textId="77777777" w:rsidR="00A61F49" w:rsidRPr="00AE2A74" w:rsidRDefault="00A61F49" w:rsidP="00A61F49">
      <w:pPr>
        <w:rPr>
          <w:rFonts w:ascii="Times New Roman" w:eastAsia="Times New Roman" w:hAnsi="Times New Roman" w:cs="Times New Roman"/>
          <w:b/>
          <w:sz w:val="24"/>
          <w:szCs w:val="24"/>
        </w:rPr>
      </w:pPr>
    </w:p>
    <w:p w14:paraId="4AEFB33D" w14:textId="77777777" w:rsidR="00A61F49" w:rsidRPr="00AE2A74" w:rsidRDefault="00A61F49" w:rsidP="00A61F49">
      <w:pPr>
        <w:spacing w:line="240" w:lineRule="auto"/>
        <w:rPr>
          <w:rFonts w:ascii="Times New Roman" w:eastAsia="Times New Roman" w:hAnsi="Times New Roman" w:cs="Times New Roman"/>
          <w:b/>
          <w:color w:val="222222"/>
          <w:sz w:val="24"/>
          <w:szCs w:val="24"/>
          <w:highlight w:val="white"/>
        </w:rPr>
      </w:pPr>
      <w:r w:rsidRPr="00AE2A74">
        <w:rPr>
          <w:rFonts w:ascii="Times New Roman" w:eastAsia="Times New Roman" w:hAnsi="Times New Roman" w:cs="Times New Roman"/>
          <w:b/>
          <w:color w:val="222222"/>
          <w:sz w:val="24"/>
          <w:szCs w:val="24"/>
          <w:highlight w:val="white"/>
        </w:rPr>
        <w:t>Coder #2’s Narrative:</w:t>
      </w:r>
    </w:p>
    <w:p w14:paraId="68BBF76F" w14:textId="77777777" w:rsidR="00A61F49" w:rsidRPr="00AE2A74" w:rsidRDefault="00A61F49" w:rsidP="00A61F49">
      <w:pPr>
        <w:spacing w:line="240" w:lineRule="auto"/>
        <w:rPr>
          <w:rFonts w:ascii="Times New Roman" w:eastAsia="Times New Roman" w:hAnsi="Times New Roman" w:cs="Times New Roman"/>
          <w:color w:val="3F3F3F"/>
          <w:sz w:val="24"/>
          <w:szCs w:val="24"/>
          <w:highlight w:val="white"/>
        </w:rPr>
      </w:pPr>
      <w:r w:rsidRPr="00AE2A74">
        <w:rPr>
          <w:rFonts w:ascii="Times New Roman" w:eastAsia="Times New Roman" w:hAnsi="Times New Roman" w:cs="Times New Roman"/>
          <w:color w:val="403F3F"/>
          <w:sz w:val="24"/>
          <w:szCs w:val="24"/>
          <w:highlight w:val="white"/>
        </w:rPr>
        <w:t>The group had a radical Islamist ideology. The</w:t>
      </w:r>
      <w:r w:rsidRPr="00AE2A74">
        <w:rPr>
          <w:rFonts w:ascii="Times New Roman" w:eastAsia="Times New Roman" w:hAnsi="Times New Roman" w:cs="Times New Roman"/>
          <w:color w:val="3F3F3F"/>
          <w:sz w:val="24"/>
          <w:szCs w:val="24"/>
          <w:highlight w:val="white"/>
        </w:rPr>
        <w:t xml:space="preserve"> GIA issued death threats against broad categories of people including journalists, women who did not wear headscarves, foreigners who did not leave Algeria, butchers who did not lower their prices during the holy month of Ramadhan, proprietors of cinemas, and vendors of such "forbidden" products as musical cassettes, French newspapers, and tobacco (Human Rights Watch 1994). However, I did not find evidence of the group employing magical practices. </w:t>
      </w:r>
    </w:p>
    <w:p w14:paraId="0E105A15" w14:textId="77777777" w:rsidR="00A61F49" w:rsidRPr="00AE2A74" w:rsidRDefault="00A61F49" w:rsidP="00A61F49">
      <w:pPr>
        <w:spacing w:line="240" w:lineRule="auto"/>
        <w:rPr>
          <w:rFonts w:ascii="Times New Roman" w:eastAsia="Times New Roman" w:hAnsi="Times New Roman" w:cs="Times New Roman"/>
          <w:color w:val="403F3F"/>
          <w:sz w:val="24"/>
          <w:szCs w:val="24"/>
          <w:highlight w:val="white"/>
        </w:rPr>
      </w:pPr>
    </w:p>
    <w:p w14:paraId="245C9BAA" w14:textId="77777777" w:rsidR="00A61F49" w:rsidRPr="00AE2A74" w:rsidRDefault="00A61F49" w:rsidP="00A61F49">
      <w:pPr>
        <w:spacing w:line="240" w:lineRule="auto"/>
        <w:rPr>
          <w:rFonts w:ascii="Times New Roman" w:eastAsia="Times New Roman" w:hAnsi="Times New Roman" w:cs="Times New Roman"/>
          <w:b/>
          <w:color w:val="403F3F"/>
          <w:sz w:val="24"/>
          <w:szCs w:val="24"/>
          <w:highlight w:val="white"/>
        </w:rPr>
      </w:pPr>
      <w:r w:rsidRPr="00AE2A74">
        <w:rPr>
          <w:rFonts w:ascii="Times New Roman" w:eastAsia="Times New Roman" w:hAnsi="Times New Roman" w:cs="Times New Roman"/>
          <w:b/>
          <w:color w:val="403F3F"/>
          <w:sz w:val="24"/>
          <w:szCs w:val="24"/>
          <w:highlight w:val="white"/>
        </w:rPr>
        <w:t>References</w:t>
      </w:r>
    </w:p>
    <w:p w14:paraId="0FCC9FE7" w14:textId="77777777" w:rsidR="00A61F49" w:rsidRPr="00AE2A74" w:rsidRDefault="00A61F49" w:rsidP="00A61F49">
      <w:pPr>
        <w:spacing w:line="240" w:lineRule="auto"/>
        <w:rPr>
          <w:rFonts w:ascii="Times New Roman" w:eastAsia="Times New Roman" w:hAnsi="Times New Roman" w:cs="Times New Roman"/>
          <w:color w:val="3F3F3F"/>
          <w:sz w:val="24"/>
          <w:szCs w:val="24"/>
          <w:highlight w:val="white"/>
        </w:rPr>
      </w:pPr>
      <w:r w:rsidRPr="00AE2A74">
        <w:rPr>
          <w:rFonts w:ascii="Times New Roman" w:eastAsia="Times New Roman" w:hAnsi="Times New Roman" w:cs="Times New Roman"/>
          <w:color w:val="3F3F3F"/>
          <w:sz w:val="24"/>
          <w:szCs w:val="24"/>
          <w:highlight w:val="white"/>
        </w:rPr>
        <w:t xml:space="preserve">Human Rights Watch (HRW). 1994. </w:t>
      </w:r>
      <w:r w:rsidRPr="00AE2A74">
        <w:rPr>
          <w:rFonts w:ascii="Times New Roman" w:eastAsia="Times New Roman" w:hAnsi="Times New Roman" w:cs="Times New Roman"/>
          <w:color w:val="3F3F3F"/>
          <w:sz w:val="24"/>
          <w:szCs w:val="24"/>
          <w:highlight w:val="white"/>
          <w:u w:val="single"/>
        </w:rPr>
        <w:t>Human Rights Watch World Report 1995</w:t>
      </w:r>
      <w:r w:rsidRPr="00AE2A74">
        <w:rPr>
          <w:rFonts w:ascii="Times New Roman" w:eastAsia="Times New Roman" w:hAnsi="Times New Roman" w:cs="Times New Roman"/>
          <w:color w:val="3F3F3F"/>
          <w:sz w:val="24"/>
          <w:szCs w:val="24"/>
          <w:highlight w:val="white"/>
        </w:rPr>
        <w:t>. New York: Human Rights Watch.</w:t>
      </w:r>
    </w:p>
    <w:p w14:paraId="381F1DE9" w14:textId="77777777" w:rsidR="00A61F49" w:rsidRPr="00AE2A74" w:rsidRDefault="00A61F49" w:rsidP="00A61F49">
      <w:pPr>
        <w:rPr>
          <w:rFonts w:ascii="Times New Roman" w:eastAsia="Times New Roman" w:hAnsi="Times New Roman" w:cs="Times New Roman"/>
          <w:b/>
          <w:sz w:val="24"/>
          <w:szCs w:val="24"/>
        </w:rPr>
      </w:pPr>
    </w:p>
    <w:p w14:paraId="1CCB47F1" w14:textId="77777777" w:rsidR="00A61F49" w:rsidRPr="00AE2A74" w:rsidRDefault="00A61F49" w:rsidP="00A61F49">
      <w:pPr>
        <w:jc w:val="center"/>
        <w:rPr>
          <w:rFonts w:ascii="Times New Roman" w:eastAsia="Times New Roman" w:hAnsi="Times New Roman" w:cs="Times New Roman"/>
          <w:b/>
          <w:sz w:val="24"/>
          <w:szCs w:val="24"/>
        </w:rPr>
      </w:pPr>
      <w:r w:rsidRPr="00AE2A74">
        <w:rPr>
          <w:rFonts w:ascii="Times New Roman" w:eastAsia="Times New Roman" w:hAnsi="Times New Roman" w:cs="Times New Roman"/>
          <w:b/>
          <w:color w:val="000000"/>
          <w:sz w:val="24"/>
          <w:szCs w:val="24"/>
        </w:rPr>
        <w:t xml:space="preserve">Armed Group Religious and Spiritual Indoctrination Narrative: </w:t>
      </w:r>
      <w:r w:rsidRPr="00AE2A74">
        <w:rPr>
          <w:rFonts w:ascii="Times New Roman" w:eastAsia="Times New Roman" w:hAnsi="Times New Roman" w:cs="Times New Roman"/>
          <w:b/>
          <w:sz w:val="24"/>
          <w:szCs w:val="24"/>
        </w:rPr>
        <w:t>Hizbul-Islam</w:t>
      </w:r>
    </w:p>
    <w:p w14:paraId="3D93A94A"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b/>
          <w:color w:val="000000"/>
          <w:sz w:val="24"/>
          <w:szCs w:val="24"/>
        </w:rPr>
      </w:pPr>
      <w:r w:rsidRPr="00AE2A74">
        <w:rPr>
          <w:rFonts w:ascii="Times New Roman" w:eastAsia="Times New Roman" w:hAnsi="Times New Roman" w:cs="Times New Roman"/>
          <w:b/>
          <w:color w:val="000000"/>
          <w:sz w:val="24"/>
          <w:szCs w:val="24"/>
        </w:rPr>
        <w:t xml:space="preserve">Also Known As: </w:t>
      </w:r>
    </w:p>
    <w:p w14:paraId="64D25352"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Narrative Writers (1): Coder #3</w:t>
      </w:r>
    </w:p>
    <w:p w14:paraId="73D37004" w14:textId="77777777" w:rsidR="00A61F49" w:rsidRPr="00AE2A74" w:rsidRDefault="00A61F49" w:rsidP="00A61F49">
      <w:pPr>
        <w:rPr>
          <w:rFonts w:ascii="Times New Roman" w:eastAsia="Times New Roman" w:hAnsi="Times New Roman" w:cs="Times New Roman"/>
          <w:color w:val="222222"/>
          <w:sz w:val="24"/>
          <w:szCs w:val="24"/>
        </w:rPr>
      </w:pPr>
    </w:p>
    <w:p w14:paraId="117D33A1"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sz w:val="24"/>
          <w:szCs w:val="24"/>
        </w:rPr>
        <w:t>Coder #3’s Narrative:</w:t>
      </w:r>
    </w:p>
    <w:p w14:paraId="0B3269CE" w14:textId="77777777" w:rsidR="00A61F49" w:rsidRPr="00AE2A74" w:rsidRDefault="00A61F49" w:rsidP="00A61F49">
      <w:pPr>
        <w:rPr>
          <w:rFonts w:ascii="Times New Roman" w:eastAsia="Times New Roman" w:hAnsi="Times New Roman" w:cs="Times New Roman"/>
          <w:bCs/>
          <w:sz w:val="24"/>
          <w:szCs w:val="24"/>
        </w:rPr>
      </w:pPr>
      <w:r w:rsidRPr="00AE2A74">
        <w:rPr>
          <w:rFonts w:ascii="Times New Roman" w:eastAsia="Times New Roman" w:hAnsi="Times New Roman" w:cs="Times New Roman"/>
          <w:bCs/>
          <w:sz w:val="24"/>
          <w:szCs w:val="24"/>
        </w:rPr>
        <w:t>The group has a radical Islamist ideology, but there was no evidence of it engaging in magical practices.</w:t>
      </w:r>
    </w:p>
    <w:p w14:paraId="2811ADCC" w14:textId="77777777" w:rsidR="00A61F49" w:rsidRPr="00AE2A74" w:rsidRDefault="00A61F49" w:rsidP="00A61F49">
      <w:pPr>
        <w:rPr>
          <w:rFonts w:ascii="Times New Roman" w:eastAsia="Times New Roman" w:hAnsi="Times New Roman" w:cs="Times New Roman"/>
          <w:b/>
          <w:sz w:val="24"/>
          <w:szCs w:val="24"/>
        </w:rPr>
      </w:pPr>
    </w:p>
    <w:p w14:paraId="49453A29" w14:textId="77777777" w:rsidR="00A61F49" w:rsidRPr="00AE2A74" w:rsidRDefault="00A61F49" w:rsidP="00A61F49">
      <w:pPr>
        <w:jc w:val="center"/>
        <w:rPr>
          <w:rFonts w:ascii="Times New Roman" w:eastAsia="Times New Roman" w:hAnsi="Times New Roman" w:cs="Times New Roman"/>
          <w:b/>
          <w:sz w:val="24"/>
          <w:szCs w:val="24"/>
        </w:rPr>
      </w:pPr>
      <w:r w:rsidRPr="00AE2A74">
        <w:rPr>
          <w:rFonts w:ascii="Times New Roman" w:eastAsia="Times New Roman" w:hAnsi="Times New Roman" w:cs="Times New Roman"/>
          <w:b/>
          <w:color w:val="000000"/>
          <w:sz w:val="24"/>
          <w:szCs w:val="24"/>
        </w:rPr>
        <w:t xml:space="preserve">Armed Group Religious and Spiritual Indoctrination Narrative: </w:t>
      </w:r>
      <w:r w:rsidRPr="00AE2A74">
        <w:rPr>
          <w:rFonts w:ascii="Times New Roman" w:eastAsia="Times New Roman" w:hAnsi="Times New Roman" w:cs="Times New Roman"/>
          <w:b/>
          <w:sz w:val="24"/>
          <w:szCs w:val="24"/>
        </w:rPr>
        <w:t>IGLF</w:t>
      </w:r>
    </w:p>
    <w:p w14:paraId="7FD50292"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b/>
          <w:color w:val="000000"/>
          <w:sz w:val="24"/>
          <w:szCs w:val="24"/>
        </w:rPr>
      </w:pPr>
      <w:r w:rsidRPr="00AE2A74">
        <w:rPr>
          <w:rFonts w:ascii="Times New Roman" w:eastAsia="Times New Roman" w:hAnsi="Times New Roman" w:cs="Times New Roman"/>
          <w:b/>
          <w:color w:val="000000"/>
          <w:sz w:val="24"/>
          <w:szCs w:val="24"/>
        </w:rPr>
        <w:t xml:space="preserve">Also Known As: Issa and </w:t>
      </w:r>
      <w:proofErr w:type="spellStart"/>
      <w:r w:rsidRPr="00AE2A74">
        <w:rPr>
          <w:rFonts w:ascii="Times New Roman" w:eastAsia="Times New Roman" w:hAnsi="Times New Roman" w:cs="Times New Roman"/>
          <w:b/>
          <w:color w:val="000000"/>
          <w:sz w:val="24"/>
          <w:szCs w:val="24"/>
        </w:rPr>
        <w:t>Guraga</w:t>
      </w:r>
      <w:proofErr w:type="spellEnd"/>
      <w:r w:rsidRPr="00AE2A74">
        <w:rPr>
          <w:rFonts w:ascii="Times New Roman" w:eastAsia="Times New Roman" w:hAnsi="Times New Roman" w:cs="Times New Roman"/>
          <w:b/>
          <w:color w:val="000000"/>
          <w:sz w:val="24"/>
          <w:szCs w:val="24"/>
        </w:rPr>
        <w:t xml:space="preserve"> Liberation Front</w:t>
      </w:r>
    </w:p>
    <w:p w14:paraId="29D0866A"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Narrative Writers (1): Coder #3</w:t>
      </w:r>
    </w:p>
    <w:p w14:paraId="3FC14F39" w14:textId="77777777" w:rsidR="00A61F49" w:rsidRPr="00AE2A74" w:rsidRDefault="00A61F49" w:rsidP="00A61F49">
      <w:pPr>
        <w:rPr>
          <w:rFonts w:ascii="Times New Roman" w:eastAsia="Times New Roman" w:hAnsi="Times New Roman" w:cs="Times New Roman"/>
          <w:b/>
          <w:sz w:val="24"/>
          <w:szCs w:val="24"/>
        </w:rPr>
      </w:pPr>
    </w:p>
    <w:p w14:paraId="760918D1"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sz w:val="24"/>
          <w:szCs w:val="24"/>
        </w:rPr>
        <w:t>Coder #3’s Narrative:</w:t>
      </w:r>
    </w:p>
    <w:p w14:paraId="560A0555" w14:textId="77777777" w:rsidR="00A61F49" w:rsidRPr="00AE2A74" w:rsidRDefault="00A61F49" w:rsidP="00A61F49">
      <w:pPr>
        <w:rPr>
          <w:rFonts w:ascii="Times New Roman" w:eastAsia="Times New Roman" w:hAnsi="Times New Roman" w:cs="Times New Roman"/>
          <w:bCs/>
          <w:sz w:val="24"/>
          <w:szCs w:val="24"/>
        </w:rPr>
      </w:pPr>
      <w:r w:rsidRPr="00AE2A74">
        <w:rPr>
          <w:rFonts w:ascii="Times New Roman" w:eastAsia="Times New Roman" w:hAnsi="Times New Roman" w:cs="Times New Roman"/>
          <w:bCs/>
          <w:sz w:val="24"/>
          <w:szCs w:val="24"/>
        </w:rPr>
        <w:t xml:space="preserve">There was no evidence of magic-based leadership, initiation, socialization, or ideology. </w:t>
      </w:r>
    </w:p>
    <w:p w14:paraId="597B6E03" w14:textId="77777777" w:rsidR="00A61F49" w:rsidRPr="00AE2A74" w:rsidRDefault="00A61F49" w:rsidP="00A61F49">
      <w:pPr>
        <w:rPr>
          <w:rFonts w:ascii="Times New Roman" w:eastAsia="Times New Roman" w:hAnsi="Times New Roman" w:cs="Times New Roman"/>
          <w:b/>
          <w:sz w:val="24"/>
          <w:szCs w:val="24"/>
        </w:rPr>
      </w:pPr>
    </w:p>
    <w:p w14:paraId="6F3844A6" w14:textId="77777777" w:rsidR="00A61F49" w:rsidRPr="00AE2A74" w:rsidRDefault="00A61F49" w:rsidP="00A61F49">
      <w:pPr>
        <w:rPr>
          <w:rFonts w:ascii="Times New Roman" w:eastAsia="Times New Roman" w:hAnsi="Times New Roman" w:cs="Times New Roman"/>
          <w:b/>
          <w:color w:val="000000"/>
          <w:sz w:val="24"/>
          <w:szCs w:val="24"/>
        </w:rPr>
      </w:pPr>
    </w:p>
    <w:p w14:paraId="5CAE9328" w14:textId="77777777" w:rsidR="00A61F49" w:rsidRPr="00AE2A74" w:rsidRDefault="00A61F49" w:rsidP="00A61F49">
      <w:pPr>
        <w:jc w:val="center"/>
        <w:rPr>
          <w:rFonts w:ascii="Times New Roman" w:eastAsia="Times New Roman" w:hAnsi="Times New Roman" w:cs="Times New Roman"/>
          <w:b/>
          <w:sz w:val="24"/>
          <w:szCs w:val="24"/>
        </w:rPr>
      </w:pPr>
      <w:r w:rsidRPr="00AE2A74">
        <w:rPr>
          <w:rFonts w:ascii="Times New Roman" w:eastAsia="Times New Roman" w:hAnsi="Times New Roman" w:cs="Times New Roman"/>
          <w:b/>
          <w:color w:val="000000"/>
          <w:sz w:val="24"/>
          <w:szCs w:val="24"/>
        </w:rPr>
        <w:lastRenderedPageBreak/>
        <w:t xml:space="preserve">Armed Group Religious and Spiritual Indoctrination Narrative: </w:t>
      </w:r>
      <w:r w:rsidRPr="00AE2A74">
        <w:rPr>
          <w:rFonts w:ascii="Times New Roman" w:eastAsia="Times New Roman" w:hAnsi="Times New Roman" w:cs="Times New Roman"/>
          <w:b/>
          <w:sz w:val="24"/>
          <w:szCs w:val="24"/>
        </w:rPr>
        <w:t>INPFL</w:t>
      </w:r>
    </w:p>
    <w:p w14:paraId="3050534D"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b/>
          <w:color w:val="000000"/>
          <w:sz w:val="24"/>
          <w:szCs w:val="24"/>
        </w:rPr>
      </w:pPr>
      <w:r w:rsidRPr="00AE2A74">
        <w:rPr>
          <w:rFonts w:ascii="Times New Roman" w:eastAsia="Times New Roman" w:hAnsi="Times New Roman" w:cs="Times New Roman"/>
          <w:b/>
          <w:color w:val="000000"/>
          <w:sz w:val="24"/>
          <w:szCs w:val="24"/>
        </w:rPr>
        <w:t xml:space="preserve">Also Known As: </w:t>
      </w:r>
      <w:r w:rsidRPr="00AE2A74">
        <w:rPr>
          <w:rFonts w:ascii="Times New Roman" w:eastAsia="Times New Roman" w:hAnsi="Times New Roman" w:cs="Times New Roman"/>
          <w:b/>
          <w:color w:val="222222"/>
          <w:sz w:val="24"/>
          <w:szCs w:val="24"/>
          <w:highlight w:val="white"/>
        </w:rPr>
        <w:t>Independent National Patriotic Front of Liberia</w:t>
      </w:r>
    </w:p>
    <w:p w14:paraId="14988EC9"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Narrative Writers (2): Coder #2; Coder #1</w:t>
      </w:r>
    </w:p>
    <w:p w14:paraId="3BAA7861" w14:textId="77777777" w:rsidR="00A61F49" w:rsidRPr="00AE2A74" w:rsidRDefault="00A61F49" w:rsidP="00A61F49">
      <w:pPr>
        <w:rPr>
          <w:rFonts w:ascii="Times New Roman" w:eastAsia="Times New Roman" w:hAnsi="Times New Roman" w:cs="Times New Roman"/>
          <w:b/>
          <w:sz w:val="24"/>
          <w:szCs w:val="24"/>
        </w:rPr>
      </w:pPr>
    </w:p>
    <w:p w14:paraId="15D90665" w14:textId="77777777" w:rsidR="00A61F49" w:rsidRPr="00AE2A74" w:rsidRDefault="00A61F49" w:rsidP="00A61F49">
      <w:pPr>
        <w:spacing w:line="240" w:lineRule="auto"/>
        <w:rPr>
          <w:rFonts w:ascii="Times New Roman" w:eastAsia="Times New Roman" w:hAnsi="Times New Roman" w:cs="Times New Roman"/>
          <w:b/>
          <w:color w:val="222222"/>
          <w:sz w:val="24"/>
          <w:szCs w:val="24"/>
          <w:highlight w:val="white"/>
        </w:rPr>
      </w:pPr>
      <w:r w:rsidRPr="00AE2A74">
        <w:rPr>
          <w:rFonts w:ascii="Times New Roman" w:eastAsia="Times New Roman" w:hAnsi="Times New Roman" w:cs="Times New Roman"/>
          <w:b/>
          <w:color w:val="222222"/>
          <w:sz w:val="24"/>
          <w:szCs w:val="24"/>
          <w:highlight w:val="white"/>
        </w:rPr>
        <w:t>Coder #2’s Narrative:</w:t>
      </w:r>
    </w:p>
    <w:p w14:paraId="41D70C69" w14:textId="77777777" w:rsidR="00A61F49" w:rsidRPr="00AE2A74" w:rsidRDefault="00A61F49" w:rsidP="00A61F49">
      <w:pPr>
        <w:spacing w:line="240" w:lineRule="auto"/>
        <w:rPr>
          <w:rFonts w:ascii="Times New Roman" w:eastAsia="Times New Roman" w:hAnsi="Times New Roman" w:cs="Times New Roman"/>
          <w:color w:val="212529"/>
          <w:sz w:val="24"/>
          <w:szCs w:val="24"/>
          <w:highlight w:val="white"/>
        </w:rPr>
      </w:pPr>
      <w:r w:rsidRPr="00AE2A74">
        <w:rPr>
          <w:rFonts w:ascii="Times New Roman" w:eastAsia="Times New Roman" w:hAnsi="Times New Roman" w:cs="Times New Roman"/>
          <w:color w:val="212529"/>
          <w:sz w:val="24"/>
          <w:szCs w:val="24"/>
          <w:highlight w:val="white"/>
        </w:rPr>
        <w:t>I found no evidence the group invoked religious appeals. However, religious leaders were influential in instigating the peace process during Liberia’s civil war. In part due to the deference of the Liberian population to religious leaders, and in part due to the neglect of the international community, which was focused more on the Somali conflict at the time, religious leaders mediated warring factions. Mediation proceeded in two phases, first an exclusively Christian effort which then branched out to include Islamic clerics (</w:t>
      </w:r>
      <w:proofErr w:type="spellStart"/>
      <w:r w:rsidRPr="00AE2A74">
        <w:rPr>
          <w:rFonts w:ascii="Times New Roman" w:eastAsia="Times New Roman" w:hAnsi="Times New Roman" w:cs="Times New Roman"/>
          <w:color w:val="212529"/>
          <w:sz w:val="24"/>
          <w:szCs w:val="24"/>
          <w:highlight w:val="white"/>
        </w:rPr>
        <w:t>Kieh</w:t>
      </w:r>
      <w:proofErr w:type="spellEnd"/>
      <w:r w:rsidRPr="00AE2A74">
        <w:rPr>
          <w:rFonts w:ascii="Times New Roman" w:eastAsia="Times New Roman" w:hAnsi="Times New Roman" w:cs="Times New Roman"/>
          <w:color w:val="212529"/>
          <w:sz w:val="24"/>
          <w:szCs w:val="24"/>
          <w:highlight w:val="white"/>
        </w:rPr>
        <w:t xml:space="preserve"> 2009). However, I found no evidence of magical practices playing a role in the group. </w:t>
      </w:r>
    </w:p>
    <w:p w14:paraId="7203E910" w14:textId="77777777" w:rsidR="00A61F49" w:rsidRPr="00AE2A74" w:rsidRDefault="00A61F49" w:rsidP="00A61F49">
      <w:pPr>
        <w:spacing w:line="240" w:lineRule="auto"/>
        <w:rPr>
          <w:rFonts w:ascii="Times New Roman" w:eastAsia="Times New Roman" w:hAnsi="Times New Roman" w:cs="Times New Roman"/>
          <w:color w:val="212529"/>
          <w:sz w:val="24"/>
          <w:szCs w:val="24"/>
          <w:highlight w:val="white"/>
        </w:rPr>
      </w:pPr>
    </w:p>
    <w:p w14:paraId="1B11119C" w14:textId="77777777" w:rsidR="00A61F49" w:rsidRPr="00AE2A74" w:rsidRDefault="00A61F49" w:rsidP="00A61F49">
      <w:pPr>
        <w:spacing w:line="240" w:lineRule="auto"/>
        <w:rPr>
          <w:rFonts w:ascii="Times New Roman" w:eastAsia="Times New Roman" w:hAnsi="Times New Roman" w:cs="Times New Roman"/>
          <w:b/>
          <w:color w:val="212529"/>
          <w:sz w:val="24"/>
          <w:szCs w:val="24"/>
          <w:highlight w:val="white"/>
        </w:rPr>
      </w:pPr>
      <w:r w:rsidRPr="00AE2A74">
        <w:rPr>
          <w:rFonts w:ascii="Times New Roman" w:eastAsia="Times New Roman" w:hAnsi="Times New Roman" w:cs="Times New Roman"/>
          <w:b/>
          <w:color w:val="212529"/>
          <w:sz w:val="24"/>
          <w:szCs w:val="24"/>
          <w:highlight w:val="white"/>
        </w:rPr>
        <w:t xml:space="preserve">References </w:t>
      </w:r>
    </w:p>
    <w:p w14:paraId="78DD5ED1" w14:textId="77777777" w:rsidR="00A61F49" w:rsidRPr="00AE2A74" w:rsidRDefault="00A61F49" w:rsidP="00A61F49">
      <w:pPr>
        <w:spacing w:line="240" w:lineRule="auto"/>
        <w:rPr>
          <w:rFonts w:ascii="Times New Roman" w:eastAsia="Times New Roman" w:hAnsi="Times New Roman" w:cs="Times New Roman"/>
          <w:color w:val="222222"/>
          <w:sz w:val="24"/>
          <w:szCs w:val="24"/>
          <w:highlight w:val="white"/>
        </w:rPr>
      </w:pPr>
      <w:proofErr w:type="spellStart"/>
      <w:r w:rsidRPr="00AE2A74">
        <w:rPr>
          <w:rFonts w:ascii="Times New Roman" w:eastAsia="Times New Roman" w:hAnsi="Times New Roman" w:cs="Times New Roman"/>
          <w:color w:val="222222"/>
          <w:sz w:val="24"/>
          <w:szCs w:val="24"/>
          <w:highlight w:val="white"/>
        </w:rPr>
        <w:t>Kieh</w:t>
      </w:r>
      <w:proofErr w:type="spellEnd"/>
      <w:r w:rsidRPr="00AE2A74">
        <w:rPr>
          <w:rFonts w:ascii="Times New Roman" w:eastAsia="Times New Roman" w:hAnsi="Times New Roman" w:cs="Times New Roman"/>
          <w:color w:val="222222"/>
          <w:sz w:val="24"/>
          <w:szCs w:val="24"/>
          <w:highlight w:val="white"/>
        </w:rPr>
        <w:t xml:space="preserve"> Jr, G.K., 2009. Religious leaders, peacemaking, and the first Liberian civil war. </w:t>
      </w:r>
      <w:r w:rsidRPr="00AE2A74">
        <w:rPr>
          <w:rFonts w:ascii="Times New Roman" w:eastAsia="Times New Roman" w:hAnsi="Times New Roman" w:cs="Times New Roman"/>
          <w:i/>
          <w:color w:val="222222"/>
          <w:sz w:val="24"/>
          <w:szCs w:val="24"/>
          <w:highlight w:val="white"/>
        </w:rPr>
        <w:t>Journal of Religion, Conflict, and Peace</w:t>
      </w:r>
      <w:r w:rsidRPr="00AE2A74">
        <w:rPr>
          <w:rFonts w:ascii="Times New Roman" w:eastAsia="Times New Roman" w:hAnsi="Times New Roman" w:cs="Times New Roman"/>
          <w:color w:val="222222"/>
          <w:sz w:val="24"/>
          <w:szCs w:val="24"/>
          <w:highlight w:val="white"/>
        </w:rPr>
        <w:t xml:space="preserve">, </w:t>
      </w:r>
      <w:r w:rsidRPr="00AE2A74">
        <w:rPr>
          <w:rFonts w:ascii="Times New Roman" w:eastAsia="Times New Roman" w:hAnsi="Times New Roman" w:cs="Times New Roman"/>
          <w:i/>
          <w:color w:val="222222"/>
          <w:sz w:val="24"/>
          <w:szCs w:val="24"/>
          <w:highlight w:val="white"/>
        </w:rPr>
        <w:t>2</w:t>
      </w:r>
      <w:r w:rsidRPr="00AE2A74">
        <w:rPr>
          <w:rFonts w:ascii="Times New Roman" w:eastAsia="Times New Roman" w:hAnsi="Times New Roman" w:cs="Times New Roman"/>
          <w:color w:val="222222"/>
          <w:sz w:val="24"/>
          <w:szCs w:val="24"/>
          <w:highlight w:val="white"/>
        </w:rPr>
        <w:t>(2), pp.1-18.</w:t>
      </w:r>
    </w:p>
    <w:p w14:paraId="5F8B6D43" w14:textId="77777777" w:rsidR="00A61F49" w:rsidRPr="00AE2A74" w:rsidRDefault="00A61F49" w:rsidP="00A61F49">
      <w:pPr>
        <w:spacing w:line="240" w:lineRule="auto"/>
        <w:rPr>
          <w:rFonts w:ascii="Times New Roman" w:eastAsia="Times New Roman" w:hAnsi="Times New Roman" w:cs="Times New Roman"/>
          <w:color w:val="222222"/>
          <w:sz w:val="24"/>
          <w:szCs w:val="24"/>
          <w:highlight w:val="white"/>
        </w:rPr>
      </w:pPr>
    </w:p>
    <w:p w14:paraId="02EB8E91" w14:textId="77777777" w:rsidR="00A61F49" w:rsidRPr="00AE2A74" w:rsidRDefault="00A61F49" w:rsidP="00A61F49">
      <w:pPr>
        <w:spacing w:line="240" w:lineRule="auto"/>
        <w:rPr>
          <w:rFonts w:ascii="Times New Roman" w:eastAsia="Times New Roman" w:hAnsi="Times New Roman" w:cs="Times New Roman"/>
          <w:sz w:val="24"/>
          <w:szCs w:val="24"/>
        </w:rPr>
      </w:pPr>
      <w:r w:rsidRPr="00AE2A74">
        <w:rPr>
          <w:rFonts w:ascii="Times New Roman" w:eastAsia="Times New Roman" w:hAnsi="Times New Roman" w:cs="Times New Roman"/>
          <w:b/>
          <w:color w:val="000000"/>
          <w:sz w:val="24"/>
          <w:szCs w:val="24"/>
        </w:rPr>
        <w:t>Coder #2’s Narrative</w:t>
      </w:r>
      <w:r w:rsidRPr="00AE2A74">
        <w:rPr>
          <w:rFonts w:ascii="Times New Roman" w:eastAsia="Times New Roman" w:hAnsi="Times New Roman" w:cs="Times New Roman"/>
          <w:color w:val="000000"/>
          <w:sz w:val="24"/>
          <w:szCs w:val="24"/>
        </w:rPr>
        <w:t>: </w:t>
      </w:r>
    </w:p>
    <w:p w14:paraId="21C90162" w14:textId="77777777" w:rsidR="00A61F49" w:rsidRPr="00AE2A74" w:rsidRDefault="00A61F49" w:rsidP="00A61F49">
      <w:pPr>
        <w:spacing w:line="240" w:lineRule="auto"/>
        <w:rPr>
          <w:rFonts w:ascii="Times New Roman" w:eastAsia="Times New Roman" w:hAnsi="Times New Roman" w:cs="Times New Roman"/>
          <w:sz w:val="24"/>
          <w:szCs w:val="24"/>
        </w:rPr>
      </w:pPr>
      <w:r w:rsidRPr="00AE2A74">
        <w:rPr>
          <w:rFonts w:ascii="Times New Roman" w:eastAsia="Times New Roman" w:hAnsi="Times New Roman" w:cs="Times New Roman"/>
          <w:color w:val="000000"/>
          <w:sz w:val="24"/>
          <w:szCs w:val="24"/>
        </w:rPr>
        <w:t xml:space="preserve">Utas (2003, p. 162) writes of Prince Johnson, the leader of the group, that “In fact, some of the stories told about him involve him shape shifting in the sense of wearing a uniform of other groups, thus tricking them into various traps.” </w:t>
      </w:r>
      <w:proofErr w:type="gramStart"/>
      <w:r w:rsidRPr="00AE2A74">
        <w:rPr>
          <w:rFonts w:ascii="Times New Roman" w:eastAsia="Times New Roman" w:hAnsi="Times New Roman" w:cs="Times New Roman"/>
          <w:color w:val="000000"/>
          <w:sz w:val="24"/>
          <w:szCs w:val="24"/>
        </w:rPr>
        <w:t>Similar to</w:t>
      </w:r>
      <w:proofErr w:type="gramEnd"/>
      <w:r w:rsidRPr="00AE2A74">
        <w:rPr>
          <w:rFonts w:ascii="Times New Roman" w:eastAsia="Times New Roman" w:hAnsi="Times New Roman" w:cs="Times New Roman"/>
          <w:color w:val="000000"/>
          <w:sz w:val="24"/>
          <w:szCs w:val="24"/>
        </w:rPr>
        <w:t xml:space="preserve"> the NPFL, members of the INPFL also wore amulets and outfits that they believed would grant them magical protections (Foster et al. 2009, p. 114). Thus, the evidence about the alleged powers of Prince Johnson is less direct, however, there is more direct evidence of internal, spiritual practices.</w:t>
      </w:r>
    </w:p>
    <w:p w14:paraId="3746C2A1" w14:textId="77777777" w:rsidR="00A61F49" w:rsidRPr="00AE2A74" w:rsidRDefault="00A61F49" w:rsidP="00A61F49">
      <w:pPr>
        <w:spacing w:after="0" w:line="240" w:lineRule="auto"/>
        <w:rPr>
          <w:rFonts w:ascii="Times New Roman" w:eastAsia="Times New Roman" w:hAnsi="Times New Roman" w:cs="Times New Roman"/>
          <w:sz w:val="24"/>
          <w:szCs w:val="24"/>
        </w:rPr>
      </w:pPr>
    </w:p>
    <w:p w14:paraId="30A5638B" w14:textId="77777777" w:rsidR="00A61F49" w:rsidRPr="00AE2A74" w:rsidRDefault="00A61F49" w:rsidP="00A61F49">
      <w:pPr>
        <w:spacing w:line="240" w:lineRule="auto"/>
        <w:rPr>
          <w:rFonts w:ascii="Times New Roman" w:eastAsia="Times New Roman" w:hAnsi="Times New Roman" w:cs="Times New Roman"/>
          <w:sz w:val="24"/>
          <w:szCs w:val="24"/>
        </w:rPr>
      </w:pPr>
      <w:r w:rsidRPr="00AE2A74">
        <w:rPr>
          <w:rFonts w:ascii="Times New Roman" w:eastAsia="Times New Roman" w:hAnsi="Times New Roman" w:cs="Times New Roman"/>
          <w:b/>
          <w:color w:val="000000"/>
          <w:sz w:val="24"/>
          <w:szCs w:val="24"/>
        </w:rPr>
        <w:t>References</w:t>
      </w:r>
    </w:p>
    <w:p w14:paraId="53E8A928" w14:textId="77777777" w:rsidR="00A61F49" w:rsidRPr="00AE2A74" w:rsidRDefault="00A61F49" w:rsidP="00A61F49">
      <w:pPr>
        <w:spacing w:line="240" w:lineRule="auto"/>
        <w:rPr>
          <w:rFonts w:ascii="Times New Roman" w:eastAsia="Times New Roman" w:hAnsi="Times New Roman" w:cs="Times New Roman"/>
          <w:sz w:val="24"/>
          <w:szCs w:val="24"/>
        </w:rPr>
      </w:pPr>
      <w:r w:rsidRPr="00AE2A74">
        <w:rPr>
          <w:rFonts w:ascii="Times New Roman" w:eastAsia="Times New Roman" w:hAnsi="Times New Roman" w:cs="Times New Roman"/>
          <w:color w:val="222222"/>
          <w:sz w:val="24"/>
          <w:szCs w:val="24"/>
          <w:highlight w:val="white"/>
        </w:rPr>
        <w:t>Foster, Dulce, Dianne Heins, Mark Kalla, Michelle Garnett McKenzie, James O'Neal, Rosalyn</w:t>
      </w:r>
      <w:r w:rsidRPr="00AE2A74">
        <w:rPr>
          <w:rFonts w:ascii="Times New Roman" w:eastAsia="Times New Roman" w:hAnsi="Times New Roman" w:cs="Times New Roman"/>
          <w:color w:val="222222"/>
          <w:sz w:val="24"/>
          <w:szCs w:val="24"/>
          <w:highlight w:val="white"/>
        </w:rPr>
        <w:tab/>
      </w:r>
      <w:r w:rsidRPr="00AE2A74">
        <w:rPr>
          <w:rFonts w:ascii="Times New Roman" w:eastAsia="Times New Roman" w:hAnsi="Times New Roman" w:cs="Times New Roman"/>
          <w:color w:val="222222"/>
          <w:sz w:val="24"/>
          <w:szCs w:val="24"/>
          <w:highlight w:val="white"/>
        </w:rPr>
        <w:tab/>
        <w:t xml:space="preserve"> Park, Robin Phillips, Jennifer </w:t>
      </w:r>
      <w:proofErr w:type="spellStart"/>
      <w:r w:rsidRPr="00AE2A74">
        <w:rPr>
          <w:rFonts w:ascii="Times New Roman" w:eastAsia="Times New Roman" w:hAnsi="Times New Roman" w:cs="Times New Roman"/>
          <w:color w:val="222222"/>
          <w:sz w:val="24"/>
          <w:szCs w:val="24"/>
          <w:highlight w:val="white"/>
        </w:rPr>
        <w:t>Prestholdt</w:t>
      </w:r>
      <w:proofErr w:type="spellEnd"/>
      <w:r w:rsidRPr="00AE2A74">
        <w:rPr>
          <w:rFonts w:ascii="Times New Roman" w:eastAsia="Times New Roman" w:hAnsi="Times New Roman" w:cs="Times New Roman"/>
          <w:color w:val="222222"/>
          <w:sz w:val="24"/>
          <w:szCs w:val="24"/>
          <w:highlight w:val="white"/>
        </w:rPr>
        <w:t xml:space="preserve">, Ahmed K. Sirleaf II, and Laura A. Young. </w:t>
      </w:r>
      <w:r w:rsidRPr="00AE2A74">
        <w:rPr>
          <w:rFonts w:ascii="Times New Roman" w:eastAsia="Times New Roman" w:hAnsi="Times New Roman" w:cs="Times New Roman"/>
          <w:color w:val="222222"/>
          <w:sz w:val="24"/>
          <w:szCs w:val="24"/>
          <w:highlight w:val="white"/>
        </w:rPr>
        <w:tab/>
      </w:r>
      <w:r w:rsidRPr="00AE2A74">
        <w:rPr>
          <w:rFonts w:ascii="Times New Roman" w:eastAsia="Times New Roman" w:hAnsi="Times New Roman" w:cs="Times New Roman"/>
          <w:color w:val="222222"/>
          <w:sz w:val="24"/>
          <w:szCs w:val="24"/>
          <w:highlight w:val="white"/>
        </w:rPr>
        <w:tab/>
        <w:t xml:space="preserve">2009. </w:t>
      </w:r>
      <w:r w:rsidRPr="00AE2A74">
        <w:rPr>
          <w:rFonts w:ascii="Times New Roman" w:eastAsia="Times New Roman" w:hAnsi="Times New Roman" w:cs="Times New Roman"/>
          <w:i/>
          <w:color w:val="222222"/>
          <w:sz w:val="24"/>
          <w:szCs w:val="24"/>
          <w:highlight w:val="white"/>
        </w:rPr>
        <w:t xml:space="preserve">A house with two rooms: Final report of the Truth and Reconciliation Commission </w:t>
      </w:r>
      <w:r w:rsidRPr="00AE2A74">
        <w:rPr>
          <w:rFonts w:ascii="Times New Roman" w:eastAsia="Times New Roman" w:hAnsi="Times New Roman" w:cs="Times New Roman"/>
          <w:i/>
          <w:color w:val="222222"/>
          <w:sz w:val="24"/>
          <w:szCs w:val="24"/>
          <w:highlight w:val="white"/>
        </w:rPr>
        <w:tab/>
      </w:r>
      <w:r w:rsidRPr="00AE2A74">
        <w:rPr>
          <w:rFonts w:ascii="Times New Roman" w:eastAsia="Times New Roman" w:hAnsi="Times New Roman" w:cs="Times New Roman"/>
          <w:i/>
          <w:color w:val="222222"/>
          <w:sz w:val="24"/>
          <w:szCs w:val="24"/>
          <w:highlight w:val="white"/>
        </w:rPr>
        <w:tab/>
        <w:t>of Liberia Diaspora project</w:t>
      </w:r>
      <w:r w:rsidRPr="00AE2A74">
        <w:rPr>
          <w:rFonts w:ascii="Times New Roman" w:eastAsia="Times New Roman" w:hAnsi="Times New Roman" w:cs="Times New Roman"/>
          <w:color w:val="222222"/>
          <w:sz w:val="24"/>
          <w:szCs w:val="24"/>
          <w:highlight w:val="white"/>
        </w:rPr>
        <w:t>. DRI Press.</w:t>
      </w:r>
    </w:p>
    <w:p w14:paraId="1FAE3F52" w14:textId="77777777" w:rsidR="00A61F49" w:rsidRPr="00AE2A74" w:rsidRDefault="00A61F49" w:rsidP="00A61F49">
      <w:pPr>
        <w:spacing w:line="240" w:lineRule="auto"/>
        <w:rPr>
          <w:rFonts w:ascii="Times New Roman" w:eastAsia="Times New Roman" w:hAnsi="Times New Roman" w:cs="Times New Roman"/>
          <w:sz w:val="24"/>
          <w:szCs w:val="24"/>
        </w:rPr>
      </w:pPr>
      <w:r w:rsidRPr="00AE2A74">
        <w:rPr>
          <w:rFonts w:ascii="Times New Roman" w:eastAsia="Times New Roman" w:hAnsi="Times New Roman" w:cs="Times New Roman"/>
          <w:color w:val="222222"/>
          <w:sz w:val="24"/>
          <w:szCs w:val="24"/>
          <w:highlight w:val="white"/>
        </w:rPr>
        <w:t xml:space="preserve">Utas, M. (2003). </w:t>
      </w:r>
      <w:r w:rsidRPr="00AE2A74">
        <w:rPr>
          <w:rFonts w:ascii="Times New Roman" w:eastAsia="Times New Roman" w:hAnsi="Times New Roman" w:cs="Times New Roman"/>
          <w:i/>
          <w:color w:val="222222"/>
          <w:sz w:val="24"/>
          <w:szCs w:val="24"/>
          <w:highlight w:val="white"/>
        </w:rPr>
        <w:t>Sweet battlefields: Youth and the Liberian civil war</w:t>
      </w:r>
      <w:r w:rsidRPr="00AE2A74">
        <w:rPr>
          <w:rFonts w:ascii="Times New Roman" w:eastAsia="Times New Roman" w:hAnsi="Times New Roman" w:cs="Times New Roman"/>
          <w:color w:val="222222"/>
          <w:sz w:val="24"/>
          <w:szCs w:val="24"/>
          <w:highlight w:val="white"/>
        </w:rPr>
        <w:t xml:space="preserve"> (Vol. 1). Mats Utas.</w:t>
      </w:r>
    </w:p>
    <w:p w14:paraId="7ABFF3D1" w14:textId="77777777" w:rsidR="00A61F49" w:rsidRPr="00AE2A74" w:rsidRDefault="00A61F49" w:rsidP="00A61F49">
      <w:pPr>
        <w:rPr>
          <w:rFonts w:ascii="Times New Roman" w:eastAsia="Times New Roman" w:hAnsi="Times New Roman" w:cs="Times New Roman"/>
          <w:b/>
          <w:sz w:val="24"/>
          <w:szCs w:val="24"/>
        </w:rPr>
      </w:pPr>
    </w:p>
    <w:p w14:paraId="30F9A09F" w14:textId="77777777" w:rsidR="00A61F49" w:rsidRPr="00AE2A74" w:rsidRDefault="00A61F49" w:rsidP="00A61F49">
      <w:pPr>
        <w:rPr>
          <w:rFonts w:ascii="Times New Roman" w:eastAsia="Times New Roman" w:hAnsi="Times New Roman" w:cs="Times New Roman"/>
          <w:b/>
          <w:sz w:val="24"/>
          <w:szCs w:val="24"/>
        </w:rPr>
      </w:pPr>
    </w:p>
    <w:p w14:paraId="7393CBCD" w14:textId="77777777" w:rsidR="00A61F49" w:rsidRPr="00AE2A74" w:rsidRDefault="00A61F49" w:rsidP="00A61F49">
      <w:pPr>
        <w:rPr>
          <w:rFonts w:ascii="Times New Roman" w:eastAsia="Times New Roman" w:hAnsi="Times New Roman" w:cs="Times New Roman"/>
          <w:b/>
          <w:sz w:val="24"/>
          <w:szCs w:val="24"/>
        </w:rPr>
      </w:pPr>
    </w:p>
    <w:p w14:paraId="07FE61BA" w14:textId="77777777" w:rsidR="00A61F49" w:rsidRPr="00AE2A74" w:rsidRDefault="00A61F49" w:rsidP="00A61F49">
      <w:pPr>
        <w:rPr>
          <w:rFonts w:ascii="Times New Roman" w:eastAsia="Times New Roman" w:hAnsi="Times New Roman" w:cs="Times New Roman"/>
          <w:b/>
          <w:sz w:val="24"/>
          <w:szCs w:val="24"/>
        </w:rPr>
      </w:pPr>
    </w:p>
    <w:p w14:paraId="44F7BF90" w14:textId="77777777" w:rsidR="00A61F49" w:rsidRPr="00AE2A74" w:rsidRDefault="00A61F49" w:rsidP="00A61F49">
      <w:pPr>
        <w:jc w:val="center"/>
        <w:rPr>
          <w:rFonts w:ascii="Times New Roman" w:eastAsia="Times New Roman" w:hAnsi="Times New Roman" w:cs="Times New Roman"/>
          <w:b/>
          <w:sz w:val="24"/>
          <w:szCs w:val="24"/>
        </w:rPr>
      </w:pPr>
      <w:r w:rsidRPr="00AE2A74">
        <w:rPr>
          <w:rFonts w:ascii="Times New Roman" w:eastAsia="Times New Roman" w:hAnsi="Times New Roman" w:cs="Times New Roman"/>
          <w:b/>
          <w:color w:val="000000"/>
          <w:sz w:val="24"/>
          <w:szCs w:val="24"/>
        </w:rPr>
        <w:lastRenderedPageBreak/>
        <w:t xml:space="preserve">Armed Group Religious and Spiritual Indoctrination Narrative: </w:t>
      </w:r>
      <w:r w:rsidRPr="00AE2A74">
        <w:rPr>
          <w:rFonts w:ascii="Times New Roman" w:eastAsia="Times New Roman" w:hAnsi="Times New Roman" w:cs="Times New Roman"/>
          <w:b/>
          <w:sz w:val="24"/>
          <w:szCs w:val="24"/>
        </w:rPr>
        <w:t>Islamic Legion</w:t>
      </w:r>
    </w:p>
    <w:p w14:paraId="6F7CCA7B"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b/>
          <w:color w:val="000000"/>
          <w:sz w:val="24"/>
          <w:szCs w:val="24"/>
        </w:rPr>
      </w:pPr>
      <w:r w:rsidRPr="00AE2A74">
        <w:rPr>
          <w:rFonts w:ascii="Times New Roman" w:eastAsia="Times New Roman" w:hAnsi="Times New Roman" w:cs="Times New Roman"/>
          <w:b/>
          <w:color w:val="000000"/>
          <w:sz w:val="24"/>
          <w:szCs w:val="24"/>
        </w:rPr>
        <w:t xml:space="preserve">Also Known As: </w:t>
      </w:r>
    </w:p>
    <w:p w14:paraId="2170C25A"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Narrative Writers (1): Coder #2</w:t>
      </w:r>
    </w:p>
    <w:p w14:paraId="7DDCBF4C" w14:textId="77777777" w:rsidR="00A61F49" w:rsidRPr="00AE2A74" w:rsidRDefault="00A61F49" w:rsidP="00A61F49">
      <w:pPr>
        <w:rPr>
          <w:rFonts w:ascii="Times New Roman" w:eastAsia="Times New Roman" w:hAnsi="Times New Roman" w:cs="Times New Roman"/>
          <w:b/>
          <w:sz w:val="24"/>
          <w:szCs w:val="24"/>
        </w:rPr>
      </w:pPr>
    </w:p>
    <w:p w14:paraId="18A3C730"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sz w:val="24"/>
          <w:szCs w:val="24"/>
        </w:rPr>
        <w:t xml:space="preserve">Coder #2’s Narrative: </w:t>
      </w:r>
    </w:p>
    <w:p w14:paraId="5E1D4A96" w14:textId="77777777" w:rsidR="00A61F49" w:rsidRPr="00AE2A74" w:rsidRDefault="00A61F49" w:rsidP="00A61F49">
      <w:pPr>
        <w:rPr>
          <w:rFonts w:ascii="Times New Roman" w:eastAsia="Times New Roman" w:hAnsi="Times New Roman" w:cs="Times New Roman"/>
          <w:sz w:val="24"/>
          <w:szCs w:val="24"/>
        </w:rPr>
      </w:pPr>
      <w:r w:rsidRPr="00AE2A74">
        <w:rPr>
          <w:rFonts w:ascii="Times New Roman" w:eastAsia="Times New Roman" w:hAnsi="Times New Roman" w:cs="Times New Roman"/>
          <w:sz w:val="24"/>
          <w:szCs w:val="24"/>
        </w:rPr>
        <w:t>Semi nomads from West Africa and the Sahel in particular fed the group’s recruitment. The majority of the Islamic Legion was recruited from among these nomads. Some of them were seduced with the promise that they would one day return as victorious liberators to their home countries, but most were lured by monetary incentives (The Indian Ocean Newsletter 1994). Based on this report, there is neither indication that Gaddafi claimed to be a spiritual figurehead nor an indication that the group engaged in spiritualist practices. At best, we can say that Gaddafi’s Pan Islamism served to recruit for the Islamic Legion. There was no evidence of magical practices being employed by the group.</w:t>
      </w:r>
    </w:p>
    <w:p w14:paraId="24C347A4" w14:textId="77777777" w:rsidR="00A61F49" w:rsidRPr="00AE2A74" w:rsidRDefault="00A61F49" w:rsidP="00A61F49">
      <w:pPr>
        <w:rPr>
          <w:rFonts w:ascii="Times New Roman" w:eastAsia="Times New Roman" w:hAnsi="Times New Roman" w:cs="Times New Roman"/>
          <w:sz w:val="24"/>
          <w:szCs w:val="24"/>
        </w:rPr>
      </w:pPr>
    </w:p>
    <w:p w14:paraId="72A02EAC" w14:textId="77777777" w:rsidR="00A61F49" w:rsidRPr="00AE2A74" w:rsidRDefault="00A61F49" w:rsidP="00A61F49">
      <w:pPr>
        <w:rPr>
          <w:rFonts w:ascii="Times New Roman" w:eastAsia="Times New Roman" w:hAnsi="Times New Roman" w:cs="Times New Roman"/>
          <w:b/>
          <w:bCs/>
          <w:sz w:val="24"/>
          <w:szCs w:val="24"/>
        </w:rPr>
      </w:pPr>
      <w:r w:rsidRPr="00AE2A74">
        <w:rPr>
          <w:rFonts w:ascii="Times New Roman" w:eastAsia="Times New Roman" w:hAnsi="Times New Roman" w:cs="Times New Roman"/>
          <w:b/>
          <w:bCs/>
          <w:sz w:val="24"/>
          <w:szCs w:val="24"/>
        </w:rPr>
        <w:t>References</w:t>
      </w:r>
    </w:p>
    <w:p w14:paraId="062B835C" w14:textId="77777777" w:rsidR="00A61F49" w:rsidRPr="00AE2A74" w:rsidRDefault="00A61F49" w:rsidP="00A61F49">
      <w:pPr>
        <w:rPr>
          <w:rFonts w:ascii="Times New Roman" w:eastAsia="Times New Roman" w:hAnsi="Times New Roman" w:cs="Times New Roman"/>
          <w:sz w:val="24"/>
          <w:szCs w:val="24"/>
        </w:rPr>
      </w:pPr>
      <w:r w:rsidRPr="00AE2A74">
        <w:rPr>
          <w:rFonts w:ascii="Times New Roman" w:eastAsia="Times New Roman" w:hAnsi="Times New Roman" w:cs="Times New Roman"/>
          <w:sz w:val="24"/>
          <w:szCs w:val="24"/>
        </w:rPr>
        <w:t xml:space="preserve">(January 8, 1994). SUDAN: Plunging headlong into Islamic activities. The Indian Ocean Newsletter. </w:t>
      </w:r>
    </w:p>
    <w:p w14:paraId="4E5B1219" w14:textId="77777777" w:rsidR="00A61F49" w:rsidRPr="00AE2A74" w:rsidRDefault="00A61F49" w:rsidP="00A61F49">
      <w:pPr>
        <w:rPr>
          <w:rFonts w:ascii="Times New Roman" w:eastAsia="Times New Roman" w:hAnsi="Times New Roman" w:cs="Times New Roman"/>
          <w:b/>
          <w:sz w:val="24"/>
          <w:szCs w:val="24"/>
        </w:rPr>
      </w:pPr>
    </w:p>
    <w:p w14:paraId="16D23355" w14:textId="77777777" w:rsidR="00A61F49" w:rsidRPr="00AE2A74" w:rsidRDefault="00A61F49" w:rsidP="00A61F49">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Armed Group Religious and Spiritual Indoctrination Narrative: JEM</w:t>
      </w:r>
    </w:p>
    <w:p w14:paraId="19080D16"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b/>
          <w:color w:val="000000"/>
          <w:sz w:val="24"/>
          <w:szCs w:val="24"/>
        </w:rPr>
      </w:pPr>
      <w:r w:rsidRPr="00AE2A74">
        <w:rPr>
          <w:rFonts w:ascii="Times New Roman" w:eastAsia="Times New Roman" w:hAnsi="Times New Roman" w:cs="Times New Roman"/>
          <w:b/>
          <w:color w:val="000000"/>
          <w:sz w:val="24"/>
          <w:szCs w:val="24"/>
        </w:rPr>
        <w:t>Also Known As: Justice and Equality Movement (JEM)</w:t>
      </w:r>
    </w:p>
    <w:p w14:paraId="64EACA39"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Narrative Writers (1): Coder #1</w:t>
      </w:r>
    </w:p>
    <w:p w14:paraId="1E5CE69E" w14:textId="77777777" w:rsidR="00A61F49" w:rsidRPr="00AE2A74" w:rsidRDefault="00A61F49" w:rsidP="00A61F49">
      <w:pPr>
        <w:rPr>
          <w:rFonts w:ascii="Times New Roman" w:eastAsia="Times New Roman" w:hAnsi="Times New Roman" w:cs="Times New Roman"/>
          <w:sz w:val="24"/>
          <w:szCs w:val="24"/>
        </w:rPr>
      </w:pPr>
    </w:p>
    <w:p w14:paraId="6D08032D"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Coder #1’s Narrative</w:t>
      </w:r>
      <w:r w:rsidRPr="00AE2A74">
        <w:rPr>
          <w:rFonts w:ascii="Times New Roman" w:eastAsia="Times New Roman" w:hAnsi="Times New Roman" w:cs="Times New Roman"/>
          <w:color w:val="000000"/>
          <w:sz w:val="24"/>
          <w:szCs w:val="24"/>
        </w:rPr>
        <w:t>: </w:t>
      </w:r>
    </w:p>
    <w:p w14:paraId="676ED5FF"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 xml:space="preserve">JEM was an Islamic group whose goals did NOT include a separation of church and state. Instead, it declared that Islamic law would not be imposed on non-believers but that its efforts to impose </w:t>
      </w:r>
      <w:proofErr w:type="spellStart"/>
      <w:r w:rsidRPr="00AE2A74">
        <w:rPr>
          <w:rFonts w:ascii="Times New Roman" w:eastAsia="Times New Roman" w:hAnsi="Times New Roman" w:cs="Times New Roman"/>
          <w:color w:val="000000"/>
          <w:sz w:val="24"/>
          <w:szCs w:val="24"/>
        </w:rPr>
        <w:t>Islmaic</w:t>
      </w:r>
      <w:proofErr w:type="spellEnd"/>
      <w:r w:rsidRPr="00AE2A74">
        <w:rPr>
          <w:rFonts w:ascii="Times New Roman" w:eastAsia="Times New Roman" w:hAnsi="Times New Roman" w:cs="Times New Roman"/>
          <w:color w:val="000000"/>
          <w:sz w:val="24"/>
          <w:szCs w:val="24"/>
        </w:rPr>
        <w:t xml:space="preserve"> law on other Muslims should not be impeded (UCDP). However, other sources suggest that JEM tries to completely distance itself from the notion that it would institute any sort of religious governance in any form (Sudan Tribune 2011). In fact, Dr. El-</w:t>
      </w:r>
      <w:proofErr w:type="spellStart"/>
      <w:r w:rsidRPr="00AE2A74">
        <w:rPr>
          <w:rFonts w:ascii="Times New Roman" w:eastAsia="Times New Roman" w:hAnsi="Times New Roman" w:cs="Times New Roman"/>
          <w:color w:val="000000"/>
          <w:sz w:val="24"/>
          <w:szCs w:val="24"/>
        </w:rPr>
        <w:t>tahir</w:t>
      </w:r>
      <w:proofErr w:type="spellEnd"/>
      <w:r w:rsidRPr="00AE2A74">
        <w:rPr>
          <w:rFonts w:ascii="Times New Roman" w:eastAsia="Times New Roman" w:hAnsi="Times New Roman" w:cs="Times New Roman"/>
          <w:color w:val="000000"/>
          <w:sz w:val="24"/>
          <w:szCs w:val="24"/>
        </w:rPr>
        <w:t xml:space="preserve"> Adam El-</w:t>
      </w:r>
      <w:proofErr w:type="spellStart"/>
      <w:r w:rsidRPr="00AE2A74">
        <w:rPr>
          <w:rFonts w:ascii="Times New Roman" w:eastAsia="Times New Roman" w:hAnsi="Times New Roman" w:cs="Times New Roman"/>
          <w:color w:val="000000"/>
          <w:sz w:val="24"/>
          <w:szCs w:val="24"/>
        </w:rPr>
        <w:t>faki</w:t>
      </w:r>
      <w:proofErr w:type="spellEnd"/>
      <w:r w:rsidRPr="00AE2A74">
        <w:rPr>
          <w:rFonts w:ascii="Times New Roman" w:eastAsia="Times New Roman" w:hAnsi="Times New Roman" w:cs="Times New Roman"/>
          <w:color w:val="000000"/>
          <w:sz w:val="24"/>
          <w:szCs w:val="24"/>
        </w:rPr>
        <w:t xml:space="preserve"> (2008), the speaker of the JEM legislative council at the time of the interview, claimed that JEM did not have a religious ideology at all, and a diversity of members including Muslims, Christians, Animists, communists, and liberals. However, other sources claim that JEM does not take a clear position on the separation of church and state (</w:t>
      </w:r>
      <w:r w:rsidRPr="00AE2A74">
        <w:rPr>
          <w:rFonts w:ascii="Times New Roman" w:eastAsia="Times New Roman" w:hAnsi="Times New Roman" w:cs="Times New Roman"/>
          <w:color w:val="222222"/>
          <w:sz w:val="24"/>
          <w:szCs w:val="24"/>
          <w:highlight w:val="white"/>
        </w:rPr>
        <w:t>Salih 2005). One source notes that the group even refused to agree to the principle of separation of church and state (Mosel and Jackson 2013).</w:t>
      </w:r>
      <w:r w:rsidRPr="00AE2A74">
        <w:rPr>
          <w:rFonts w:ascii="Times New Roman" w:eastAsia="Times New Roman" w:hAnsi="Times New Roman" w:cs="Times New Roman"/>
          <w:color w:val="222222"/>
          <w:sz w:val="24"/>
          <w:szCs w:val="24"/>
        </w:rPr>
        <w:t xml:space="preserve"> </w:t>
      </w:r>
      <w:r w:rsidRPr="00AE2A74">
        <w:rPr>
          <w:rFonts w:ascii="Times New Roman" w:eastAsia="Times New Roman" w:hAnsi="Times New Roman" w:cs="Times New Roman"/>
          <w:color w:val="000000"/>
          <w:sz w:val="24"/>
          <w:szCs w:val="24"/>
        </w:rPr>
        <w:t xml:space="preserve">McGregor (2005) argues that it is unlikely that all members of JEM supported its Islamist goals, as members had a diversity of ideological motivations/beliefs. </w:t>
      </w:r>
    </w:p>
    <w:p w14:paraId="22149332"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 xml:space="preserve">I did not find any evidence of the group employing magical practices. </w:t>
      </w:r>
    </w:p>
    <w:p w14:paraId="0A5FACCD"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lastRenderedPageBreak/>
        <w:t>References</w:t>
      </w:r>
    </w:p>
    <w:p w14:paraId="1374DA77"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El-</w:t>
      </w:r>
      <w:proofErr w:type="spellStart"/>
      <w:r w:rsidRPr="00AE2A74">
        <w:rPr>
          <w:rFonts w:ascii="Times New Roman" w:eastAsia="Times New Roman" w:hAnsi="Times New Roman" w:cs="Times New Roman"/>
          <w:color w:val="000000"/>
          <w:sz w:val="24"/>
          <w:szCs w:val="24"/>
        </w:rPr>
        <w:t>faki</w:t>
      </w:r>
      <w:proofErr w:type="spellEnd"/>
      <w:r w:rsidRPr="00AE2A74">
        <w:rPr>
          <w:rFonts w:ascii="Times New Roman" w:eastAsia="Times New Roman" w:hAnsi="Times New Roman" w:cs="Times New Roman"/>
          <w:color w:val="000000"/>
          <w:sz w:val="24"/>
          <w:szCs w:val="24"/>
        </w:rPr>
        <w:t>, El-</w:t>
      </w:r>
      <w:proofErr w:type="spellStart"/>
      <w:r w:rsidRPr="00AE2A74">
        <w:rPr>
          <w:rFonts w:ascii="Times New Roman" w:eastAsia="Times New Roman" w:hAnsi="Times New Roman" w:cs="Times New Roman"/>
          <w:color w:val="000000"/>
          <w:sz w:val="24"/>
          <w:szCs w:val="24"/>
        </w:rPr>
        <w:t>tahir</w:t>
      </w:r>
      <w:proofErr w:type="spellEnd"/>
      <w:r w:rsidRPr="00AE2A74">
        <w:rPr>
          <w:rFonts w:ascii="Times New Roman" w:eastAsia="Times New Roman" w:hAnsi="Times New Roman" w:cs="Times New Roman"/>
          <w:color w:val="000000"/>
          <w:sz w:val="24"/>
          <w:szCs w:val="24"/>
        </w:rPr>
        <w:t xml:space="preserve"> Adam. 2008. “Darfur JEM, Religion and the State.” Feb 28. Available At: </w:t>
      </w:r>
      <w:r w:rsidRPr="00AE2A74">
        <w:rPr>
          <w:rFonts w:ascii="Times New Roman" w:eastAsia="Times New Roman" w:hAnsi="Times New Roman" w:cs="Times New Roman"/>
          <w:color w:val="000000"/>
          <w:sz w:val="24"/>
          <w:szCs w:val="24"/>
        </w:rPr>
        <w:tab/>
      </w:r>
      <w:r w:rsidRPr="00AE2A74">
        <w:rPr>
          <w:rFonts w:ascii="Times New Roman" w:eastAsia="Times New Roman" w:hAnsi="Times New Roman" w:cs="Times New Roman"/>
          <w:color w:val="000000"/>
          <w:sz w:val="24"/>
          <w:szCs w:val="24"/>
        </w:rPr>
        <w:tab/>
      </w:r>
      <w:hyperlink r:id="rId34">
        <w:r w:rsidRPr="00AE2A74">
          <w:rPr>
            <w:rFonts w:ascii="Times New Roman" w:eastAsia="Times New Roman" w:hAnsi="Times New Roman" w:cs="Times New Roman"/>
            <w:color w:val="1155CC"/>
            <w:sz w:val="24"/>
            <w:szCs w:val="24"/>
            <w:u w:val="single"/>
          </w:rPr>
          <w:t>https://sudantribune.com/article26237/</w:t>
        </w:r>
      </w:hyperlink>
      <w:r w:rsidRPr="00AE2A74">
        <w:rPr>
          <w:rFonts w:ascii="Times New Roman" w:eastAsia="Times New Roman" w:hAnsi="Times New Roman" w:cs="Times New Roman"/>
          <w:color w:val="000000"/>
          <w:sz w:val="24"/>
          <w:szCs w:val="24"/>
        </w:rPr>
        <w:t> </w:t>
      </w:r>
    </w:p>
    <w:p w14:paraId="04EDBE3B"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222222"/>
          <w:sz w:val="24"/>
          <w:szCs w:val="24"/>
          <w:highlight w:val="white"/>
        </w:rPr>
        <w:t>McGregor, Andrew. 2005. “Terrorism and violence in the Sudan: The Islamist manipulation of</w:t>
      </w:r>
      <w:r w:rsidRPr="00AE2A74">
        <w:rPr>
          <w:rFonts w:ascii="Times New Roman" w:eastAsia="Times New Roman" w:hAnsi="Times New Roman" w:cs="Times New Roman"/>
          <w:color w:val="222222"/>
          <w:sz w:val="24"/>
          <w:szCs w:val="24"/>
          <w:highlight w:val="white"/>
        </w:rPr>
        <w:tab/>
        <w:t xml:space="preserve"> </w:t>
      </w:r>
      <w:r w:rsidRPr="00AE2A74">
        <w:rPr>
          <w:rFonts w:ascii="Times New Roman" w:eastAsia="Times New Roman" w:hAnsi="Times New Roman" w:cs="Times New Roman"/>
          <w:color w:val="222222"/>
          <w:sz w:val="24"/>
          <w:szCs w:val="24"/>
          <w:highlight w:val="white"/>
        </w:rPr>
        <w:tab/>
        <w:t>Darfur.: </w:t>
      </w:r>
      <w:r w:rsidRPr="00AE2A74">
        <w:rPr>
          <w:rFonts w:ascii="Times New Roman" w:eastAsia="Times New Roman" w:hAnsi="Times New Roman" w:cs="Times New Roman"/>
          <w:i/>
          <w:color w:val="222222"/>
          <w:sz w:val="24"/>
          <w:szCs w:val="24"/>
          <w:highlight w:val="white"/>
        </w:rPr>
        <w:t>Terrorism Monitor</w:t>
      </w:r>
      <w:r w:rsidRPr="00AE2A74">
        <w:rPr>
          <w:rFonts w:ascii="Times New Roman" w:eastAsia="Times New Roman" w:hAnsi="Times New Roman" w:cs="Times New Roman"/>
          <w:color w:val="222222"/>
          <w:sz w:val="24"/>
          <w:szCs w:val="24"/>
          <w:highlight w:val="white"/>
        </w:rPr>
        <w:t xml:space="preserve"> </w:t>
      </w:r>
      <w:r w:rsidRPr="00AE2A74">
        <w:rPr>
          <w:rFonts w:ascii="Times New Roman" w:eastAsia="Times New Roman" w:hAnsi="Times New Roman" w:cs="Times New Roman"/>
          <w:i/>
          <w:color w:val="222222"/>
          <w:sz w:val="24"/>
          <w:szCs w:val="24"/>
          <w:highlight w:val="white"/>
        </w:rPr>
        <w:t xml:space="preserve">3 </w:t>
      </w:r>
      <w:r w:rsidRPr="00AE2A74">
        <w:rPr>
          <w:rFonts w:ascii="Times New Roman" w:eastAsia="Times New Roman" w:hAnsi="Times New Roman" w:cs="Times New Roman"/>
          <w:color w:val="222222"/>
          <w:sz w:val="24"/>
          <w:szCs w:val="24"/>
          <w:highlight w:val="white"/>
        </w:rPr>
        <w:t>(13).</w:t>
      </w:r>
    </w:p>
    <w:p w14:paraId="2FA79D59"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222222"/>
          <w:sz w:val="24"/>
          <w:szCs w:val="24"/>
          <w:highlight w:val="white"/>
        </w:rPr>
        <w:t xml:space="preserve">Mosel, Irina, and Ashley Jackson. 2013. </w:t>
      </w:r>
      <w:r w:rsidRPr="00AE2A74">
        <w:rPr>
          <w:rFonts w:ascii="Times New Roman" w:eastAsia="Times New Roman" w:hAnsi="Times New Roman" w:cs="Times New Roman"/>
          <w:i/>
          <w:color w:val="222222"/>
          <w:sz w:val="24"/>
          <w:szCs w:val="24"/>
          <w:highlight w:val="white"/>
        </w:rPr>
        <w:t xml:space="preserve">Talking to the Other Side: Humanitarian Negotiations </w:t>
      </w:r>
      <w:r w:rsidRPr="00AE2A74">
        <w:rPr>
          <w:rFonts w:ascii="Times New Roman" w:eastAsia="Times New Roman" w:hAnsi="Times New Roman" w:cs="Times New Roman"/>
          <w:i/>
          <w:color w:val="222222"/>
          <w:sz w:val="24"/>
          <w:szCs w:val="24"/>
          <w:highlight w:val="white"/>
        </w:rPr>
        <w:tab/>
        <w:t>in Southern Kordofan and Blue Nile, Sudan</w:t>
      </w:r>
      <w:r w:rsidRPr="00AE2A74">
        <w:rPr>
          <w:rFonts w:ascii="Times New Roman" w:eastAsia="Times New Roman" w:hAnsi="Times New Roman" w:cs="Times New Roman"/>
          <w:color w:val="222222"/>
          <w:sz w:val="24"/>
          <w:szCs w:val="24"/>
          <w:highlight w:val="white"/>
        </w:rPr>
        <w:t>. Overseas Development Institute.</w:t>
      </w:r>
    </w:p>
    <w:p w14:paraId="4C4C36D9"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222222"/>
          <w:sz w:val="24"/>
          <w:szCs w:val="24"/>
          <w:highlight w:val="white"/>
        </w:rPr>
        <w:t xml:space="preserve">Salih, Mohamed Abdel Rahim Mohamed. 2005. </w:t>
      </w:r>
      <w:r w:rsidRPr="00AE2A74">
        <w:rPr>
          <w:rFonts w:ascii="Times New Roman" w:eastAsia="Times New Roman" w:hAnsi="Times New Roman" w:cs="Times New Roman"/>
          <w:i/>
          <w:color w:val="222222"/>
          <w:sz w:val="24"/>
          <w:szCs w:val="24"/>
          <w:highlight w:val="white"/>
        </w:rPr>
        <w:t>Understanding the conflict in Darfur</w:t>
      </w:r>
      <w:r w:rsidRPr="00AE2A74">
        <w:rPr>
          <w:rFonts w:ascii="Times New Roman" w:eastAsia="Times New Roman" w:hAnsi="Times New Roman" w:cs="Times New Roman"/>
          <w:color w:val="222222"/>
          <w:sz w:val="24"/>
          <w:szCs w:val="24"/>
          <w:highlight w:val="white"/>
        </w:rPr>
        <w:t xml:space="preserve">. Centre of </w:t>
      </w:r>
      <w:r w:rsidRPr="00AE2A74">
        <w:rPr>
          <w:rFonts w:ascii="Times New Roman" w:eastAsia="Times New Roman" w:hAnsi="Times New Roman" w:cs="Times New Roman"/>
          <w:color w:val="222222"/>
          <w:sz w:val="24"/>
          <w:szCs w:val="24"/>
          <w:highlight w:val="white"/>
        </w:rPr>
        <w:tab/>
      </w:r>
      <w:r w:rsidRPr="00AE2A74">
        <w:rPr>
          <w:rFonts w:ascii="Times New Roman" w:eastAsia="Times New Roman" w:hAnsi="Times New Roman" w:cs="Times New Roman"/>
          <w:color w:val="222222"/>
          <w:sz w:val="24"/>
          <w:szCs w:val="24"/>
          <w:highlight w:val="white"/>
        </w:rPr>
        <w:tab/>
        <w:t>African Studies, University of Copenhagen.</w:t>
      </w:r>
    </w:p>
    <w:p w14:paraId="22E102AB"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 xml:space="preserve">Sudan Tribune. 2011. “JEM reaffirms its position against religious state.” Oct 10. Available At: </w:t>
      </w:r>
      <w:r w:rsidRPr="00AE2A74">
        <w:rPr>
          <w:rFonts w:ascii="Times New Roman" w:eastAsia="Times New Roman" w:hAnsi="Times New Roman" w:cs="Times New Roman"/>
          <w:color w:val="000000"/>
          <w:sz w:val="24"/>
          <w:szCs w:val="24"/>
        </w:rPr>
        <w:tab/>
      </w:r>
      <w:r w:rsidRPr="00AE2A74">
        <w:rPr>
          <w:rFonts w:ascii="Times New Roman" w:eastAsia="Times New Roman" w:hAnsi="Times New Roman" w:cs="Times New Roman"/>
          <w:color w:val="000000"/>
          <w:sz w:val="24"/>
          <w:szCs w:val="24"/>
        </w:rPr>
        <w:tab/>
      </w:r>
      <w:hyperlink r:id="rId35">
        <w:r w:rsidRPr="00AE2A74">
          <w:rPr>
            <w:rFonts w:ascii="Times New Roman" w:eastAsia="Times New Roman" w:hAnsi="Times New Roman" w:cs="Times New Roman"/>
            <w:color w:val="1155CC"/>
            <w:sz w:val="24"/>
            <w:szCs w:val="24"/>
            <w:u w:val="single"/>
          </w:rPr>
          <w:t>https://sudantribune.com/article39884/</w:t>
        </w:r>
      </w:hyperlink>
      <w:r w:rsidRPr="00AE2A74">
        <w:rPr>
          <w:rFonts w:ascii="Times New Roman" w:eastAsia="Times New Roman" w:hAnsi="Times New Roman" w:cs="Times New Roman"/>
          <w:color w:val="000000"/>
          <w:sz w:val="24"/>
          <w:szCs w:val="24"/>
        </w:rPr>
        <w:t> </w:t>
      </w:r>
    </w:p>
    <w:p w14:paraId="2D3019D0"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 xml:space="preserve">UCDP. “JEM.” Available At: </w:t>
      </w:r>
      <w:hyperlink r:id="rId36">
        <w:r w:rsidRPr="00AE2A74">
          <w:rPr>
            <w:rFonts w:ascii="Times New Roman" w:eastAsia="Times New Roman" w:hAnsi="Times New Roman" w:cs="Times New Roman"/>
            <w:color w:val="1155CC"/>
            <w:sz w:val="24"/>
            <w:szCs w:val="24"/>
            <w:u w:val="single"/>
          </w:rPr>
          <w:t>https://ucdp.uu.se/actor/468</w:t>
        </w:r>
      </w:hyperlink>
      <w:r w:rsidRPr="00AE2A74">
        <w:rPr>
          <w:rFonts w:ascii="Times New Roman" w:eastAsia="Times New Roman" w:hAnsi="Times New Roman" w:cs="Times New Roman"/>
          <w:color w:val="000000"/>
          <w:sz w:val="24"/>
          <w:szCs w:val="24"/>
        </w:rPr>
        <w:t> </w:t>
      </w:r>
    </w:p>
    <w:p w14:paraId="295B032D" w14:textId="77777777" w:rsidR="00A61F49" w:rsidRPr="00AE2A74" w:rsidRDefault="00A61F49" w:rsidP="00A61F49">
      <w:pPr>
        <w:rPr>
          <w:rFonts w:ascii="Times New Roman" w:eastAsia="Times New Roman" w:hAnsi="Times New Roman" w:cs="Times New Roman"/>
          <w:b/>
          <w:sz w:val="24"/>
          <w:szCs w:val="24"/>
        </w:rPr>
      </w:pPr>
    </w:p>
    <w:p w14:paraId="23959B2F" w14:textId="77777777" w:rsidR="00A61F49" w:rsidRPr="00AE2A74" w:rsidRDefault="00A61F49" w:rsidP="00A61F49">
      <w:pPr>
        <w:rPr>
          <w:rFonts w:ascii="Times New Roman" w:eastAsia="Times New Roman" w:hAnsi="Times New Roman" w:cs="Times New Roman"/>
          <w:b/>
          <w:sz w:val="24"/>
          <w:szCs w:val="24"/>
        </w:rPr>
      </w:pPr>
    </w:p>
    <w:p w14:paraId="3D6F18A4" w14:textId="77777777" w:rsidR="00A61F49" w:rsidRPr="00AE2A74" w:rsidRDefault="00A61F49" w:rsidP="00A61F49">
      <w:pPr>
        <w:spacing w:line="240" w:lineRule="auto"/>
        <w:jc w:val="center"/>
        <w:rPr>
          <w:rFonts w:ascii="Times New Roman" w:eastAsia="Times New Roman" w:hAnsi="Times New Roman" w:cs="Times New Roman"/>
          <w:sz w:val="24"/>
          <w:szCs w:val="24"/>
        </w:rPr>
      </w:pPr>
      <w:r w:rsidRPr="00AE2A74">
        <w:rPr>
          <w:rFonts w:ascii="Times New Roman" w:eastAsia="Times New Roman" w:hAnsi="Times New Roman" w:cs="Times New Roman"/>
          <w:b/>
          <w:color w:val="000000"/>
          <w:sz w:val="24"/>
          <w:szCs w:val="24"/>
        </w:rPr>
        <w:t xml:space="preserve">Armed Group Religious and Spiritual Indoctrination Narrative: </w:t>
      </w:r>
      <w:proofErr w:type="spellStart"/>
      <w:r w:rsidRPr="00AE2A74">
        <w:rPr>
          <w:rFonts w:ascii="Times New Roman" w:eastAsia="Times New Roman" w:hAnsi="Times New Roman" w:cs="Times New Roman"/>
          <w:b/>
          <w:color w:val="000000"/>
          <w:sz w:val="24"/>
          <w:szCs w:val="24"/>
        </w:rPr>
        <w:t>Kamajors</w:t>
      </w:r>
      <w:proofErr w:type="spellEnd"/>
    </w:p>
    <w:p w14:paraId="6A1118C1" w14:textId="77777777" w:rsidR="00A61F49" w:rsidRPr="00AE2A74" w:rsidRDefault="00A61F49" w:rsidP="00A61F49">
      <w:pPr>
        <w:spacing w:after="0"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 xml:space="preserve">Also Known As: Civil </w:t>
      </w:r>
      <w:proofErr w:type="spellStart"/>
      <w:r w:rsidRPr="00AE2A74">
        <w:rPr>
          <w:rFonts w:ascii="Times New Roman" w:eastAsia="Times New Roman" w:hAnsi="Times New Roman" w:cs="Times New Roman"/>
          <w:b/>
          <w:color w:val="000000"/>
          <w:sz w:val="24"/>
          <w:szCs w:val="24"/>
        </w:rPr>
        <w:t>Defence</w:t>
      </w:r>
      <w:proofErr w:type="spellEnd"/>
      <w:r w:rsidRPr="00AE2A74">
        <w:rPr>
          <w:rFonts w:ascii="Times New Roman" w:eastAsia="Times New Roman" w:hAnsi="Times New Roman" w:cs="Times New Roman"/>
          <w:b/>
          <w:color w:val="000000"/>
          <w:sz w:val="24"/>
          <w:szCs w:val="24"/>
        </w:rPr>
        <w:t xml:space="preserve"> Forces (CDF)</w:t>
      </w:r>
      <w:r w:rsidRPr="00AE2A74">
        <w:rPr>
          <w:rFonts w:ascii="Times New Roman" w:eastAsia="Times New Roman" w:hAnsi="Times New Roman" w:cs="Times New Roman"/>
          <w:color w:val="000000"/>
          <w:sz w:val="24"/>
          <w:szCs w:val="24"/>
        </w:rPr>
        <w:tab/>
      </w:r>
    </w:p>
    <w:p w14:paraId="2CEF8167" w14:textId="77777777" w:rsidR="00A61F49" w:rsidRPr="00AE2A74" w:rsidRDefault="00A61F49" w:rsidP="00A61F49">
      <w:pPr>
        <w:spacing w:after="0" w:line="240" w:lineRule="auto"/>
        <w:rPr>
          <w:rFonts w:ascii="Times New Roman" w:eastAsia="Times New Roman" w:hAnsi="Times New Roman" w:cs="Times New Roman"/>
          <w:b/>
          <w:color w:val="000000"/>
          <w:sz w:val="24"/>
          <w:szCs w:val="24"/>
        </w:rPr>
      </w:pPr>
      <w:r w:rsidRPr="00AE2A74">
        <w:rPr>
          <w:rFonts w:ascii="Times New Roman" w:eastAsia="Times New Roman" w:hAnsi="Times New Roman" w:cs="Times New Roman"/>
          <w:b/>
          <w:color w:val="000000"/>
          <w:sz w:val="24"/>
          <w:szCs w:val="24"/>
        </w:rPr>
        <w:t>Narrative Writers (1): Coder #4</w:t>
      </w:r>
    </w:p>
    <w:p w14:paraId="7B44055C" w14:textId="77777777" w:rsidR="00A61F49" w:rsidRPr="00AE2A74" w:rsidRDefault="00A61F49" w:rsidP="00A61F49">
      <w:pPr>
        <w:spacing w:after="0" w:line="240" w:lineRule="auto"/>
        <w:rPr>
          <w:rFonts w:ascii="Times New Roman" w:eastAsia="Times New Roman" w:hAnsi="Times New Roman" w:cs="Times New Roman"/>
          <w:color w:val="000000"/>
          <w:sz w:val="24"/>
          <w:szCs w:val="24"/>
        </w:rPr>
      </w:pPr>
    </w:p>
    <w:p w14:paraId="7B8E9C6B" w14:textId="77777777" w:rsidR="00A61F49" w:rsidRPr="00AE2A74" w:rsidRDefault="00A61F49" w:rsidP="00A61F49">
      <w:pPr>
        <w:spacing w:after="0" w:line="240" w:lineRule="auto"/>
        <w:rPr>
          <w:rFonts w:ascii="Times New Roman" w:eastAsia="Times New Roman" w:hAnsi="Times New Roman" w:cs="Times New Roman"/>
          <w:sz w:val="24"/>
          <w:szCs w:val="24"/>
        </w:rPr>
      </w:pPr>
      <w:r w:rsidRPr="00AE2A74">
        <w:rPr>
          <w:rFonts w:ascii="Times New Roman" w:eastAsia="Times New Roman" w:hAnsi="Times New Roman" w:cs="Times New Roman"/>
          <w:b/>
          <w:color w:val="000000"/>
          <w:sz w:val="24"/>
          <w:szCs w:val="24"/>
        </w:rPr>
        <w:t>Coder #4’s Narrative:</w:t>
      </w:r>
      <w:r w:rsidRPr="00AE2A74">
        <w:rPr>
          <w:rFonts w:ascii="Times New Roman" w:eastAsia="Times New Roman" w:hAnsi="Times New Roman" w:cs="Times New Roman"/>
          <w:color w:val="000000"/>
          <w:sz w:val="24"/>
          <w:szCs w:val="24"/>
        </w:rPr>
        <w:tab/>
      </w:r>
    </w:p>
    <w:p w14:paraId="2913BAC5" w14:textId="77777777" w:rsidR="00A61F49" w:rsidRPr="00AE2A74" w:rsidRDefault="00A61F49" w:rsidP="00A61F49">
      <w:pPr>
        <w:spacing w:after="0" w:line="240" w:lineRule="auto"/>
        <w:rPr>
          <w:rFonts w:ascii="Times New Roman" w:eastAsia="Times New Roman" w:hAnsi="Times New Roman" w:cs="Times New Roman"/>
          <w:color w:val="000000"/>
          <w:sz w:val="24"/>
          <w:szCs w:val="24"/>
        </w:rPr>
      </w:pPr>
    </w:p>
    <w:p w14:paraId="74F0E1D1" w14:textId="06367A3B" w:rsidR="00A61F49" w:rsidRPr="00AE2A74" w:rsidRDefault="00A61F49" w:rsidP="00A61F49">
      <w:pPr>
        <w:spacing w:after="0" w:line="240" w:lineRule="auto"/>
        <w:ind w:firstLine="720"/>
        <w:rPr>
          <w:rFonts w:ascii="Times New Roman" w:eastAsia="Times New Roman" w:hAnsi="Times New Roman" w:cs="Times New Roman"/>
          <w:sz w:val="24"/>
          <w:szCs w:val="24"/>
        </w:rPr>
      </w:pPr>
      <w:r w:rsidRPr="00AE2A74">
        <w:rPr>
          <w:rFonts w:ascii="Times New Roman" w:eastAsia="Times New Roman" w:hAnsi="Times New Roman" w:cs="Times New Roman"/>
          <w:color w:val="000000"/>
          <w:sz w:val="24"/>
          <w:szCs w:val="24"/>
        </w:rPr>
        <w:t xml:space="preserve">The Civil </w:t>
      </w:r>
      <w:proofErr w:type="spellStart"/>
      <w:r w:rsidRPr="00AE2A74">
        <w:rPr>
          <w:rFonts w:ascii="Times New Roman" w:eastAsia="Times New Roman" w:hAnsi="Times New Roman" w:cs="Times New Roman"/>
          <w:color w:val="000000"/>
          <w:sz w:val="24"/>
          <w:szCs w:val="24"/>
        </w:rPr>
        <w:t>Defence</w:t>
      </w:r>
      <w:proofErr w:type="spellEnd"/>
      <w:r w:rsidRPr="00AE2A74">
        <w:rPr>
          <w:rFonts w:ascii="Times New Roman" w:eastAsia="Times New Roman" w:hAnsi="Times New Roman" w:cs="Times New Roman"/>
          <w:color w:val="000000"/>
          <w:sz w:val="24"/>
          <w:szCs w:val="24"/>
        </w:rPr>
        <w:t xml:space="preserve"> Forces had many religious and ritualistic practices, especially amongst the </w:t>
      </w:r>
      <w:proofErr w:type="spellStart"/>
      <w:r w:rsidRPr="00AE2A74">
        <w:rPr>
          <w:rFonts w:ascii="Times New Roman" w:eastAsia="Times New Roman" w:hAnsi="Times New Roman" w:cs="Times New Roman"/>
          <w:color w:val="000000"/>
          <w:sz w:val="24"/>
          <w:szCs w:val="24"/>
        </w:rPr>
        <w:t>Kamajors</w:t>
      </w:r>
      <w:proofErr w:type="spellEnd"/>
      <w:r w:rsidRPr="00AE2A74">
        <w:rPr>
          <w:rFonts w:ascii="Times New Roman" w:eastAsia="Times New Roman" w:hAnsi="Times New Roman" w:cs="Times New Roman"/>
          <w:color w:val="000000"/>
          <w:sz w:val="24"/>
          <w:szCs w:val="24"/>
        </w:rPr>
        <w:t xml:space="preserve">. The </w:t>
      </w:r>
      <w:proofErr w:type="spellStart"/>
      <w:r w:rsidRPr="00AE2A74">
        <w:rPr>
          <w:rFonts w:ascii="Times New Roman" w:eastAsia="Times New Roman" w:hAnsi="Times New Roman" w:cs="Times New Roman"/>
          <w:color w:val="000000"/>
          <w:sz w:val="24"/>
          <w:szCs w:val="24"/>
        </w:rPr>
        <w:t>Kamajors</w:t>
      </w:r>
      <w:proofErr w:type="spellEnd"/>
      <w:r w:rsidRPr="00AE2A74">
        <w:rPr>
          <w:rFonts w:ascii="Times New Roman" w:eastAsia="Times New Roman" w:hAnsi="Times New Roman" w:cs="Times New Roman"/>
          <w:color w:val="000000"/>
          <w:sz w:val="24"/>
          <w:szCs w:val="24"/>
        </w:rPr>
        <w:t xml:space="preserve"> were well regarded as community protectors and hunters. As such, they had many rites that they adhered to amongst the traditions of their ethnicity. One such tradition was the abstention from alcohol and sex during combat, which </w:t>
      </w:r>
      <w:proofErr w:type="spellStart"/>
      <w:r w:rsidRPr="00AE2A74">
        <w:rPr>
          <w:rFonts w:ascii="Times New Roman" w:eastAsia="Times New Roman" w:hAnsi="Times New Roman" w:cs="Times New Roman"/>
          <w:color w:val="000000"/>
          <w:sz w:val="24"/>
          <w:szCs w:val="24"/>
        </w:rPr>
        <w:t>Kamjors</w:t>
      </w:r>
      <w:proofErr w:type="spellEnd"/>
      <w:r w:rsidRPr="00AE2A74">
        <w:rPr>
          <w:rFonts w:ascii="Times New Roman" w:eastAsia="Times New Roman" w:hAnsi="Times New Roman" w:cs="Times New Roman"/>
          <w:color w:val="000000"/>
          <w:sz w:val="24"/>
          <w:szCs w:val="24"/>
        </w:rPr>
        <w:t xml:space="preserve"> believed would make them impervious to bullets (Uppsala Conflict Data Program). </w:t>
      </w:r>
      <w:r w:rsidR="00BE1A45">
        <w:rPr>
          <w:rFonts w:ascii="Times New Roman" w:eastAsia="Times New Roman" w:hAnsi="Times New Roman" w:cs="Times New Roman"/>
          <w:color w:val="000000"/>
          <w:sz w:val="24"/>
          <w:szCs w:val="24"/>
        </w:rPr>
        <w:t xml:space="preserve">The group also had at least one leader who claimed to have magical powers beyond that of the average member. </w:t>
      </w:r>
      <w:r w:rsidR="00BE1A45">
        <w:rPr>
          <w:rFonts w:ascii="Times New Roman" w:hAnsi="Times New Roman" w:cs="Times New Roman"/>
          <w:sz w:val="24"/>
          <w:szCs w:val="24"/>
        </w:rPr>
        <w:t xml:space="preserve">Specifically, </w:t>
      </w:r>
      <w:r w:rsidR="00BE1A45" w:rsidRPr="007B1678">
        <w:rPr>
          <w:rFonts w:ascii="Times New Roman" w:eastAsia="Times New Roman" w:hAnsi="Times New Roman" w:cs="Times New Roman"/>
          <w:color w:val="000000"/>
          <w:sz w:val="24"/>
          <w:szCs w:val="24"/>
        </w:rPr>
        <w:t xml:space="preserve">Allieu </w:t>
      </w:r>
      <w:proofErr w:type="spellStart"/>
      <w:r w:rsidR="00BE1A45" w:rsidRPr="007B1678">
        <w:rPr>
          <w:rFonts w:ascii="Times New Roman" w:eastAsia="Times New Roman" w:hAnsi="Times New Roman" w:cs="Times New Roman"/>
          <w:color w:val="000000"/>
          <w:sz w:val="24"/>
          <w:szCs w:val="24"/>
        </w:rPr>
        <w:t>Kondewa</w:t>
      </w:r>
      <w:proofErr w:type="spellEnd"/>
      <w:r w:rsidR="00BE1A45">
        <w:rPr>
          <w:rFonts w:ascii="Times New Roman" w:eastAsia="Times New Roman" w:hAnsi="Times New Roman" w:cs="Times New Roman"/>
          <w:color w:val="000000"/>
          <w:sz w:val="24"/>
          <w:szCs w:val="24"/>
        </w:rPr>
        <w:t xml:space="preserve">, the military leader of the group, claimed to be able to </w:t>
      </w:r>
      <w:r w:rsidR="00BE1A45" w:rsidRPr="007B1678">
        <w:rPr>
          <w:rFonts w:ascii="Times New Roman" w:eastAsia="Times New Roman" w:hAnsi="Times New Roman" w:cs="Times New Roman"/>
          <w:color w:val="000000"/>
          <w:sz w:val="24"/>
          <w:szCs w:val="24"/>
        </w:rPr>
        <w:t>transform into a snake and turn invisible (</w:t>
      </w:r>
      <w:r w:rsidR="00BE1A45" w:rsidRPr="00DE09C1">
        <w:rPr>
          <w:rFonts w:ascii="Times New Roman" w:hAnsi="Times New Roman" w:cs="Times New Roman"/>
          <w:color w:val="222222"/>
          <w:sz w:val="24"/>
          <w:szCs w:val="24"/>
          <w:shd w:val="clear" w:color="auto" w:fill="FFFFFF"/>
        </w:rPr>
        <w:t>Kelsall</w:t>
      </w:r>
      <w:r w:rsidR="00BE1A45">
        <w:rPr>
          <w:rFonts w:ascii="Times New Roman" w:hAnsi="Times New Roman" w:cs="Times New Roman"/>
          <w:color w:val="222222"/>
          <w:sz w:val="24"/>
          <w:szCs w:val="24"/>
          <w:shd w:val="clear" w:color="auto" w:fill="FFFFFF"/>
        </w:rPr>
        <w:t xml:space="preserve"> 2009</w:t>
      </w:r>
      <w:r w:rsidR="00BE1A45" w:rsidRPr="007B1678">
        <w:rPr>
          <w:rFonts w:ascii="Times New Roman" w:eastAsia="Times New Roman" w:hAnsi="Times New Roman" w:cs="Times New Roman"/>
          <w:color w:val="000000"/>
          <w:sz w:val="24"/>
          <w:szCs w:val="24"/>
        </w:rPr>
        <w:t>).</w:t>
      </w:r>
    </w:p>
    <w:p w14:paraId="58140F5A" w14:textId="77777777" w:rsidR="00A61F49" w:rsidRPr="00AE2A74" w:rsidRDefault="00A61F49" w:rsidP="00A61F49">
      <w:pPr>
        <w:spacing w:after="0" w:line="240" w:lineRule="auto"/>
        <w:rPr>
          <w:rFonts w:ascii="Times New Roman" w:eastAsia="Times New Roman" w:hAnsi="Times New Roman" w:cs="Times New Roman"/>
          <w:sz w:val="24"/>
          <w:szCs w:val="24"/>
        </w:rPr>
      </w:pPr>
    </w:p>
    <w:p w14:paraId="149DD66D" w14:textId="77777777" w:rsidR="00A61F49" w:rsidRPr="00AE2A74" w:rsidRDefault="00A61F49" w:rsidP="00A61F49">
      <w:pPr>
        <w:spacing w:after="0" w:line="240" w:lineRule="auto"/>
        <w:rPr>
          <w:rFonts w:ascii="Times New Roman" w:eastAsia="Times New Roman" w:hAnsi="Times New Roman" w:cs="Times New Roman"/>
          <w:sz w:val="24"/>
          <w:szCs w:val="24"/>
        </w:rPr>
      </w:pPr>
      <w:r w:rsidRPr="00AE2A74">
        <w:rPr>
          <w:rFonts w:ascii="Times New Roman" w:eastAsia="Times New Roman" w:hAnsi="Times New Roman" w:cs="Times New Roman"/>
          <w:color w:val="000000"/>
          <w:sz w:val="24"/>
          <w:szCs w:val="24"/>
        </w:rPr>
        <w:tab/>
      </w:r>
    </w:p>
    <w:p w14:paraId="0637C834" w14:textId="77777777" w:rsidR="00A61F49" w:rsidRPr="00AE2A74" w:rsidRDefault="00A61F49" w:rsidP="00A61F49">
      <w:pPr>
        <w:spacing w:after="0" w:line="240" w:lineRule="auto"/>
        <w:rPr>
          <w:rFonts w:ascii="Times New Roman" w:eastAsia="Times New Roman" w:hAnsi="Times New Roman" w:cs="Times New Roman"/>
          <w:sz w:val="24"/>
          <w:szCs w:val="24"/>
        </w:rPr>
      </w:pPr>
      <w:r w:rsidRPr="00AE2A74">
        <w:rPr>
          <w:rFonts w:ascii="Times New Roman" w:eastAsia="Times New Roman" w:hAnsi="Times New Roman" w:cs="Times New Roman"/>
          <w:b/>
          <w:color w:val="000000"/>
          <w:sz w:val="24"/>
          <w:szCs w:val="24"/>
        </w:rPr>
        <w:t>References</w:t>
      </w:r>
    </w:p>
    <w:p w14:paraId="250813A3" w14:textId="77777777" w:rsidR="00A61F49" w:rsidRPr="00AE2A74" w:rsidRDefault="00A61F49" w:rsidP="00A61F49">
      <w:pPr>
        <w:spacing w:after="0" w:line="240" w:lineRule="auto"/>
        <w:rPr>
          <w:rFonts w:ascii="Times New Roman" w:eastAsia="Times New Roman" w:hAnsi="Times New Roman" w:cs="Times New Roman"/>
          <w:sz w:val="24"/>
          <w:szCs w:val="24"/>
        </w:rPr>
      </w:pPr>
    </w:p>
    <w:p w14:paraId="47846C34" w14:textId="147DE13A" w:rsidR="009E02F3" w:rsidRPr="00443FAC" w:rsidRDefault="00443FAC" w:rsidP="00443FAC">
      <w:pPr>
        <w:rPr>
          <w:rFonts w:ascii="Times New Roman" w:hAnsi="Times New Roman" w:cs="Times New Roman"/>
          <w:color w:val="222222"/>
          <w:sz w:val="24"/>
          <w:szCs w:val="24"/>
          <w:shd w:val="clear" w:color="auto" w:fill="FFFFFF"/>
        </w:rPr>
      </w:pPr>
      <w:r w:rsidRPr="00DE09C1">
        <w:rPr>
          <w:rFonts w:ascii="Times New Roman" w:hAnsi="Times New Roman" w:cs="Times New Roman"/>
          <w:color w:val="222222"/>
          <w:sz w:val="24"/>
          <w:szCs w:val="24"/>
          <w:shd w:val="clear" w:color="auto" w:fill="FFFFFF"/>
        </w:rPr>
        <w:t>Kelsall, T</w:t>
      </w:r>
      <w:r>
        <w:rPr>
          <w:rFonts w:ascii="Times New Roman" w:hAnsi="Times New Roman" w:cs="Times New Roman"/>
          <w:color w:val="222222"/>
          <w:sz w:val="24"/>
          <w:szCs w:val="24"/>
          <w:shd w:val="clear" w:color="auto" w:fill="FFFFFF"/>
        </w:rPr>
        <w:t>im</w:t>
      </w:r>
      <w:r w:rsidRPr="00DE09C1">
        <w:rPr>
          <w:rFonts w:ascii="Times New Roman" w:hAnsi="Times New Roman" w:cs="Times New Roman"/>
          <w:color w:val="222222"/>
          <w:sz w:val="24"/>
          <w:szCs w:val="24"/>
          <w:shd w:val="clear" w:color="auto" w:fill="FFFFFF"/>
        </w:rPr>
        <w:t>.</w:t>
      </w:r>
      <w:r>
        <w:rPr>
          <w:rFonts w:ascii="Times New Roman" w:hAnsi="Times New Roman" w:cs="Times New Roman"/>
          <w:color w:val="222222"/>
          <w:sz w:val="24"/>
          <w:szCs w:val="24"/>
          <w:shd w:val="clear" w:color="auto" w:fill="FFFFFF"/>
        </w:rPr>
        <w:t xml:space="preserve"> </w:t>
      </w:r>
      <w:r w:rsidRPr="00DE09C1">
        <w:rPr>
          <w:rFonts w:ascii="Times New Roman" w:hAnsi="Times New Roman" w:cs="Times New Roman"/>
          <w:color w:val="222222"/>
          <w:sz w:val="24"/>
          <w:szCs w:val="24"/>
          <w:shd w:val="clear" w:color="auto" w:fill="FFFFFF"/>
        </w:rPr>
        <w:t>2009. </w:t>
      </w:r>
      <w:r w:rsidRPr="00DE09C1">
        <w:rPr>
          <w:rFonts w:ascii="Times New Roman" w:hAnsi="Times New Roman" w:cs="Times New Roman"/>
          <w:i/>
          <w:iCs/>
          <w:color w:val="222222"/>
          <w:sz w:val="24"/>
          <w:szCs w:val="24"/>
          <w:shd w:val="clear" w:color="auto" w:fill="FFFFFF"/>
        </w:rPr>
        <w:t xml:space="preserve">Culture under cross-examination: International justice and the special court </w:t>
      </w:r>
      <w:r>
        <w:rPr>
          <w:rFonts w:ascii="Times New Roman" w:hAnsi="Times New Roman" w:cs="Times New Roman"/>
          <w:i/>
          <w:iCs/>
          <w:color w:val="222222"/>
          <w:sz w:val="24"/>
          <w:szCs w:val="24"/>
          <w:shd w:val="clear" w:color="auto" w:fill="FFFFFF"/>
        </w:rPr>
        <w:tab/>
      </w:r>
      <w:r w:rsidRPr="00DE09C1">
        <w:rPr>
          <w:rFonts w:ascii="Times New Roman" w:hAnsi="Times New Roman" w:cs="Times New Roman"/>
          <w:i/>
          <w:iCs/>
          <w:color w:val="222222"/>
          <w:sz w:val="24"/>
          <w:szCs w:val="24"/>
          <w:shd w:val="clear" w:color="auto" w:fill="FFFFFF"/>
        </w:rPr>
        <w:t>for Sierra Leone</w:t>
      </w:r>
      <w:r w:rsidRPr="00DE09C1">
        <w:rPr>
          <w:rFonts w:ascii="Times New Roman" w:hAnsi="Times New Roman" w:cs="Times New Roman"/>
          <w:color w:val="222222"/>
          <w:sz w:val="24"/>
          <w:szCs w:val="24"/>
          <w:shd w:val="clear" w:color="auto" w:fill="FFFFFF"/>
        </w:rPr>
        <w:t xml:space="preserve">. </w:t>
      </w:r>
      <w:proofErr w:type="spellStart"/>
      <w:r>
        <w:rPr>
          <w:rFonts w:ascii="Times New Roman" w:hAnsi="Times New Roman" w:cs="Times New Roman"/>
          <w:color w:val="222222"/>
          <w:sz w:val="24"/>
          <w:szCs w:val="24"/>
          <w:shd w:val="clear" w:color="auto" w:fill="FFFFFF"/>
        </w:rPr>
        <w:t>Cambrdige</w:t>
      </w:r>
      <w:proofErr w:type="spellEnd"/>
      <w:r>
        <w:rPr>
          <w:rFonts w:ascii="Times New Roman" w:hAnsi="Times New Roman" w:cs="Times New Roman"/>
          <w:color w:val="222222"/>
          <w:sz w:val="24"/>
          <w:szCs w:val="24"/>
          <w:shd w:val="clear" w:color="auto" w:fill="FFFFFF"/>
        </w:rPr>
        <w:t xml:space="preserve">: </w:t>
      </w:r>
      <w:r w:rsidRPr="00DE09C1">
        <w:rPr>
          <w:rFonts w:ascii="Times New Roman" w:hAnsi="Times New Roman" w:cs="Times New Roman"/>
          <w:color w:val="222222"/>
          <w:sz w:val="24"/>
          <w:szCs w:val="24"/>
          <w:shd w:val="clear" w:color="auto" w:fill="FFFFFF"/>
        </w:rPr>
        <w:t>Cambridge University Press.</w:t>
      </w:r>
    </w:p>
    <w:p w14:paraId="41E61627" w14:textId="2356799E" w:rsidR="00A61F49" w:rsidRPr="00AE2A74" w:rsidRDefault="00A61F49" w:rsidP="00A61F49">
      <w:pPr>
        <w:spacing w:after="0" w:line="480" w:lineRule="auto"/>
        <w:ind w:left="440" w:hanging="440"/>
        <w:rPr>
          <w:rFonts w:ascii="Times New Roman" w:eastAsia="Times New Roman" w:hAnsi="Times New Roman" w:cs="Times New Roman"/>
          <w:color w:val="000000"/>
          <w:sz w:val="24"/>
          <w:szCs w:val="24"/>
        </w:rPr>
      </w:pPr>
      <w:r w:rsidRPr="00AE2A74">
        <w:rPr>
          <w:rFonts w:ascii="Times New Roman" w:eastAsia="Times New Roman" w:hAnsi="Times New Roman" w:cs="Times New Roman"/>
          <w:i/>
          <w:color w:val="000000"/>
          <w:sz w:val="24"/>
          <w:szCs w:val="24"/>
        </w:rPr>
        <w:t>UCDP - Uppsala Conflict Data Program</w:t>
      </w:r>
      <w:r w:rsidRPr="00AE2A74">
        <w:rPr>
          <w:rFonts w:ascii="Times New Roman" w:eastAsia="Times New Roman" w:hAnsi="Times New Roman" w:cs="Times New Roman"/>
          <w:color w:val="000000"/>
          <w:sz w:val="24"/>
          <w:szCs w:val="24"/>
        </w:rPr>
        <w:t xml:space="preserve">. </w:t>
      </w:r>
      <w:hyperlink r:id="rId37" w:history="1">
        <w:r w:rsidRPr="00AE2A74">
          <w:rPr>
            <w:rStyle w:val="Hyperlink"/>
            <w:rFonts w:ascii="Times New Roman" w:eastAsia="Times New Roman" w:hAnsi="Times New Roman" w:cs="Times New Roman"/>
            <w:sz w:val="24"/>
            <w:szCs w:val="24"/>
          </w:rPr>
          <w:t>https://ucdp.uu.se/actor/534. Accessed 7 Dec. 2021</w:t>
        </w:r>
      </w:hyperlink>
      <w:r w:rsidRPr="00AE2A74">
        <w:rPr>
          <w:rFonts w:ascii="Times New Roman" w:eastAsia="Times New Roman" w:hAnsi="Times New Roman" w:cs="Times New Roman"/>
          <w:color w:val="000000"/>
          <w:sz w:val="24"/>
          <w:szCs w:val="24"/>
        </w:rPr>
        <w:t>.</w:t>
      </w:r>
    </w:p>
    <w:p w14:paraId="32ECAA04" w14:textId="77777777" w:rsidR="00A61F49" w:rsidRPr="00AE2A74" w:rsidRDefault="00A61F49" w:rsidP="00A61F49">
      <w:pPr>
        <w:spacing w:after="0" w:line="480" w:lineRule="auto"/>
        <w:ind w:left="440" w:hanging="440"/>
        <w:rPr>
          <w:rFonts w:ascii="Times New Roman" w:eastAsia="Times New Roman" w:hAnsi="Times New Roman" w:cs="Times New Roman"/>
          <w:color w:val="000000"/>
          <w:sz w:val="24"/>
          <w:szCs w:val="24"/>
        </w:rPr>
      </w:pPr>
    </w:p>
    <w:p w14:paraId="0D5D80D0" w14:textId="77777777" w:rsidR="00A61F49" w:rsidRPr="00AE2A74" w:rsidRDefault="00A61F49" w:rsidP="00933FFE">
      <w:pPr>
        <w:spacing w:after="0" w:line="480" w:lineRule="auto"/>
        <w:rPr>
          <w:rFonts w:ascii="Times New Roman" w:eastAsia="Times New Roman" w:hAnsi="Times New Roman" w:cs="Times New Roman"/>
          <w:color w:val="000000"/>
          <w:sz w:val="24"/>
          <w:szCs w:val="24"/>
        </w:rPr>
      </w:pPr>
    </w:p>
    <w:p w14:paraId="57237657" w14:textId="77777777" w:rsidR="00A61F49" w:rsidRPr="00AE2A74" w:rsidRDefault="00A61F49" w:rsidP="00A61F49">
      <w:pPr>
        <w:spacing w:line="240" w:lineRule="auto"/>
        <w:jc w:val="center"/>
        <w:rPr>
          <w:rFonts w:ascii="Times New Roman" w:eastAsia="Times New Roman" w:hAnsi="Times New Roman" w:cs="Times New Roman"/>
          <w:sz w:val="24"/>
          <w:szCs w:val="24"/>
        </w:rPr>
      </w:pPr>
      <w:r w:rsidRPr="00AE2A74">
        <w:rPr>
          <w:rFonts w:ascii="Times New Roman" w:eastAsia="Times New Roman" w:hAnsi="Times New Roman" w:cs="Times New Roman"/>
          <w:b/>
          <w:color w:val="000000"/>
          <w:sz w:val="24"/>
          <w:szCs w:val="24"/>
        </w:rPr>
        <w:lastRenderedPageBreak/>
        <w:t>Armed Group Religious and Spiritual Indoctrination Narrative: LRA</w:t>
      </w:r>
    </w:p>
    <w:p w14:paraId="067FCC17" w14:textId="77777777" w:rsidR="00A61F49" w:rsidRPr="00AE2A74" w:rsidRDefault="00A61F49" w:rsidP="00A61F49">
      <w:pPr>
        <w:spacing w:after="0"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Also Known As: Lord’s Resistance Army</w:t>
      </w:r>
      <w:r w:rsidRPr="00AE2A74">
        <w:rPr>
          <w:rFonts w:ascii="Times New Roman" w:eastAsia="Times New Roman" w:hAnsi="Times New Roman" w:cs="Times New Roman"/>
          <w:color w:val="000000"/>
          <w:sz w:val="24"/>
          <w:szCs w:val="24"/>
        </w:rPr>
        <w:tab/>
      </w:r>
    </w:p>
    <w:p w14:paraId="6FC531B8" w14:textId="77777777" w:rsidR="00A61F49" w:rsidRPr="00AE2A74" w:rsidRDefault="00A61F49" w:rsidP="00A61F49">
      <w:pPr>
        <w:spacing w:after="0" w:line="240" w:lineRule="auto"/>
        <w:rPr>
          <w:rFonts w:ascii="Times New Roman" w:eastAsia="Times New Roman" w:hAnsi="Times New Roman" w:cs="Times New Roman"/>
          <w:b/>
          <w:color w:val="000000"/>
          <w:sz w:val="24"/>
          <w:szCs w:val="24"/>
        </w:rPr>
      </w:pPr>
      <w:r w:rsidRPr="00AE2A74">
        <w:rPr>
          <w:rFonts w:ascii="Times New Roman" w:eastAsia="Times New Roman" w:hAnsi="Times New Roman" w:cs="Times New Roman"/>
          <w:b/>
          <w:color w:val="000000"/>
          <w:sz w:val="24"/>
          <w:szCs w:val="24"/>
        </w:rPr>
        <w:t>Narrative Writers (1): Coder #3</w:t>
      </w:r>
    </w:p>
    <w:p w14:paraId="7B1155DA" w14:textId="77777777" w:rsidR="00A61F49" w:rsidRPr="00AE2A74" w:rsidRDefault="00A61F49" w:rsidP="00A61F49">
      <w:pPr>
        <w:spacing w:after="0" w:line="240" w:lineRule="auto"/>
        <w:rPr>
          <w:rFonts w:ascii="Times New Roman" w:eastAsia="Times New Roman" w:hAnsi="Times New Roman" w:cs="Times New Roman"/>
          <w:color w:val="000000"/>
          <w:sz w:val="24"/>
          <w:szCs w:val="24"/>
        </w:rPr>
      </w:pPr>
    </w:p>
    <w:p w14:paraId="63178FB1" w14:textId="77777777" w:rsidR="00A61F49" w:rsidRPr="00AE2A74" w:rsidRDefault="00A61F49" w:rsidP="00A61F49">
      <w:pPr>
        <w:rPr>
          <w:rFonts w:ascii="Times New Roman" w:eastAsia="Times New Roman" w:hAnsi="Times New Roman" w:cs="Times New Roman"/>
          <w:b/>
          <w:color w:val="000000"/>
          <w:sz w:val="24"/>
          <w:szCs w:val="24"/>
        </w:rPr>
      </w:pPr>
    </w:p>
    <w:p w14:paraId="19F0711D"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sz w:val="24"/>
          <w:szCs w:val="24"/>
        </w:rPr>
        <w:t>Coder #3’s Narrative:</w:t>
      </w:r>
    </w:p>
    <w:p w14:paraId="38302A05" w14:textId="77777777" w:rsidR="00A61F49" w:rsidRPr="00AE2A74" w:rsidRDefault="00A61F49" w:rsidP="00A61F49">
      <w:pPr>
        <w:rPr>
          <w:rFonts w:ascii="Times New Roman" w:eastAsia="Times New Roman" w:hAnsi="Times New Roman" w:cs="Times New Roman"/>
          <w:bCs/>
          <w:sz w:val="24"/>
          <w:szCs w:val="24"/>
        </w:rPr>
      </w:pPr>
      <w:r w:rsidRPr="00AE2A74">
        <w:rPr>
          <w:rFonts w:ascii="Times New Roman" w:eastAsia="Times New Roman" w:hAnsi="Times New Roman" w:cs="Times New Roman"/>
          <w:bCs/>
          <w:sz w:val="24"/>
          <w:szCs w:val="24"/>
        </w:rPr>
        <w:t xml:space="preserve">Joseph Kony, the infamous leader of the LRA, claimed to be a prophet who is possessed by spirits (Al Jazeera 2014). Before battle, soldiers were anointed with holy oil </w:t>
      </w:r>
      <w:proofErr w:type="gramStart"/>
      <w:r w:rsidRPr="00AE2A74">
        <w:rPr>
          <w:rFonts w:ascii="Times New Roman" w:eastAsia="Times New Roman" w:hAnsi="Times New Roman" w:cs="Times New Roman"/>
          <w:bCs/>
          <w:sz w:val="24"/>
          <w:szCs w:val="24"/>
        </w:rPr>
        <w:t>in order to</w:t>
      </w:r>
      <w:proofErr w:type="gramEnd"/>
      <w:r w:rsidRPr="00AE2A74">
        <w:rPr>
          <w:rFonts w:ascii="Times New Roman" w:eastAsia="Times New Roman" w:hAnsi="Times New Roman" w:cs="Times New Roman"/>
          <w:bCs/>
          <w:sz w:val="24"/>
          <w:szCs w:val="24"/>
        </w:rPr>
        <w:t xml:space="preserve"> ward off bullets (Al Jazeera 2014). Kony was believed to be able to provide such protections to soldiers (Al Jazeera 2014). Magical rituals also played an important role in the group’s initiation and socialization processes (Gates 2017). The threat of spiritual monitoring by the leadership was also used to keep rank-and-file recruits in line (Gates 2017). </w:t>
      </w:r>
    </w:p>
    <w:p w14:paraId="2AC8DC68" w14:textId="77777777" w:rsidR="00A61F49" w:rsidRPr="00AE2A74" w:rsidRDefault="00A61F49" w:rsidP="00A61F49">
      <w:pPr>
        <w:rPr>
          <w:rFonts w:ascii="Times New Roman" w:eastAsia="Times New Roman" w:hAnsi="Times New Roman" w:cs="Times New Roman"/>
          <w:b/>
          <w:sz w:val="24"/>
          <w:szCs w:val="24"/>
        </w:rPr>
      </w:pPr>
    </w:p>
    <w:p w14:paraId="76BC4C68"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sz w:val="24"/>
          <w:szCs w:val="24"/>
        </w:rPr>
        <w:t>References</w:t>
      </w:r>
    </w:p>
    <w:p w14:paraId="30CC2EB0" w14:textId="77777777" w:rsidR="00A61F49" w:rsidRPr="00AE2A74" w:rsidRDefault="00A61F49" w:rsidP="00A61F49">
      <w:pPr>
        <w:rPr>
          <w:rFonts w:ascii="Times New Roman" w:eastAsia="Times New Roman" w:hAnsi="Times New Roman" w:cs="Times New Roman"/>
          <w:bCs/>
          <w:sz w:val="24"/>
          <w:szCs w:val="24"/>
        </w:rPr>
      </w:pPr>
      <w:r w:rsidRPr="00AE2A74">
        <w:rPr>
          <w:rFonts w:ascii="Times New Roman" w:eastAsia="Times New Roman" w:hAnsi="Times New Roman" w:cs="Times New Roman"/>
          <w:bCs/>
          <w:sz w:val="24"/>
          <w:szCs w:val="24"/>
        </w:rPr>
        <w:t xml:space="preserve">Gates, Scott. 2017. “Membership matters: Coerced recruits and rebel allegiance.” </w:t>
      </w:r>
      <w:r w:rsidRPr="00AE2A74">
        <w:rPr>
          <w:rFonts w:ascii="Times New Roman" w:eastAsia="Times New Roman" w:hAnsi="Times New Roman" w:cs="Times New Roman"/>
          <w:bCs/>
          <w:i/>
          <w:iCs/>
          <w:sz w:val="24"/>
          <w:szCs w:val="24"/>
        </w:rPr>
        <w:t xml:space="preserve">Journal of </w:t>
      </w:r>
      <w:r w:rsidRPr="00AE2A74">
        <w:rPr>
          <w:rFonts w:ascii="Times New Roman" w:eastAsia="Times New Roman" w:hAnsi="Times New Roman" w:cs="Times New Roman"/>
          <w:bCs/>
          <w:i/>
          <w:iCs/>
          <w:sz w:val="24"/>
          <w:szCs w:val="24"/>
        </w:rPr>
        <w:tab/>
        <w:t>Peace Research 54</w:t>
      </w:r>
      <w:r w:rsidRPr="00AE2A74">
        <w:rPr>
          <w:rFonts w:ascii="Times New Roman" w:eastAsia="Times New Roman" w:hAnsi="Times New Roman" w:cs="Times New Roman"/>
          <w:bCs/>
          <w:sz w:val="24"/>
          <w:szCs w:val="24"/>
        </w:rPr>
        <w:t xml:space="preserve"> (5): 674-686.</w:t>
      </w:r>
    </w:p>
    <w:p w14:paraId="2427E7FC" w14:textId="77777777" w:rsidR="00A61F49" w:rsidRPr="00AE2A74" w:rsidRDefault="00A61F49" w:rsidP="00A61F49">
      <w:pPr>
        <w:rPr>
          <w:rFonts w:ascii="Times New Roman" w:eastAsia="Times New Roman" w:hAnsi="Times New Roman" w:cs="Times New Roman"/>
          <w:bCs/>
          <w:sz w:val="24"/>
          <w:szCs w:val="24"/>
        </w:rPr>
      </w:pPr>
      <w:r w:rsidRPr="00AE2A74">
        <w:rPr>
          <w:rFonts w:ascii="Times New Roman" w:eastAsia="Times New Roman" w:hAnsi="Times New Roman" w:cs="Times New Roman"/>
          <w:bCs/>
          <w:sz w:val="24"/>
          <w:szCs w:val="24"/>
        </w:rPr>
        <w:t xml:space="preserve">“Profile: Joseph Kony.” 2014. Al Jazeera. May 6. Available At: </w:t>
      </w:r>
      <w:r w:rsidRPr="00AE2A74">
        <w:rPr>
          <w:rFonts w:ascii="Times New Roman" w:eastAsia="Times New Roman" w:hAnsi="Times New Roman" w:cs="Times New Roman"/>
          <w:bCs/>
          <w:sz w:val="24"/>
          <w:szCs w:val="24"/>
        </w:rPr>
        <w:tab/>
      </w:r>
      <w:hyperlink r:id="rId38" w:history="1">
        <w:r w:rsidRPr="00AE2A74">
          <w:rPr>
            <w:rStyle w:val="Hyperlink"/>
            <w:rFonts w:ascii="Times New Roman" w:eastAsia="Times New Roman" w:hAnsi="Times New Roman" w:cs="Times New Roman"/>
            <w:bCs/>
            <w:sz w:val="24"/>
            <w:szCs w:val="24"/>
          </w:rPr>
          <w:t>https://www.aljazeera.com/news/2014/5/6/profile-joseph-kony</w:t>
        </w:r>
      </w:hyperlink>
      <w:r w:rsidRPr="00AE2A74">
        <w:rPr>
          <w:rFonts w:ascii="Times New Roman" w:eastAsia="Times New Roman" w:hAnsi="Times New Roman" w:cs="Times New Roman"/>
          <w:bCs/>
          <w:sz w:val="24"/>
          <w:szCs w:val="24"/>
        </w:rPr>
        <w:t xml:space="preserve"> </w:t>
      </w:r>
    </w:p>
    <w:p w14:paraId="29FB846B" w14:textId="77777777" w:rsidR="00A61F49" w:rsidRPr="00AE2A74" w:rsidRDefault="00A61F49" w:rsidP="00A61F49">
      <w:pPr>
        <w:rPr>
          <w:rFonts w:ascii="Times New Roman" w:eastAsia="Times New Roman" w:hAnsi="Times New Roman" w:cs="Times New Roman"/>
          <w:b/>
          <w:sz w:val="24"/>
          <w:szCs w:val="24"/>
        </w:rPr>
      </w:pPr>
    </w:p>
    <w:p w14:paraId="3113B67E" w14:textId="77777777" w:rsidR="00A61F49" w:rsidRPr="00AE2A74" w:rsidRDefault="00A61F49" w:rsidP="00A61F49">
      <w:pPr>
        <w:spacing w:line="240" w:lineRule="auto"/>
        <w:jc w:val="center"/>
        <w:rPr>
          <w:rFonts w:ascii="Times New Roman" w:eastAsia="Times New Roman" w:hAnsi="Times New Roman" w:cs="Times New Roman"/>
          <w:sz w:val="24"/>
          <w:szCs w:val="24"/>
        </w:rPr>
      </w:pPr>
      <w:r w:rsidRPr="00AE2A74">
        <w:rPr>
          <w:rFonts w:ascii="Times New Roman" w:eastAsia="Times New Roman" w:hAnsi="Times New Roman" w:cs="Times New Roman"/>
          <w:b/>
          <w:color w:val="000000"/>
          <w:sz w:val="24"/>
          <w:szCs w:val="24"/>
        </w:rPr>
        <w:t>Armed Group Religious and Spiritual Indoctrination Narrative: LURD</w:t>
      </w:r>
    </w:p>
    <w:p w14:paraId="5C4CCD66" w14:textId="77777777" w:rsidR="00A61F49" w:rsidRPr="00AE2A74" w:rsidRDefault="00A61F49" w:rsidP="00A61F49">
      <w:pPr>
        <w:spacing w:after="0"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 xml:space="preserve">Also Known As: </w:t>
      </w:r>
      <w:r w:rsidRPr="00AE2A74">
        <w:rPr>
          <w:rFonts w:ascii="Times New Roman" w:eastAsia="Times New Roman" w:hAnsi="Times New Roman" w:cs="Times New Roman"/>
          <w:b/>
          <w:sz w:val="24"/>
          <w:szCs w:val="24"/>
        </w:rPr>
        <w:t>Liberians United for Reconciliation and Democracy</w:t>
      </w:r>
    </w:p>
    <w:p w14:paraId="0970A2CA" w14:textId="77777777" w:rsidR="00A61F49" w:rsidRPr="00AE2A74" w:rsidRDefault="00A61F49" w:rsidP="00A61F49">
      <w:pPr>
        <w:spacing w:after="0" w:line="240" w:lineRule="auto"/>
        <w:rPr>
          <w:rFonts w:ascii="Times New Roman" w:eastAsia="Times New Roman" w:hAnsi="Times New Roman" w:cs="Times New Roman"/>
          <w:b/>
          <w:color w:val="000000"/>
          <w:sz w:val="24"/>
          <w:szCs w:val="24"/>
        </w:rPr>
      </w:pPr>
      <w:r w:rsidRPr="00AE2A74">
        <w:rPr>
          <w:rFonts w:ascii="Times New Roman" w:eastAsia="Times New Roman" w:hAnsi="Times New Roman" w:cs="Times New Roman"/>
          <w:b/>
          <w:color w:val="000000"/>
          <w:sz w:val="24"/>
          <w:szCs w:val="24"/>
        </w:rPr>
        <w:t>Narrative Writers (1): Coder #3</w:t>
      </w:r>
    </w:p>
    <w:p w14:paraId="4121E5F7" w14:textId="77777777" w:rsidR="00A61F49" w:rsidRPr="00AE2A74" w:rsidRDefault="00A61F49" w:rsidP="00A61F49">
      <w:pPr>
        <w:rPr>
          <w:rFonts w:ascii="Times New Roman" w:eastAsia="Times New Roman" w:hAnsi="Times New Roman" w:cs="Times New Roman"/>
          <w:b/>
          <w:sz w:val="24"/>
          <w:szCs w:val="24"/>
        </w:rPr>
      </w:pPr>
    </w:p>
    <w:p w14:paraId="4C80129D"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sz w:val="24"/>
          <w:szCs w:val="24"/>
        </w:rPr>
        <w:t>Coder #3’s Narrative:</w:t>
      </w:r>
    </w:p>
    <w:p w14:paraId="685701BA" w14:textId="77777777" w:rsidR="00A61F49" w:rsidRPr="00AE2A74" w:rsidRDefault="00A61F49" w:rsidP="00A61F49">
      <w:pPr>
        <w:rPr>
          <w:rFonts w:ascii="Times New Roman" w:eastAsia="Times New Roman" w:hAnsi="Times New Roman" w:cs="Times New Roman"/>
          <w:bCs/>
          <w:sz w:val="24"/>
          <w:szCs w:val="24"/>
        </w:rPr>
      </w:pPr>
      <w:r w:rsidRPr="00AE2A74">
        <w:rPr>
          <w:rFonts w:ascii="Times New Roman" w:hAnsi="Times New Roman" w:cs="Times New Roman"/>
          <w:sz w:val="24"/>
          <w:szCs w:val="24"/>
        </w:rPr>
        <w:t xml:space="preserve">Members reported ritual scarification practices and being given charms, drugs/medicines and amulets to protect them from bullets on the battlefield (Human Rights Watch 2004). I found no evidence of magical practices that were specific to the group’s leadership. </w:t>
      </w:r>
    </w:p>
    <w:p w14:paraId="6CEA1D9A" w14:textId="77777777" w:rsidR="00A61F49" w:rsidRPr="00AE2A74" w:rsidRDefault="00A61F49" w:rsidP="00A61F49">
      <w:pPr>
        <w:rPr>
          <w:rFonts w:ascii="Times New Roman" w:eastAsia="Times New Roman" w:hAnsi="Times New Roman" w:cs="Times New Roman"/>
          <w:b/>
          <w:sz w:val="24"/>
          <w:szCs w:val="24"/>
        </w:rPr>
      </w:pPr>
    </w:p>
    <w:p w14:paraId="6C7E7F66"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sz w:val="24"/>
          <w:szCs w:val="24"/>
        </w:rPr>
        <w:t>References</w:t>
      </w:r>
    </w:p>
    <w:p w14:paraId="4BEA5FF8" w14:textId="77777777" w:rsidR="00A61F49" w:rsidRPr="00AE2A74" w:rsidRDefault="00A61F49" w:rsidP="00A61F49">
      <w:pPr>
        <w:rPr>
          <w:rFonts w:ascii="Times New Roman" w:eastAsia="Times New Roman" w:hAnsi="Times New Roman" w:cs="Times New Roman"/>
          <w:bCs/>
          <w:sz w:val="24"/>
          <w:szCs w:val="24"/>
        </w:rPr>
      </w:pPr>
      <w:r w:rsidRPr="00AE2A74">
        <w:rPr>
          <w:rFonts w:ascii="Times New Roman" w:eastAsia="Times New Roman" w:hAnsi="Times New Roman" w:cs="Times New Roman"/>
          <w:bCs/>
          <w:sz w:val="24"/>
          <w:szCs w:val="24"/>
        </w:rPr>
        <w:t xml:space="preserve">Human Rights Watch. 2004. “How to Fight, How to Kill: Child Soldiers in Liberia.” Available </w:t>
      </w:r>
      <w:r w:rsidRPr="00AE2A74">
        <w:rPr>
          <w:rFonts w:ascii="Times New Roman" w:eastAsia="Times New Roman" w:hAnsi="Times New Roman" w:cs="Times New Roman"/>
          <w:bCs/>
          <w:sz w:val="24"/>
          <w:szCs w:val="24"/>
        </w:rPr>
        <w:tab/>
        <w:t xml:space="preserve">At: </w:t>
      </w:r>
      <w:hyperlink r:id="rId39" w:history="1">
        <w:r w:rsidRPr="00AE2A74">
          <w:rPr>
            <w:rStyle w:val="Hyperlink"/>
            <w:rFonts w:ascii="Times New Roman" w:eastAsia="Times New Roman" w:hAnsi="Times New Roman" w:cs="Times New Roman"/>
            <w:bCs/>
            <w:sz w:val="24"/>
            <w:szCs w:val="24"/>
          </w:rPr>
          <w:t>https://www.hrw.org/report/2004/02/02/how-fight-how-kill/child-soldiers-liberia</w:t>
        </w:r>
      </w:hyperlink>
      <w:r w:rsidRPr="00AE2A74">
        <w:rPr>
          <w:rFonts w:ascii="Times New Roman" w:eastAsia="Times New Roman" w:hAnsi="Times New Roman" w:cs="Times New Roman"/>
          <w:bCs/>
          <w:sz w:val="24"/>
          <w:szCs w:val="24"/>
        </w:rPr>
        <w:t xml:space="preserve"> </w:t>
      </w:r>
    </w:p>
    <w:p w14:paraId="797086EE" w14:textId="77777777" w:rsidR="00A61F49" w:rsidRPr="00AE2A74" w:rsidRDefault="00A61F49" w:rsidP="00A61F49">
      <w:pPr>
        <w:rPr>
          <w:rFonts w:ascii="Times New Roman" w:eastAsia="Times New Roman" w:hAnsi="Times New Roman" w:cs="Times New Roman"/>
          <w:b/>
          <w:sz w:val="24"/>
          <w:szCs w:val="24"/>
        </w:rPr>
      </w:pPr>
    </w:p>
    <w:p w14:paraId="6CF5507E" w14:textId="77777777" w:rsidR="00A61F49" w:rsidRPr="00AE2A74" w:rsidRDefault="00A61F49" w:rsidP="00A61F49">
      <w:pPr>
        <w:rPr>
          <w:rFonts w:ascii="Times New Roman" w:eastAsia="Times New Roman" w:hAnsi="Times New Roman" w:cs="Times New Roman"/>
          <w:b/>
          <w:sz w:val="24"/>
          <w:szCs w:val="24"/>
        </w:rPr>
      </w:pPr>
    </w:p>
    <w:p w14:paraId="1A1DF1AE" w14:textId="77777777" w:rsidR="00A61F49" w:rsidRPr="00AE2A74" w:rsidRDefault="00A61F49" w:rsidP="00A61F49">
      <w:pPr>
        <w:rPr>
          <w:rFonts w:ascii="Times New Roman" w:eastAsia="Times New Roman" w:hAnsi="Times New Roman" w:cs="Times New Roman"/>
          <w:b/>
          <w:sz w:val="24"/>
          <w:szCs w:val="24"/>
        </w:rPr>
      </w:pPr>
    </w:p>
    <w:p w14:paraId="09CD5617" w14:textId="77777777" w:rsidR="00A61F49" w:rsidRPr="00AE2A74" w:rsidRDefault="00A61F49" w:rsidP="00A61F49">
      <w:pPr>
        <w:jc w:val="center"/>
        <w:rPr>
          <w:rFonts w:ascii="Times New Roman" w:eastAsia="Times New Roman" w:hAnsi="Times New Roman" w:cs="Times New Roman"/>
          <w:b/>
          <w:sz w:val="24"/>
          <w:szCs w:val="24"/>
        </w:rPr>
      </w:pPr>
      <w:r w:rsidRPr="00AE2A74">
        <w:rPr>
          <w:rFonts w:ascii="Times New Roman" w:eastAsia="Times New Roman" w:hAnsi="Times New Roman" w:cs="Times New Roman"/>
          <w:b/>
          <w:color w:val="000000"/>
          <w:sz w:val="24"/>
          <w:szCs w:val="24"/>
        </w:rPr>
        <w:lastRenderedPageBreak/>
        <w:t xml:space="preserve">Armed Group Religious and Spiritual Indoctrination Narrative: </w:t>
      </w:r>
      <w:r w:rsidRPr="00AE2A74">
        <w:rPr>
          <w:rFonts w:ascii="Times New Roman" w:eastAsia="Times New Roman" w:hAnsi="Times New Roman" w:cs="Times New Roman"/>
          <w:b/>
          <w:sz w:val="24"/>
          <w:szCs w:val="24"/>
        </w:rPr>
        <w:t>MDD [-FANT]</w:t>
      </w:r>
    </w:p>
    <w:p w14:paraId="256C5479" w14:textId="77777777" w:rsidR="00A61F49" w:rsidRPr="00AE2A74" w:rsidRDefault="00A61F49" w:rsidP="00A61F49">
      <w:pPr>
        <w:spacing w:after="0"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 xml:space="preserve">Also Known As: </w:t>
      </w:r>
      <w:r w:rsidRPr="00AE2A74">
        <w:rPr>
          <w:rFonts w:ascii="Times New Roman" w:eastAsia="Times New Roman" w:hAnsi="Times New Roman" w:cs="Times New Roman"/>
          <w:b/>
          <w:sz w:val="24"/>
          <w:szCs w:val="24"/>
        </w:rPr>
        <w:t>Movement for Democracy and Development</w:t>
      </w:r>
    </w:p>
    <w:p w14:paraId="47F16E90" w14:textId="77777777" w:rsidR="00A61F49" w:rsidRPr="00AE2A74" w:rsidRDefault="00A61F49" w:rsidP="00A61F49">
      <w:pPr>
        <w:spacing w:after="0" w:line="240" w:lineRule="auto"/>
        <w:rPr>
          <w:rFonts w:ascii="Times New Roman" w:eastAsia="Times New Roman" w:hAnsi="Times New Roman" w:cs="Times New Roman"/>
          <w:b/>
          <w:color w:val="000000"/>
          <w:sz w:val="24"/>
          <w:szCs w:val="24"/>
        </w:rPr>
      </w:pPr>
      <w:r w:rsidRPr="00AE2A74">
        <w:rPr>
          <w:rFonts w:ascii="Times New Roman" w:eastAsia="Times New Roman" w:hAnsi="Times New Roman" w:cs="Times New Roman"/>
          <w:b/>
          <w:color w:val="000000"/>
          <w:sz w:val="24"/>
          <w:szCs w:val="24"/>
        </w:rPr>
        <w:t>Narrative Writers (1): Coder #3</w:t>
      </w:r>
    </w:p>
    <w:p w14:paraId="142B6487" w14:textId="77777777" w:rsidR="00A61F49" w:rsidRPr="00AE2A74" w:rsidRDefault="00A61F49" w:rsidP="00A61F49">
      <w:pPr>
        <w:rPr>
          <w:rFonts w:ascii="Times New Roman" w:eastAsia="Times New Roman" w:hAnsi="Times New Roman" w:cs="Times New Roman"/>
          <w:b/>
          <w:sz w:val="24"/>
          <w:szCs w:val="24"/>
        </w:rPr>
      </w:pPr>
    </w:p>
    <w:p w14:paraId="5FBC5D31"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sz w:val="24"/>
          <w:szCs w:val="24"/>
        </w:rPr>
        <w:t>Coder #3’s Narrative:</w:t>
      </w:r>
    </w:p>
    <w:p w14:paraId="58500BF2" w14:textId="77777777" w:rsidR="00A61F49" w:rsidRPr="00AE2A74" w:rsidRDefault="00A61F49" w:rsidP="00A61F49">
      <w:pPr>
        <w:rPr>
          <w:rFonts w:ascii="Times New Roman" w:eastAsia="Times New Roman" w:hAnsi="Times New Roman" w:cs="Times New Roman"/>
          <w:bCs/>
          <w:sz w:val="24"/>
          <w:szCs w:val="24"/>
        </w:rPr>
      </w:pPr>
      <w:r w:rsidRPr="00AE2A74">
        <w:rPr>
          <w:rFonts w:ascii="Times New Roman" w:eastAsia="Times New Roman" w:hAnsi="Times New Roman" w:cs="Times New Roman"/>
          <w:bCs/>
          <w:sz w:val="24"/>
          <w:szCs w:val="24"/>
        </w:rPr>
        <w:t xml:space="preserve">I did not find evidence of the group engaging in magical practices. </w:t>
      </w:r>
    </w:p>
    <w:p w14:paraId="11E73961" w14:textId="77777777" w:rsidR="00A61F49" w:rsidRPr="00AE2A74" w:rsidRDefault="00A61F49" w:rsidP="00A61F49">
      <w:pPr>
        <w:rPr>
          <w:rFonts w:ascii="Times New Roman" w:eastAsia="Times New Roman" w:hAnsi="Times New Roman" w:cs="Times New Roman"/>
          <w:bCs/>
          <w:sz w:val="24"/>
          <w:szCs w:val="24"/>
        </w:rPr>
      </w:pPr>
    </w:p>
    <w:p w14:paraId="6E90F861" w14:textId="77777777" w:rsidR="00A61F49" w:rsidRPr="00AE2A74" w:rsidRDefault="00A61F49" w:rsidP="00A61F49">
      <w:pPr>
        <w:jc w:val="center"/>
        <w:rPr>
          <w:rFonts w:ascii="Times New Roman" w:eastAsia="Times New Roman" w:hAnsi="Times New Roman" w:cs="Times New Roman"/>
          <w:b/>
          <w:sz w:val="24"/>
          <w:szCs w:val="24"/>
        </w:rPr>
      </w:pPr>
      <w:r w:rsidRPr="00AE2A74">
        <w:rPr>
          <w:rFonts w:ascii="Times New Roman" w:eastAsia="Times New Roman" w:hAnsi="Times New Roman" w:cs="Times New Roman"/>
          <w:b/>
          <w:color w:val="000000"/>
          <w:sz w:val="24"/>
          <w:szCs w:val="24"/>
        </w:rPr>
        <w:t xml:space="preserve">Armed Group Religious and Spiritual Indoctrination Narrative: </w:t>
      </w:r>
      <w:r w:rsidRPr="00AE2A74">
        <w:rPr>
          <w:rFonts w:ascii="Times New Roman" w:eastAsia="Times New Roman" w:hAnsi="Times New Roman" w:cs="Times New Roman"/>
          <w:b/>
          <w:sz w:val="24"/>
          <w:szCs w:val="24"/>
        </w:rPr>
        <w:t>MDJT</w:t>
      </w:r>
    </w:p>
    <w:p w14:paraId="4A959FA4"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color w:val="000000"/>
          <w:sz w:val="24"/>
          <w:szCs w:val="24"/>
        </w:rPr>
        <w:t xml:space="preserve">Also Known As: </w:t>
      </w:r>
      <w:proofErr w:type="spellStart"/>
      <w:r w:rsidRPr="00AE2A74">
        <w:rPr>
          <w:rFonts w:ascii="Times New Roman" w:eastAsia="Times New Roman" w:hAnsi="Times New Roman" w:cs="Times New Roman"/>
          <w:b/>
          <w:sz w:val="24"/>
          <w:szCs w:val="24"/>
        </w:rPr>
        <w:t>Mouvement</w:t>
      </w:r>
      <w:proofErr w:type="spellEnd"/>
      <w:r w:rsidRPr="00AE2A74">
        <w:rPr>
          <w:rFonts w:ascii="Times New Roman" w:eastAsia="Times New Roman" w:hAnsi="Times New Roman" w:cs="Times New Roman"/>
          <w:b/>
          <w:sz w:val="24"/>
          <w:szCs w:val="24"/>
        </w:rPr>
        <w:t xml:space="preserve"> pour la </w:t>
      </w:r>
      <w:proofErr w:type="spellStart"/>
      <w:r w:rsidRPr="00AE2A74">
        <w:rPr>
          <w:rFonts w:ascii="Times New Roman" w:eastAsia="Times New Roman" w:hAnsi="Times New Roman" w:cs="Times New Roman"/>
          <w:b/>
          <w:sz w:val="24"/>
          <w:szCs w:val="24"/>
        </w:rPr>
        <w:t>démocratie</w:t>
      </w:r>
      <w:proofErr w:type="spellEnd"/>
      <w:r w:rsidRPr="00AE2A74">
        <w:rPr>
          <w:rFonts w:ascii="Times New Roman" w:eastAsia="Times New Roman" w:hAnsi="Times New Roman" w:cs="Times New Roman"/>
          <w:b/>
          <w:sz w:val="24"/>
          <w:szCs w:val="24"/>
        </w:rPr>
        <w:t xml:space="preserve"> et la justice au Tchad</w:t>
      </w:r>
    </w:p>
    <w:p w14:paraId="691A40E6" w14:textId="77777777" w:rsidR="00A61F49" w:rsidRPr="00AE2A74" w:rsidRDefault="00A61F49" w:rsidP="00A61F49">
      <w:pPr>
        <w:spacing w:after="0" w:line="240" w:lineRule="auto"/>
        <w:rPr>
          <w:rFonts w:ascii="Times New Roman" w:eastAsia="Times New Roman" w:hAnsi="Times New Roman" w:cs="Times New Roman"/>
          <w:b/>
          <w:color w:val="000000"/>
          <w:sz w:val="24"/>
          <w:szCs w:val="24"/>
        </w:rPr>
      </w:pPr>
      <w:r w:rsidRPr="00AE2A74">
        <w:rPr>
          <w:rFonts w:ascii="Times New Roman" w:eastAsia="Times New Roman" w:hAnsi="Times New Roman" w:cs="Times New Roman"/>
          <w:b/>
          <w:color w:val="000000"/>
          <w:sz w:val="24"/>
          <w:szCs w:val="24"/>
        </w:rPr>
        <w:t>Narrative Writers (1): Coder #2</w:t>
      </w:r>
    </w:p>
    <w:p w14:paraId="2F38AE18" w14:textId="77777777" w:rsidR="00A61F49" w:rsidRPr="00AE2A74" w:rsidRDefault="00A61F49" w:rsidP="00A61F49">
      <w:pPr>
        <w:rPr>
          <w:rFonts w:ascii="Times New Roman" w:eastAsia="Times New Roman" w:hAnsi="Times New Roman" w:cs="Times New Roman"/>
          <w:b/>
          <w:sz w:val="24"/>
          <w:szCs w:val="24"/>
        </w:rPr>
      </w:pPr>
    </w:p>
    <w:p w14:paraId="2C7B8FD5" w14:textId="77777777" w:rsidR="00A61F49" w:rsidRPr="00AE2A74" w:rsidRDefault="00A61F49" w:rsidP="00A61F49">
      <w:pPr>
        <w:rPr>
          <w:rFonts w:ascii="Times New Roman" w:eastAsia="Times New Roman" w:hAnsi="Times New Roman" w:cs="Times New Roman"/>
          <w:b/>
          <w:sz w:val="24"/>
          <w:szCs w:val="24"/>
        </w:rPr>
      </w:pPr>
    </w:p>
    <w:p w14:paraId="1B49B24D"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sz w:val="24"/>
          <w:szCs w:val="24"/>
        </w:rPr>
        <w:t>Coder #2’s Narrative:</w:t>
      </w:r>
    </w:p>
    <w:p w14:paraId="7549F83B" w14:textId="77777777" w:rsidR="00A61F49" w:rsidRPr="00AE2A74" w:rsidRDefault="00A61F49" w:rsidP="00A61F49">
      <w:pPr>
        <w:rPr>
          <w:rFonts w:ascii="Times New Roman" w:eastAsia="Times New Roman" w:hAnsi="Times New Roman" w:cs="Times New Roman"/>
          <w:sz w:val="24"/>
          <w:szCs w:val="24"/>
        </w:rPr>
      </w:pPr>
      <w:r w:rsidRPr="00AE2A74">
        <w:rPr>
          <w:rFonts w:ascii="Times New Roman" w:eastAsia="Times New Roman" w:hAnsi="Times New Roman" w:cs="Times New Roman"/>
          <w:sz w:val="24"/>
          <w:szCs w:val="24"/>
        </w:rPr>
        <w:t xml:space="preserve">I found no evidence of religious or magical leaders, initiation, socialization or ideology.  </w:t>
      </w:r>
    </w:p>
    <w:p w14:paraId="31C4DB7B" w14:textId="77777777" w:rsidR="00A61F49" w:rsidRPr="00AE2A74" w:rsidRDefault="00A61F49" w:rsidP="00A61F49">
      <w:pPr>
        <w:rPr>
          <w:rFonts w:ascii="Times New Roman" w:eastAsia="Times New Roman" w:hAnsi="Times New Roman" w:cs="Times New Roman"/>
          <w:sz w:val="24"/>
          <w:szCs w:val="24"/>
        </w:rPr>
      </w:pPr>
    </w:p>
    <w:p w14:paraId="6824D4D3" w14:textId="77777777" w:rsidR="00A61F49" w:rsidRPr="00AE2A74" w:rsidRDefault="00A61F49" w:rsidP="00A61F49">
      <w:pPr>
        <w:rPr>
          <w:rFonts w:ascii="Times New Roman" w:eastAsia="Times New Roman" w:hAnsi="Times New Roman" w:cs="Times New Roman"/>
          <w:sz w:val="24"/>
          <w:szCs w:val="24"/>
        </w:rPr>
      </w:pPr>
    </w:p>
    <w:p w14:paraId="68058601" w14:textId="77777777" w:rsidR="00A61F49" w:rsidRPr="00AE2A74" w:rsidRDefault="00A61F49" w:rsidP="00A61F49">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Armed Group Religious Indoctrination Narrative #: MFDC</w:t>
      </w:r>
    </w:p>
    <w:p w14:paraId="36F2CF06"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b/>
          <w:color w:val="000000"/>
          <w:sz w:val="24"/>
          <w:szCs w:val="24"/>
        </w:rPr>
      </w:pPr>
      <w:r w:rsidRPr="00AE2A74">
        <w:rPr>
          <w:rFonts w:ascii="Times New Roman" w:eastAsia="Times New Roman" w:hAnsi="Times New Roman" w:cs="Times New Roman"/>
          <w:b/>
          <w:color w:val="000000"/>
          <w:sz w:val="24"/>
          <w:szCs w:val="24"/>
        </w:rPr>
        <w:t xml:space="preserve">Also Known As: </w:t>
      </w:r>
      <w:proofErr w:type="spellStart"/>
      <w:r w:rsidRPr="00AE2A74">
        <w:rPr>
          <w:rFonts w:ascii="Times New Roman" w:eastAsia="Times New Roman" w:hAnsi="Times New Roman" w:cs="Times New Roman"/>
          <w:b/>
          <w:color w:val="000000"/>
          <w:sz w:val="24"/>
          <w:szCs w:val="24"/>
        </w:rPr>
        <w:t>Mouvement</w:t>
      </w:r>
      <w:proofErr w:type="spellEnd"/>
      <w:r w:rsidRPr="00AE2A74">
        <w:rPr>
          <w:rFonts w:ascii="Times New Roman" w:eastAsia="Times New Roman" w:hAnsi="Times New Roman" w:cs="Times New Roman"/>
          <w:b/>
          <w:color w:val="000000"/>
          <w:sz w:val="24"/>
          <w:szCs w:val="24"/>
        </w:rPr>
        <w:t xml:space="preserve"> des Forces </w:t>
      </w:r>
      <w:proofErr w:type="spellStart"/>
      <w:r w:rsidRPr="00AE2A74">
        <w:rPr>
          <w:rFonts w:ascii="Times New Roman" w:eastAsia="Times New Roman" w:hAnsi="Times New Roman" w:cs="Times New Roman"/>
          <w:b/>
          <w:color w:val="000000"/>
          <w:sz w:val="24"/>
          <w:szCs w:val="24"/>
        </w:rPr>
        <w:t>Démocratiques</w:t>
      </w:r>
      <w:proofErr w:type="spellEnd"/>
      <w:r w:rsidRPr="00AE2A74">
        <w:rPr>
          <w:rFonts w:ascii="Times New Roman" w:eastAsia="Times New Roman" w:hAnsi="Times New Roman" w:cs="Times New Roman"/>
          <w:b/>
          <w:color w:val="000000"/>
          <w:sz w:val="24"/>
          <w:szCs w:val="24"/>
        </w:rPr>
        <w:t xml:space="preserve"> la Casamance; Movement of Democratic Forces of Casamance</w:t>
      </w:r>
    </w:p>
    <w:p w14:paraId="1BFCD9EC"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b/>
          <w:color w:val="000000"/>
          <w:sz w:val="24"/>
          <w:szCs w:val="24"/>
        </w:rPr>
      </w:pPr>
      <w:r w:rsidRPr="00AE2A74">
        <w:rPr>
          <w:rFonts w:ascii="Times New Roman" w:eastAsia="Times New Roman" w:hAnsi="Times New Roman" w:cs="Times New Roman"/>
          <w:b/>
          <w:color w:val="000000"/>
          <w:sz w:val="24"/>
          <w:szCs w:val="24"/>
        </w:rPr>
        <w:t>Narrative Writers (2): Coder #1; Coder #3</w:t>
      </w:r>
    </w:p>
    <w:p w14:paraId="4E40E3D0"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
    <w:p w14:paraId="2A707B6E"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Coder #1’s Narrative:</w:t>
      </w:r>
    </w:p>
    <w:p w14:paraId="383BEEC6"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 xml:space="preserve">The group had both Muslim and Christian leaders, and the balance of these two religions was not a significant factor for the MFDC (Humphreys and Mohamed 2003). Religious aspects of the conflict have been exaggerated, as it was not really a conflict between Christians and Muslims (Evans 2004). The MFDC was led for a significant </w:t>
      </w:r>
      <w:proofErr w:type="gramStart"/>
      <w:r w:rsidRPr="00AE2A74">
        <w:rPr>
          <w:rFonts w:ascii="Times New Roman" w:eastAsia="Times New Roman" w:hAnsi="Times New Roman" w:cs="Times New Roman"/>
          <w:color w:val="000000"/>
          <w:sz w:val="24"/>
          <w:szCs w:val="24"/>
        </w:rPr>
        <w:t>period of time</w:t>
      </w:r>
      <w:proofErr w:type="gramEnd"/>
      <w:r w:rsidRPr="00AE2A74">
        <w:rPr>
          <w:rFonts w:ascii="Times New Roman" w:eastAsia="Times New Roman" w:hAnsi="Times New Roman" w:cs="Times New Roman"/>
          <w:color w:val="000000"/>
          <w:sz w:val="24"/>
          <w:szCs w:val="24"/>
        </w:rPr>
        <w:t xml:space="preserve"> by a Catholic priest named Augustin Diamacoune Senghor (Herzog and Mui 2016). The Minorities at Risk Project describes Senghor as the spiritual leader of the group, though I found no evidence of him presenting or being perceived as having any divine powers. </w:t>
      </w:r>
    </w:p>
    <w:p w14:paraId="6E43E42A"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 xml:space="preserve">However, religious/spiritual practices still played an important role for the group. When recruits joined the MFDC, they were made to take a “mystical oath” that could only be “undone” by the priestess that preformed the oath. Recruits are told if they leave the group without getting the oath undone, they will fall sick or die painfully, and many of the priestesses eventually died or </w:t>
      </w:r>
      <w:r w:rsidRPr="00AE2A74">
        <w:rPr>
          <w:rFonts w:ascii="Times New Roman" w:eastAsia="Times New Roman" w:hAnsi="Times New Roman" w:cs="Times New Roman"/>
          <w:color w:val="000000"/>
          <w:sz w:val="24"/>
          <w:szCs w:val="24"/>
        </w:rPr>
        <w:lastRenderedPageBreak/>
        <w:t>were hard to find, making leaving the group more difficult (Home Office 2010). Many recruits appear to have taken these threats seriously (USAID 2009). </w:t>
      </w:r>
    </w:p>
    <w:p w14:paraId="3D950EFA"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Stam (2009) explains that in the early years of the MFDC, meetings discussing independence took place in sacred forests. Priestesses were also in attendance at these meetings, and had MFDC members pledge to fight at these shrines. Recruits took an oath in these forests to fight until victorious (USAID 2009). The priestesses also created shrines for places to pray for the success of the movement. The priestesses would also threaten to curse those who did not join or support the group, or those that opposed it. Fieldwork evidence suggests that these threats were taken seriously by the local population (Stam 2009). Rebels also sought spiritual protection from their ancestors (Karuna Center). Thus, there appears to be evidence that religion/spirituality played an important role in rites of passage and socialization in the MFDC. </w:t>
      </w:r>
    </w:p>
    <w:p w14:paraId="1A6C6011"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 xml:space="preserve">Priestesses also connected with individual MFDC </w:t>
      </w:r>
      <w:proofErr w:type="gramStart"/>
      <w:r w:rsidRPr="00AE2A74">
        <w:rPr>
          <w:rFonts w:ascii="Times New Roman" w:eastAsia="Times New Roman" w:hAnsi="Times New Roman" w:cs="Times New Roman"/>
          <w:color w:val="000000"/>
          <w:sz w:val="24"/>
          <w:szCs w:val="24"/>
        </w:rPr>
        <w:t>recruits, and</w:t>
      </w:r>
      <w:proofErr w:type="gramEnd"/>
      <w:r w:rsidRPr="00AE2A74">
        <w:rPr>
          <w:rFonts w:ascii="Times New Roman" w:eastAsia="Times New Roman" w:hAnsi="Times New Roman" w:cs="Times New Roman"/>
          <w:color w:val="000000"/>
          <w:sz w:val="24"/>
          <w:szCs w:val="24"/>
        </w:rPr>
        <w:t xml:space="preserve"> were important actors in both the conflict mobilization and peace processes (Stam 2009). Indeed, the Karuna Center, for instance, helped raise funds for the convening of 200 priestesses for a ceremony formally undoing spiritual protections and vows for the rebels, which helped the rebels lay down their arms and reintegrate back into society (Karuna Center). </w:t>
      </w:r>
    </w:p>
    <w:p w14:paraId="4AAE3E72" w14:textId="77777777" w:rsidR="00A61F49" w:rsidRPr="00AE2A74" w:rsidRDefault="00A61F49" w:rsidP="00A61F49">
      <w:pPr>
        <w:spacing w:after="240"/>
        <w:rPr>
          <w:rFonts w:ascii="Times New Roman" w:eastAsia="Times New Roman" w:hAnsi="Times New Roman" w:cs="Times New Roman"/>
          <w:sz w:val="24"/>
          <w:szCs w:val="24"/>
        </w:rPr>
      </w:pPr>
    </w:p>
    <w:p w14:paraId="199E8631"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References</w:t>
      </w:r>
    </w:p>
    <w:p w14:paraId="718EB30E" w14:textId="77777777" w:rsidR="00A61F49" w:rsidRPr="00AE2A74" w:rsidRDefault="00A61F49" w:rsidP="00A61F49">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222222"/>
          <w:sz w:val="24"/>
          <w:szCs w:val="24"/>
          <w:highlight w:val="white"/>
        </w:rPr>
        <w:t>Evans, M. (2004). </w:t>
      </w:r>
      <w:r w:rsidRPr="00AE2A74">
        <w:rPr>
          <w:rFonts w:ascii="Times New Roman" w:eastAsia="Times New Roman" w:hAnsi="Times New Roman" w:cs="Times New Roman"/>
          <w:i/>
          <w:color w:val="222222"/>
          <w:sz w:val="24"/>
          <w:szCs w:val="24"/>
          <w:highlight w:val="white"/>
        </w:rPr>
        <w:t xml:space="preserve">Senegal: </w:t>
      </w:r>
      <w:proofErr w:type="spellStart"/>
      <w:r w:rsidRPr="00AE2A74">
        <w:rPr>
          <w:rFonts w:ascii="Times New Roman" w:eastAsia="Times New Roman" w:hAnsi="Times New Roman" w:cs="Times New Roman"/>
          <w:i/>
          <w:color w:val="222222"/>
          <w:sz w:val="24"/>
          <w:szCs w:val="24"/>
          <w:highlight w:val="white"/>
        </w:rPr>
        <w:t>Mouvement</w:t>
      </w:r>
      <w:proofErr w:type="spellEnd"/>
      <w:r w:rsidRPr="00AE2A74">
        <w:rPr>
          <w:rFonts w:ascii="Times New Roman" w:eastAsia="Times New Roman" w:hAnsi="Times New Roman" w:cs="Times New Roman"/>
          <w:i/>
          <w:color w:val="222222"/>
          <w:sz w:val="24"/>
          <w:szCs w:val="24"/>
          <w:highlight w:val="white"/>
        </w:rPr>
        <w:t xml:space="preserve"> des forces </w:t>
      </w:r>
      <w:proofErr w:type="spellStart"/>
      <w:r w:rsidRPr="00AE2A74">
        <w:rPr>
          <w:rFonts w:ascii="Times New Roman" w:eastAsia="Times New Roman" w:hAnsi="Times New Roman" w:cs="Times New Roman"/>
          <w:i/>
          <w:color w:val="222222"/>
          <w:sz w:val="24"/>
          <w:szCs w:val="24"/>
          <w:highlight w:val="white"/>
        </w:rPr>
        <w:t>démocratiques</w:t>
      </w:r>
      <w:proofErr w:type="spellEnd"/>
      <w:r w:rsidRPr="00AE2A74">
        <w:rPr>
          <w:rFonts w:ascii="Times New Roman" w:eastAsia="Times New Roman" w:hAnsi="Times New Roman" w:cs="Times New Roman"/>
          <w:i/>
          <w:color w:val="222222"/>
          <w:sz w:val="24"/>
          <w:szCs w:val="24"/>
          <w:highlight w:val="white"/>
        </w:rPr>
        <w:t xml:space="preserve"> de la Casamance (MFDC)</w:t>
      </w:r>
      <w:r w:rsidRPr="00AE2A74">
        <w:rPr>
          <w:rFonts w:ascii="Times New Roman" w:eastAsia="Times New Roman" w:hAnsi="Times New Roman" w:cs="Times New Roman"/>
          <w:color w:val="222222"/>
          <w:sz w:val="24"/>
          <w:szCs w:val="24"/>
          <w:highlight w:val="white"/>
        </w:rPr>
        <w:t xml:space="preserve">. </w:t>
      </w:r>
      <w:r w:rsidRPr="00AE2A74">
        <w:rPr>
          <w:rFonts w:ascii="Times New Roman" w:eastAsia="Times New Roman" w:hAnsi="Times New Roman" w:cs="Times New Roman"/>
          <w:color w:val="222222"/>
          <w:sz w:val="24"/>
          <w:szCs w:val="24"/>
          <w:highlight w:val="white"/>
        </w:rPr>
        <w:tab/>
        <w:t>Royal Institute of International Affairs. </w:t>
      </w:r>
    </w:p>
    <w:p w14:paraId="0A781534" w14:textId="77777777" w:rsidR="00A61F49" w:rsidRPr="00AE2A74" w:rsidRDefault="00A61F49" w:rsidP="00A61F49">
      <w:pPr>
        <w:rPr>
          <w:rFonts w:ascii="Times New Roman" w:eastAsia="Times New Roman" w:hAnsi="Times New Roman" w:cs="Times New Roman"/>
          <w:sz w:val="24"/>
          <w:szCs w:val="24"/>
        </w:rPr>
      </w:pPr>
    </w:p>
    <w:p w14:paraId="3BD21BC5" w14:textId="77777777" w:rsidR="00A61F49" w:rsidRPr="00AE2A74" w:rsidRDefault="00A61F49" w:rsidP="00A61F49">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222222"/>
          <w:sz w:val="24"/>
          <w:szCs w:val="24"/>
          <w:highlight w:val="white"/>
        </w:rPr>
        <w:t>Herzog, Lauren, and Wilma Z. Mui. "Faith and development in focus: Senegal." (2016). Accessed At: https://s3.amazonaws.com/berkley-center/160502BCWFDDFaithDevelopmentFocusSenegal.pdf</w:t>
      </w:r>
    </w:p>
    <w:p w14:paraId="06803108" w14:textId="77777777" w:rsidR="00A61F49" w:rsidRPr="00AE2A74" w:rsidRDefault="00A61F49" w:rsidP="00A61F49">
      <w:pPr>
        <w:rPr>
          <w:rFonts w:ascii="Times New Roman" w:eastAsia="Times New Roman" w:hAnsi="Times New Roman" w:cs="Times New Roman"/>
          <w:sz w:val="24"/>
          <w:szCs w:val="24"/>
        </w:rPr>
      </w:pPr>
    </w:p>
    <w:p w14:paraId="7EE5B8EC" w14:textId="77777777" w:rsidR="00A61F49" w:rsidRPr="00AE2A74" w:rsidRDefault="00A61F49" w:rsidP="00A61F49">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222222"/>
          <w:sz w:val="24"/>
          <w:szCs w:val="24"/>
          <w:highlight w:val="white"/>
        </w:rPr>
        <w:t xml:space="preserve">Home Office: UK Border Agency. (201). “Senegal: Country of Origin Information (COI) </w:t>
      </w:r>
      <w:r w:rsidRPr="00AE2A74">
        <w:rPr>
          <w:rFonts w:ascii="Times New Roman" w:eastAsia="Times New Roman" w:hAnsi="Times New Roman" w:cs="Times New Roman"/>
          <w:color w:val="222222"/>
          <w:sz w:val="24"/>
          <w:szCs w:val="24"/>
          <w:highlight w:val="white"/>
        </w:rPr>
        <w:tab/>
        <w:t>Report. Oct 20. Accessed At: https://www.refworld.org/pdfid/4cc67ff72.pdf</w:t>
      </w:r>
    </w:p>
    <w:p w14:paraId="4DF43EB4" w14:textId="77777777" w:rsidR="00A61F49" w:rsidRPr="00AE2A74" w:rsidRDefault="00A61F49" w:rsidP="00A61F49">
      <w:p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222222"/>
          <w:sz w:val="24"/>
          <w:szCs w:val="24"/>
        </w:rPr>
        <w:t>Humphreys, M., &amp; ag Mohamed, H. (2003). Senegal and Mali. </w:t>
      </w:r>
      <w:r w:rsidRPr="00AE2A74">
        <w:rPr>
          <w:rFonts w:ascii="Times New Roman" w:eastAsia="Times New Roman" w:hAnsi="Times New Roman" w:cs="Times New Roman"/>
          <w:i/>
          <w:color w:val="222222"/>
          <w:sz w:val="24"/>
          <w:szCs w:val="24"/>
        </w:rPr>
        <w:t xml:space="preserve">Case Study Project on Civil </w:t>
      </w:r>
      <w:r w:rsidRPr="00AE2A74">
        <w:rPr>
          <w:rFonts w:ascii="Times New Roman" w:eastAsia="Times New Roman" w:hAnsi="Times New Roman" w:cs="Times New Roman"/>
          <w:i/>
          <w:color w:val="222222"/>
          <w:sz w:val="24"/>
          <w:szCs w:val="24"/>
        </w:rPr>
        <w:tab/>
        <w:t>Wars, New Haven, Conn., July</w:t>
      </w:r>
      <w:r w:rsidRPr="00AE2A74">
        <w:rPr>
          <w:rFonts w:ascii="Times New Roman" w:eastAsia="Times New Roman" w:hAnsi="Times New Roman" w:cs="Times New Roman"/>
          <w:color w:val="222222"/>
          <w:sz w:val="24"/>
          <w:szCs w:val="24"/>
        </w:rPr>
        <w:t>.</w:t>
      </w:r>
    </w:p>
    <w:p w14:paraId="2E165ABB" w14:textId="77777777" w:rsidR="00A61F49" w:rsidRPr="00AE2A74" w:rsidRDefault="00A61F49" w:rsidP="00A61F49">
      <w:p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sz w:val="24"/>
          <w:szCs w:val="24"/>
        </w:rPr>
      </w:pPr>
    </w:p>
    <w:p w14:paraId="2AA37B85" w14:textId="77777777" w:rsidR="00A61F49" w:rsidRPr="00AE2A74" w:rsidRDefault="00A61F49" w:rsidP="00A61F49">
      <w:p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222222"/>
          <w:sz w:val="24"/>
          <w:szCs w:val="24"/>
        </w:rPr>
        <w:t xml:space="preserve">Minorities at Risk Project. “Chronology for </w:t>
      </w:r>
      <w:proofErr w:type="spellStart"/>
      <w:r w:rsidRPr="00AE2A74">
        <w:rPr>
          <w:rFonts w:ascii="Times New Roman" w:eastAsia="Times New Roman" w:hAnsi="Times New Roman" w:cs="Times New Roman"/>
          <w:color w:val="222222"/>
          <w:sz w:val="24"/>
          <w:szCs w:val="24"/>
        </w:rPr>
        <w:t>Diolas</w:t>
      </w:r>
      <w:proofErr w:type="spellEnd"/>
      <w:r w:rsidRPr="00AE2A74">
        <w:rPr>
          <w:rFonts w:ascii="Times New Roman" w:eastAsia="Times New Roman" w:hAnsi="Times New Roman" w:cs="Times New Roman"/>
          <w:color w:val="222222"/>
          <w:sz w:val="24"/>
          <w:szCs w:val="24"/>
        </w:rPr>
        <w:t xml:space="preserve"> in Casamance in Senegal.” Accessed At: </w:t>
      </w:r>
      <w:r w:rsidRPr="00AE2A74">
        <w:rPr>
          <w:rFonts w:ascii="Times New Roman" w:eastAsia="Times New Roman" w:hAnsi="Times New Roman" w:cs="Times New Roman"/>
          <w:color w:val="222222"/>
          <w:sz w:val="24"/>
          <w:szCs w:val="24"/>
        </w:rPr>
        <w:tab/>
        <w:t>http://www.mar.umd.edu/chronology.asp?groupId=43301</w:t>
      </w:r>
    </w:p>
    <w:p w14:paraId="5CC67103" w14:textId="77777777" w:rsidR="00A61F49" w:rsidRPr="00AE2A74" w:rsidRDefault="00A61F49" w:rsidP="00A61F49">
      <w:p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sz w:val="24"/>
          <w:szCs w:val="24"/>
        </w:rPr>
      </w:pPr>
    </w:p>
    <w:p w14:paraId="43EA55CF" w14:textId="77777777" w:rsidR="00A61F49" w:rsidRPr="00AE2A74" w:rsidRDefault="00A61F49" w:rsidP="00A61F49">
      <w:p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222222"/>
          <w:sz w:val="24"/>
          <w:szCs w:val="24"/>
        </w:rPr>
        <w:t xml:space="preserve">Karuna Center. “Engaging Traditional Priestesses to end the War.” Accessed At: </w:t>
      </w:r>
      <w:r w:rsidRPr="00AE2A74">
        <w:rPr>
          <w:rFonts w:ascii="Times New Roman" w:eastAsia="Times New Roman" w:hAnsi="Times New Roman" w:cs="Times New Roman"/>
          <w:color w:val="222222"/>
          <w:sz w:val="24"/>
          <w:szCs w:val="24"/>
        </w:rPr>
        <w:tab/>
      </w:r>
      <w:hyperlink r:id="rId40">
        <w:r w:rsidRPr="00AE2A74">
          <w:rPr>
            <w:rFonts w:ascii="Times New Roman" w:eastAsia="Times New Roman" w:hAnsi="Times New Roman" w:cs="Times New Roman"/>
            <w:color w:val="0563C1"/>
            <w:sz w:val="24"/>
            <w:szCs w:val="24"/>
            <w:u w:val="single"/>
          </w:rPr>
          <w:t>https://www.karunacenter.org/project/senegal-priestesses/</w:t>
        </w:r>
      </w:hyperlink>
      <w:r w:rsidRPr="00AE2A74">
        <w:rPr>
          <w:rFonts w:ascii="Times New Roman" w:eastAsia="Times New Roman" w:hAnsi="Times New Roman" w:cs="Times New Roman"/>
          <w:color w:val="222222"/>
          <w:sz w:val="24"/>
          <w:szCs w:val="24"/>
        </w:rPr>
        <w:t> </w:t>
      </w:r>
    </w:p>
    <w:p w14:paraId="0FEAB840" w14:textId="77777777" w:rsidR="00A61F49" w:rsidRPr="00AE2A74" w:rsidRDefault="00A61F49" w:rsidP="00A61F49">
      <w:p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sz w:val="24"/>
          <w:szCs w:val="24"/>
        </w:rPr>
      </w:pPr>
    </w:p>
    <w:p w14:paraId="3AAB1EC1"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222222"/>
          <w:sz w:val="24"/>
          <w:szCs w:val="24"/>
          <w:highlight w:val="white"/>
        </w:rPr>
        <w:t>Stam, V. (2009). Women's agency and collective action: peace politics in the Casamance. </w:t>
      </w:r>
      <w:r w:rsidRPr="00AE2A74">
        <w:rPr>
          <w:rFonts w:ascii="Times New Roman" w:eastAsia="Times New Roman" w:hAnsi="Times New Roman" w:cs="Times New Roman"/>
          <w:i/>
          <w:color w:val="222222"/>
          <w:sz w:val="24"/>
          <w:szCs w:val="24"/>
          <w:highlight w:val="white"/>
        </w:rPr>
        <w:t xml:space="preserve">Canadian Journal of African Studies/La Revue Canadienne Des Études </w:t>
      </w:r>
      <w:proofErr w:type="spellStart"/>
      <w:r w:rsidRPr="00AE2A74">
        <w:rPr>
          <w:rFonts w:ascii="Times New Roman" w:eastAsia="Times New Roman" w:hAnsi="Times New Roman" w:cs="Times New Roman"/>
          <w:i/>
          <w:color w:val="222222"/>
          <w:sz w:val="24"/>
          <w:szCs w:val="24"/>
          <w:highlight w:val="white"/>
        </w:rPr>
        <w:t>Africaines</w:t>
      </w:r>
      <w:proofErr w:type="spellEnd"/>
      <w:r w:rsidRPr="00AE2A74">
        <w:rPr>
          <w:rFonts w:ascii="Times New Roman" w:eastAsia="Times New Roman" w:hAnsi="Times New Roman" w:cs="Times New Roman"/>
          <w:color w:val="222222"/>
          <w:sz w:val="24"/>
          <w:szCs w:val="24"/>
          <w:highlight w:val="white"/>
        </w:rPr>
        <w:t>, </w:t>
      </w:r>
      <w:r w:rsidRPr="00AE2A74">
        <w:rPr>
          <w:rFonts w:ascii="Times New Roman" w:eastAsia="Times New Roman" w:hAnsi="Times New Roman" w:cs="Times New Roman"/>
          <w:i/>
          <w:color w:val="222222"/>
          <w:sz w:val="24"/>
          <w:szCs w:val="24"/>
          <w:highlight w:val="white"/>
        </w:rPr>
        <w:t>43</w:t>
      </w:r>
      <w:r w:rsidRPr="00AE2A74">
        <w:rPr>
          <w:rFonts w:ascii="Times New Roman" w:eastAsia="Times New Roman" w:hAnsi="Times New Roman" w:cs="Times New Roman"/>
          <w:color w:val="222222"/>
          <w:sz w:val="24"/>
          <w:szCs w:val="24"/>
          <w:highlight w:val="white"/>
        </w:rPr>
        <w:t>(2), 337-366.</w:t>
      </w:r>
    </w:p>
    <w:p w14:paraId="51C7B218"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222222"/>
          <w:sz w:val="24"/>
          <w:szCs w:val="24"/>
          <w:highlight w:val="white"/>
        </w:rPr>
      </w:pPr>
      <w:r w:rsidRPr="00AE2A74">
        <w:rPr>
          <w:rFonts w:ascii="Times New Roman" w:eastAsia="Times New Roman" w:hAnsi="Times New Roman" w:cs="Times New Roman"/>
          <w:color w:val="222222"/>
          <w:sz w:val="24"/>
          <w:szCs w:val="24"/>
          <w:highlight w:val="white"/>
        </w:rPr>
        <w:lastRenderedPageBreak/>
        <w:t xml:space="preserve">USAID. 2009. “Senegal Sub-Regional Conflict Assessment.” Accessed At: </w:t>
      </w:r>
      <w:r w:rsidRPr="00AE2A74">
        <w:rPr>
          <w:rFonts w:ascii="Times New Roman" w:eastAsia="Times New Roman" w:hAnsi="Times New Roman" w:cs="Times New Roman"/>
          <w:color w:val="222222"/>
          <w:sz w:val="24"/>
          <w:szCs w:val="24"/>
          <w:highlight w:val="white"/>
        </w:rPr>
        <w:tab/>
      </w:r>
      <w:hyperlink r:id="rId41">
        <w:r w:rsidRPr="00AE2A74">
          <w:rPr>
            <w:rFonts w:ascii="Times New Roman" w:eastAsia="Times New Roman" w:hAnsi="Times New Roman" w:cs="Times New Roman"/>
            <w:color w:val="0000FF"/>
            <w:sz w:val="24"/>
            <w:szCs w:val="24"/>
            <w:highlight w:val="white"/>
            <w:u w:val="single"/>
          </w:rPr>
          <w:t>https://www.usaid.gov/sites/default/files/documents/1866/Senegal%20Sub-Regional%20Conflict%20Assessment_Final%2012-30-09.pdf</w:t>
        </w:r>
      </w:hyperlink>
    </w:p>
    <w:p w14:paraId="750836B4"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
    <w:p w14:paraId="57279E7C"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sz w:val="24"/>
          <w:szCs w:val="24"/>
        </w:rPr>
        <w:t>Coder #3’s Narrative:</w:t>
      </w:r>
    </w:p>
    <w:p w14:paraId="25F7E812" w14:textId="77777777" w:rsidR="00A61F49" w:rsidRPr="00AE2A74" w:rsidRDefault="00A61F49" w:rsidP="00A61F49">
      <w:pPr>
        <w:rPr>
          <w:rFonts w:ascii="Times New Roman" w:eastAsia="Times New Roman" w:hAnsi="Times New Roman" w:cs="Times New Roman"/>
          <w:bCs/>
          <w:sz w:val="24"/>
          <w:szCs w:val="24"/>
        </w:rPr>
      </w:pPr>
      <w:r w:rsidRPr="00AE2A74">
        <w:rPr>
          <w:rFonts w:ascii="Times New Roman" w:eastAsia="Times New Roman" w:hAnsi="Times New Roman" w:cs="Times New Roman"/>
          <w:bCs/>
          <w:sz w:val="24"/>
          <w:szCs w:val="24"/>
        </w:rPr>
        <w:t>I found no evidence of the group engaging in magical practices.</w:t>
      </w:r>
    </w:p>
    <w:p w14:paraId="328EB908" w14:textId="77777777" w:rsidR="00A61F49" w:rsidRPr="00AE2A74" w:rsidRDefault="00A61F49" w:rsidP="00A61F49">
      <w:pPr>
        <w:rPr>
          <w:rFonts w:ascii="Times New Roman" w:eastAsia="Times New Roman" w:hAnsi="Times New Roman" w:cs="Times New Roman"/>
          <w:bCs/>
          <w:sz w:val="24"/>
          <w:szCs w:val="24"/>
        </w:rPr>
      </w:pPr>
    </w:p>
    <w:p w14:paraId="285D2E1E" w14:textId="77777777" w:rsidR="00A61F49" w:rsidRPr="00AE2A74" w:rsidRDefault="00A61F49" w:rsidP="00A61F49">
      <w:pPr>
        <w:rPr>
          <w:rFonts w:ascii="Times New Roman" w:eastAsia="Times New Roman" w:hAnsi="Times New Roman" w:cs="Times New Roman"/>
          <w:bCs/>
          <w:sz w:val="24"/>
          <w:szCs w:val="24"/>
        </w:rPr>
      </w:pPr>
    </w:p>
    <w:p w14:paraId="19BEEFF2" w14:textId="77777777" w:rsidR="00A61F49" w:rsidRPr="00AE2A74" w:rsidRDefault="00A61F49" w:rsidP="00A61F49">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Armed Group Religious and Spiritual Indoctrination Narrative: MJP</w:t>
      </w:r>
    </w:p>
    <w:p w14:paraId="4D07CF7C"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b/>
          <w:color w:val="000000"/>
          <w:sz w:val="24"/>
          <w:szCs w:val="24"/>
        </w:rPr>
      </w:pPr>
      <w:r w:rsidRPr="00AE2A74">
        <w:rPr>
          <w:rFonts w:ascii="Times New Roman" w:eastAsia="Times New Roman" w:hAnsi="Times New Roman" w:cs="Times New Roman"/>
          <w:b/>
          <w:color w:val="000000"/>
          <w:sz w:val="24"/>
          <w:szCs w:val="24"/>
        </w:rPr>
        <w:t>Also Known As: </w:t>
      </w:r>
      <w:proofErr w:type="spellStart"/>
      <w:r w:rsidRPr="00AE2A74">
        <w:rPr>
          <w:rFonts w:ascii="Times New Roman" w:eastAsia="Times New Roman" w:hAnsi="Times New Roman" w:cs="Times New Roman"/>
          <w:b/>
          <w:color w:val="000000"/>
          <w:sz w:val="24"/>
          <w:szCs w:val="24"/>
        </w:rPr>
        <w:t>Mouvement</w:t>
      </w:r>
      <w:proofErr w:type="spellEnd"/>
      <w:r w:rsidRPr="00AE2A74">
        <w:rPr>
          <w:rFonts w:ascii="Times New Roman" w:eastAsia="Times New Roman" w:hAnsi="Times New Roman" w:cs="Times New Roman"/>
          <w:b/>
          <w:color w:val="000000"/>
          <w:sz w:val="24"/>
          <w:szCs w:val="24"/>
        </w:rPr>
        <w:t xml:space="preserve"> pour la justice et la </w:t>
      </w:r>
      <w:proofErr w:type="spellStart"/>
      <w:r w:rsidRPr="00AE2A74">
        <w:rPr>
          <w:rFonts w:ascii="Times New Roman" w:eastAsia="Times New Roman" w:hAnsi="Times New Roman" w:cs="Times New Roman"/>
          <w:b/>
          <w:color w:val="000000"/>
          <w:sz w:val="24"/>
          <w:szCs w:val="24"/>
        </w:rPr>
        <w:t>paix</w:t>
      </w:r>
      <w:proofErr w:type="spellEnd"/>
      <w:r w:rsidRPr="00AE2A74">
        <w:rPr>
          <w:rFonts w:ascii="Times New Roman" w:eastAsia="Times New Roman" w:hAnsi="Times New Roman" w:cs="Times New Roman"/>
          <w:b/>
          <w:color w:val="000000"/>
          <w:sz w:val="24"/>
          <w:szCs w:val="24"/>
        </w:rPr>
        <w:t>; Movement for Justice and Peace</w:t>
      </w:r>
    </w:p>
    <w:p w14:paraId="3FAFA735"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Narrative Writers (2): Coder #1; Coder #3</w:t>
      </w:r>
    </w:p>
    <w:p w14:paraId="50AE69F4" w14:textId="77777777" w:rsidR="00A61F49" w:rsidRPr="00AE2A74" w:rsidRDefault="00A61F49" w:rsidP="00A61F49">
      <w:pPr>
        <w:rPr>
          <w:rFonts w:ascii="Times New Roman" w:eastAsia="Times New Roman" w:hAnsi="Times New Roman" w:cs="Times New Roman"/>
          <w:sz w:val="24"/>
          <w:szCs w:val="24"/>
        </w:rPr>
      </w:pPr>
    </w:p>
    <w:p w14:paraId="4E239D57"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sz w:val="24"/>
          <w:szCs w:val="24"/>
        </w:rPr>
        <w:t>Coder #1’s Narrative:</w:t>
      </w:r>
    </w:p>
    <w:p w14:paraId="4757FB6E"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 xml:space="preserve">Together with the MPCI, MPIGO and MJP formed Les Forces Nouvelles. Rebels who are described as members of Les Forces Nouvelles are noted to wear what is traditionally considered to be women’s clothing and makeup as a way of “confusing” bullets to prevent from being </w:t>
      </w:r>
      <w:proofErr w:type="spellStart"/>
      <w:r w:rsidRPr="00AE2A74">
        <w:rPr>
          <w:rFonts w:ascii="Times New Roman" w:eastAsia="Times New Roman" w:hAnsi="Times New Roman" w:cs="Times New Roman"/>
          <w:color w:val="000000"/>
          <w:sz w:val="24"/>
          <w:szCs w:val="24"/>
        </w:rPr>
        <w:t>shpt</w:t>
      </w:r>
      <w:proofErr w:type="spellEnd"/>
      <w:r w:rsidRPr="00AE2A74">
        <w:rPr>
          <w:rFonts w:ascii="Times New Roman" w:eastAsia="Times New Roman" w:hAnsi="Times New Roman" w:cs="Times New Roman"/>
          <w:color w:val="000000"/>
          <w:sz w:val="24"/>
          <w:szCs w:val="24"/>
        </w:rPr>
        <w:t xml:space="preserve"> (Kahn 2003). The MJP also recruited </w:t>
      </w:r>
      <w:proofErr w:type="spellStart"/>
      <w:r w:rsidRPr="00AE2A74">
        <w:rPr>
          <w:rFonts w:ascii="Times New Roman" w:eastAsia="Times New Roman" w:hAnsi="Times New Roman" w:cs="Times New Roman"/>
          <w:color w:val="000000"/>
          <w:sz w:val="24"/>
          <w:szCs w:val="24"/>
        </w:rPr>
        <w:t>dozos</w:t>
      </w:r>
      <w:proofErr w:type="spellEnd"/>
      <w:r w:rsidRPr="00AE2A74">
        <w:rPr>
          <w:rFonts w:ascii="Times New Roman" w:eastAsia="Times New Roman" w:hAnsi="Times New Roman" w:cs="Times New Roman"/>
          <w:color w:val="000000"/>
          <w:sz w:val="24"/>
          <w:szCs w:val="24"/>
        </w:rPr>
        <w:t xml:space="preserve"> (Hamer 2011), who typically wore magic charms that they believed protected them </w:t>
      </w:r>
      <w:r w:rsidRPr="00AE2A74">
        <w:rPr>
          <w:rFonts w:ascii="Times New Roman" w:eastAsia="Times New Roman" w:hAnsi="Times New Roman" w:cs="Times New Roman"/>
          <w:color w:val="222222"/>
          <w:sz w:val="24"/>
          <w:szCs w:val="24"/>
          <w:highlight w:val="white"/>
        </w:rPr>
        <w:t>(Prevent Genocide International 2002). However, the evidence for the MJP is less direct than it is for MPCI.</w:t>
      </w:r>
    </w:p>
    <w:p w14:paraId="15558939" w14:textId="77777777" w:rsidR="00A61F49" w:rsidRPr="00AE2A74" w:rsidRDefault="00A61F49" w:rsidP="00A61F49">
      <w:pPr>
        <w:rPr>
          <w:rFonts w:ascii="Times New Roman" w:eastAsia="Times New Roman" w:hAnsi="Times New Roman" w:cs="Times New Roman"/>
          <w:sz w:val="24"/>
          <w:szCs w:val="24"/>
        </w:rPr>
      </w:pPr>
    </w:p>
    <w:p w14:paraId="0D7E1685"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References</w:t>
      </w:r>
    </w:p>
    <w:p w14:paraId="39329261"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222222"/>
          <w:sz w:val="24"/>
          <w:szCs w:val="24"/>
          <w:highlight w:val="white"/>
        </w:rPr>
      </w:pPr>
      <w:r w:rsidRPr="00AE2A74">
        <w:rPr>
          <w:rFonts w:ascii="Times New Roman" w:hAnsi="Times New Roman" w:cs="Times New Roman"/>
          <w:sz w:val="24"/>
          <w:szCs w:val="24"/>
        </w:rPr>
        <w:t xml:space="preserve">Hamer, Magali </w:t>
      </w:r>
      <w:proofErr w:type="spellStart"/>
      <w:r w:rsidRPr="00AE2A74">
        <w:rPr>
          <w:rFonts w:ascii="Times New Roman" w:hAnsi="Times New Roman" w:cs="Times New Roman"/>
          <w:sz w:val="24"/>
          <w:szCs w:val="24"/>
        </w:rPr>
        <w:t>Chelpi</w:t>
      </w:r>
      <w:proofErr w:type="spellEnd"/>
      <w:r w:rsidRPr="00AE2A74">
        <w:rPr>
          <w:rFonts w:ascii="Times New Roman" w:hAnsi="Times New Roman" w:cs="Times New Roman"/>
          <w:sz w:val="24"/>
          <w:szCs w:val="24"/>
        </w:rPr>
        <w:t xml:space="preserve">-den Hamer. 2011. “Militarized youths in Western Côte d’Ivoire - Local </w:t>
      </w:r>
      <w:r w:rsidRPr="00AE2A74">
        <w:rPr>
          <w:rFonts w:ascii="Times New Roman" w:hAnsi="Times New Roman" w:cs="Times New Roman"/>
          <w:sz w:val="24"/>
          <w:szCs w:val="24"/>
        </w:rPr>
        <w:tab/>
        <w:t>processes of mobilization, demobilization, and related humanitarian interventions (2002-</w:t>
      </w:r>
      <w:r w:rsidRPr="00AE2A74">
        <w:rPr>
          <w:rFonts w:ascii="Times New Roman" w:hAnsi="Times New Roman" w:cs="Times New Roman"/>
          <w:sz w:val="24"/>
          <w:szCs w:val="24"/>
        </w:rPr>
        <w:tab/>
        <w:t xml:space="preserve">2007).” African Studies Centre, 36, 2011, African Studies Collection. ffhal-01649241f </w:t>
      </w:r>
      <w:r w:rsidRPr="00AE2A74">
        <w:rPr>
          <w:rFonts w:ascii="Times New Roman" w:hAnsi="Times New Roman" w:cs="Times New Roman"/>
          <w:sz w:val="24"/>
          <w:szCs w:val="24"/>
        </w:rPr>
        <w:tab/>
        <w:t xml:space="preserve">Available At: </w:t>
      </w:r>
      <w:hyperlink r:id="rId42" w:history="1">
        <w:r w:rsidRPr="00AE2A74">
          <w:rPr>
            <w:rStyle w:val="Hyperlink"/>
            <w:rFonts w:ascii="Times New Roman" w:hAnsi="Times New Roman" w:cs="Times New Roman"/>
            <w:sz w:val="24"/>
            <w:szCs w:val="24"/>
          </w:rPr>
          <w:t>https://amu.hal.science/hal-01649241/document</w:t>
        </w:r>
      </w:hyperlink>
      <w:r w:rsidRPr="00AE2A74">
        <w:rPr>
          <w:rFonts w:ascii="Times New Roman" w:hAnsi="Times New Roman" w:cs="Times New Roman"/>
          <w:sz w:val="24"/>
          <w:szCs w:val="24"/>
        </w:rPr>
        <w:t xml:space="preserve"> </w:t>
      </w:r>
    </w:p>
    <w:p w14:paraId="64267791"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222222"/>
          <w:sz w:val="24"/>
          <w:szCs w:val="24"/>
          <w:highlight w:val="white"/>
        </w:rPr>
        <w:t xml:space="preserve">Kahn, Jeremy. 2003. “Up Close and Personal </w:t>
      </w:r>
      <w:proofErr w:type="gramStart"/>
      <w:r w:rsidRPr="00AE2A74">
        <w:rPr>
          <w:rFonts w:ascii="Times New Roman" w:eastAsia="Times New Roman" w:hAnsi="Times New Roman" w:cs="Times New Roman"/>
          <w:color w:val="222222"/>
          <w:sz w:val="24"/>
          <w:szCs w:val="24"/>
          <w:highlight w:val="white"/>
        </w:rPr>
        <w:t>With</w:t>
      </w:r>
      <w:proofErr w:type="gramEnd"/>
      <w:r w:rsidRPr="00AE2A74">
        <w:rPr>
          <w:rFonts w:ascii="Times New Roman" w:eastAsia="Times New Roman" w:hAnsi="Times New Roman" w:cs="Times New Roman"/>
          <w:color w:val="222222"/>
          <w:sz w:val="24"/>
          <w:szCs w:val="24"/>
          <w:highlight w:val="white"/>
        </w:rPr>
        <w:t xml:space="preserve"> the Rebels.” </w:t>
      </w:r>
      <w:r w:rsidRPr="00AE2A74">
        <w:rPr>
          <w:rFonts w:ascii="Times New Roman" w:eastAsia="Times New Roman" w:hAnsi="Times New Roman" w:cs="Times New Roman"/>
          <w:i/>
          <w:color w:val="222222"/>
          <w:sz w:val="24"/>
          <w:szCs w:val="24"/>
          <w:highlight w:val="white"/>
        </w:rPr>
        <w:t>Slate</w:t>
      </w:r>
      <w:r w:rsidRPr="00AE2A74">
        <w:rPr>
          <w:rFonts w:ascii="Times New Roman" w:eastAsia="Times New Roman" w:hAnsi="Times New Roman" w:cs="Times New Roman"/>
          <w:color w:val="222222"/>
          <w:sz w:val="24"/>
          <w:szCs w:val="24"/>
          <w:highlight w:val="white"/>
        </w:rPr>
        <w:t xml:space="preserve">. Dec 8. Available At: </w:t>
      </w:r>
      <w:r w:rsidRPr="00AE2A74">
        <w:rPr>
          <w:rFonts w:ascii="Times New Roman" w:eastAsia="Times New Roman" w:hAnsi="Times New Roman" w:cs="Times New Roman"/>
          <w:color w:val="222222"/>
          <w:sz w:val="24"/>
          <w:szCs w:val="24"/>
          <w:highlight w:val="white"/>
        </w:rPr>
        <w:tab/>
      </w:r>
      <w:r w:rsidRPr="00AE2A74">
        <w:rPr>
          <w:rFonts w:ascii="Times New Roman" w:eastAsia="Times New Roman" w:hAnsi="Times New Roman" w:cs="Times New Roman"/>
          <w:color w:val="222222"/>
          <w:sz w:val="24"/>
          <w:szCs w:val="24"/>
          <w:highlight w:val="white"/>
        </w:rPr>
        <w:tab/>
      </w:r>
      <w:hyperlink r:id="rId43" w:history="1">
        <w:r w:rsidRPr="00AE2A74">
          <w:rPr>
            <w:rStyle w:val="Hyperlink"/>
            <w:rFonts w:ascii="Times New Roman" w:eastAsia="Times New Roman" w:hAnsi="Times New Roman" w:cs="Times New Roman"/>
            <w:sz w:val="24"/>
            <w:szCs w:val="24"/>
            <w:highlight w:val="white"/>
          </w:rPr>
          <w:t>https://slate.com/news-and-politics/2003/12/up-close-and-personal-with-the-rebels.html</w:t>
        </w:r>
      </w:hyperlink>
    </w:p>
    <w:p w14:paraId="32C5D7D5"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222222"/>
          <w:sz w:val="24"/>
          <w:szCs w:val="24"/>
          <w:highlight w:val="white"/>
        </w:rPr>
        <w:t xml:space="preserve">Prevent Genocide International. 2002. “News Monitor Côte d'Ivoire 2002.” Available At: </w:t>
      </w:r>
      <w:r w:rsidRPr="00AE2A74">
        <w:rPr>
          <w:rFonts w:ascii="Times New Roman" w:eastAsia="Times New Roman" w:hAnsi="Times New Roman" w:cs="Times New Roman"/>
          <w:color w:val="222222"/>
          <w:sz w:val="24"/>
          <w:szCs w:val="24"/>
          <w:highlight w:val="white"/>
        </w:rPr>
        <w:tab/>
      </w:r>
      <w:r w:rsidRPr="00AE2A74">
        <w:rPr>
          <w:rFonts w:ascii="Times New Roman" w:eastAsia="Times New Roman" w:hAnsi="Times New Roman" w:cs="Times New Roman"/>
          <w:color w:val="222222"/>
          <w:sz w:val="24"/>
          <w:szCs w:val="24"/>
          <w:highlight w:val="white"/>
        </w:rPr>
        <w:tab/>
      </w:r>
      <w:r w:rsidRPr="00AE2A74">
        <w:rPr>
          <w:rFonts w:ascii="Times New Roman" w:eastAsia="Times New Roman" w:hAnsi="Times New Roman" w:cs="Times New Roman"/>
          <w:color w:val="222222"/>
          <w:sz w:val="24"/>
          <w:szCs w:val="24"/>
          <w:highlight w:val="white"/>
        </w:rPr>
        <w:tab/>
      </w:r>
      <w:hyperlink r:id="rId44">
        <w:r w:rsidRPr="00AE2A74">
          <w:rPr>
            <w:rFonts w:ascii="Times New Roman" w:eastAsia="Times New Roman" w:hAnsi="Times New Roman" w:cs="Times New Roman"/>
            <w:color w:val="1155CC"/>
            <w:sz w:val="24"/>
            <w:szCs w:val="24"/>
            <w:highlight w:val="white"/>
            <w:u w:val="single"/>
          </w:rPr>
          <w:t>http://www.preventgenocide.org/africa/cotedivoire/</w:t>
        </w:r>
      </w:hyperlink>
      <w:r w:rsidRPr="00AE2A74">
        <w:rPr>
          <w:rFonts w:ascii="Times New Roman" w:eastAsia="Times New Roman" w:hAnsi="Times New Roman" w:cs="Times New Roman"/>
          <w:color w:val="222222"/>
          <w:sz w:val="24"/>
          <w:szCs w:val="24"/>
          <w:highlight w:val="white"/>
        </w:rPr>
        <w:t> </w:t>
      </w:r>
    </w:p>
    <w:p w14:paraId="6AF5DE44" w14:textId="77777777" w:rsidR="00A61F49" w:rsidRPr="00AE2A74" w:rsidRDefault="00A61F49" w:rsidP="00A61F49">
      <w:pPr>
        <w:rPr>
          <w:rFonts w:ascii="Times New Roman" w:eastAsia="Times New Roman" w:hAnsi="Times New Roman" w:cs="Times New Roman"/>
          <w:b/>
          <w:sz w:val="24"/>
          <w:szCs w:val="24"/>
        </w:rPr>
      </w:pPr>
    </w:p>
    <w:p w14:paraId="755CD960"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sz w:val="24"/>
          <w:szCs w:val="24"/>
        </w:rPr>
        <w:t>Coder #3’s Narrative:</w:t>
      </w:r>
    </w:p>
    <w:p w14:paraId="060C2FB0" w14:textId="77777777" w:rsidR="00A61F49" w:rsidRPr="00AE2A74" w:rsidRDefault="00A61F49" w:rsidP="00A61F49">
      <w:pPr>
        <w:rPr>
          <w:rFonts w:ascii="Times New Roman" w:eastAsia="Times New Roman" w:hAnsi="Times New Roman" w:cs="Times New Roman"/>
          <w:bCs/>
          <w:sz w:val="24"/>
          <w:szCs w:val="24"/>
        </w:rPr>
      </w:pPr>
      <w:r w:rsidRPr="00AE2A74">
        <w:rPr>
          <w:rFonts w:ascii="Times New Roman" w:eastAsia="Times New Roman" w:hAnsi="Times New Roman" w:cs="Times New Roman"/>
          <w:bCs/>
          <w:sz w:val="24"/>
          <w:szCs w:val="24"/>
        </w:rPr>
        <w:t xml:space="preserve">I found no evidence of the group employing magical practices. </w:t>
      </w:r>
    </w:p>
    <w:p w14:paraId="1C8E3780" w14:textId="77777777" w:rsidR="00A61F49" w:rsidRPr="00AE2A74" w:rsidRDefault="00A61F49" w:rsidP="00A61F49">
      <w:pPr>
        <w:rPr>
          <w:rFonts w:ascii="Times New Roman" w:eastAsia="Times New Roman" w:hAnsi="Times New Roman" w:cs="Times New Roman"/>
          <w:bCs/>
          <w:sz w:val="24"/>
          <w:szCs w:val="24"/>
        </w:rPr>
      </w:pPr>
    </w:p>
    <w:p w14:paraId="16F3E4B2" w14:textId="77777777" w:rsidR="00A61F49" w:rsidRPr="00AE2A74" w:rsidRDefault="00A61F49" w:rsidP="00A61F49">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lastRenderedPageBreak/>
        <w:t>Armed Group Religious and Spiritual Indoctrination Narrative: MLC</w:t>
      </w:r>
    </w:p>
    <w:p w14:paraId="2599472C"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color w:val="000000"/>
          <w:sz w:val="24"/>
          <w:szCs w:val="24"/>
        </w:rPr>
        <w:t>Also Known As: </w:t>
      </w:r>
      <w:r w:rsidRPr="00AE2A74">
        <w:rPr>
          <w:rFonts w:ascii="Times New Roman" w:eastAsia="Times New Roman" w:hAnsi="Times New Roman" w:cs="Times New Roman"/>
          <w:b/>
          <w:sz w:val="24"/>
          <w:szCs w:val="24"/>
        </w:rPr>
        <w:t xml:space="preserve">Movement for the Liberation of </w:t>
      </w:r>
      <w:proofErr w:type="gramStart"/>
      <w:r w:rsidRPr="00AE2A74">
        <w:rPr>
          <w:rFonts w:ascii="Times New Roman" w:eastAsia="Times New Roman" w:hAnsi="Times New Roman" w:cs="Times New Roman"/>
          <w:b/>
          <w:sz w:val="24"/>
          <w:szCs w:val="24"/>
        </w:rPr>
        <w:t>the Congo</w:t>
      </w:r>
      <w:proofErr w:type="gramEnd"/>
      <w:r w:rsidRPr="00AE2A74">
        <w:rPr>
          <w:rFonts w:ascii="Times New Roman" w:eastAsia="Times New Roman" w:hAnsi="Times New Roman" w:cs="Times New Roman"/>
          <w:b/>
          <w:sz w:val="24"/>
          <w:szCs w:val="24"/>
        </w:rPr>
        <w:t xml:space="preserve">; </w:t>
      </w:r>
      <w:proofErr w:type="spellStart"/>
      <w:r w:rsidRPr="00AE2A74">
        <w:rPr>
          <w:rFonts w:ascii="Times New Roman" w:eastAsia="Times New Roman" w:hAnsi="Times New Roman" w:cs="Times New Roman"/>
          <w:b/>
          <w:sz w:val="24"/>
          <w:szCs w:val="24"/>
        </w:rPr>
        <w:t>Mouvement</w:t>
      </w:r>
      <w:proofErr w:type="spellEnd"/>
      <w:r w:rsidRPr="00AE2A74">
        <w:rPr>
          <w:rFonts w:ascii="Times New Roman" w:eastAsia="Times New Roman" w:hAnsi="Times New Roman" w:cs="Times New Roman"/>
          <w:b/>
          <w:sz w:val="24"/>
          <w:szCs w:val="24"/>
        </w:rPr>
        <w:t xml:space="preserve"> pour la </w:t>
      </w:r>
      <w:proofErr w:type="spellStart"/>
      <w:r w:rsidRPr="00AE2A74">
        <w:rPr>
          <w:rFonts w:ascii="Times New Roman" w:eastAsia="Times New Roman" w:hAnsi="Times New Roman" w:cs="Times New Roman"/>
          <w:b/>
          <w:sz w:val="24"/>
          <w:szCs w:val="24"/>
        </w:rPr>
        <w:t>libération</w:t>
      </w:r>
      <w:proofErr w:type="spellEnd"/>
      <w:r w:rsidRPr="00AE2A74">
        <w:rPr>
          <w:rFonts w:ascii="Times New Roman" w:eastAsia="Times New Roman" w:hAnsi="Times New Roman" w:cs="Times New Roman"/>
          <w:b/>
          <w:sz w:val="24"/>
          <w:szCs w:val="24"/>
        </w:rPr>
        <w:t xml:space="preserve"> du Congo </w:t>
      </w:r>
    </w:p>
    <w:p w14:paraId="044C39E8"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b/>
          <w:color w:val="000000"/>
          <w:sz w:val="24"/>
          <w:szCs w:val="24"/>
        </w:rPr>
      </w:pPr>
      <w:r w:rsidRPr="00AE2A74">
        <w:rPr>
          <w:rFonts w:ascii="Times New Roman" w:eastAsia="Times New Roman" w:hAnsi="Times New Roman" w:cs="Times New Roman"/>
          <w:b/>
          <w:color w:val="000000"/>
          <w:sz w:val="24"/>
          <w:szCs w:val="24"/>
        </w:rPr>
        <w:t>Narrative Writers (1): Coder #2</w:t>
      </w:r>
    </w:p>
    <w:p w14:paraId="7B56215D"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
    <w:p w14:paraId="324AF3CF"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sz w:val="24"/>
          <w:szCs w:val="24"/>
        </w:rPr>
        <w:t>Coder #2’s Narrative:</w:t>
      </w:r>
    </w:p>
    <w:p w14:paraId="00780BF8" w14:textId="77777777" w:rsidR="00A61F49" w:rsidRPr="00AE2A74" w:rsidRDefault="00A61F49" w:rsidP="00A61F49">
      <w:pPr>
        <w:rPr>
          <w:rFonts w:ascii="Times New Roman" w:eastAsia="Times New Roman" w:hAnsi="Times New Roman" w:cs="Times New Roman"/>
          <w:sz w:val="24"/>
          <w:szCs w:val="24"/>
        </w:rPr>
      </w:pPr>
      <w:r w:rsidRPr="00AE2A74">
        <w:rPr>
          <w:rFonts w:ascii="Times New Roman" w:eastAsia="Times New Roman" w:hAnsi="Times New Roman" w:cs="Times New Roman"/>
          <w:sz w:val="24"/>
          <w:szCs w:val="24"/>
        </w:rPr>
        <w:t xml:space="preserve">Kimbanguism is an African-initiated church that originated in the 1920s, spearheaded by Simon </w:t>
      </w:r>
      <w:proofErr w:type="spellStart"/>
      <w:r w:rsidRPr="00AE2A74">
        <w:rPr>
          <w:rFonts w:ascii="Times New Roman" w:eastAsia="Times New Roman" w:hAnsi="Times New Roman" w:cs="Times New Roman"/>
          <w:sz w:val="24"/>
          <w:szCs w:val="24"/>
        </w:rPr>
        <w:t>Kimbangu</w:t>
      </w:r>
      <w:proofErr w:type="spellEnd"/>
      <w:r w:rsidRPr="00AE2A74">
        <w:rPr>
          <w:rFonts w:ascii="Times New Roman" w:eastAsia="Times New Roman" w:hAnsi="Times New Roman" w:cs="Times New Roman"/>
          <w:sz w:val="24"/>
          <w:szCs w:val="24"/>
        </w:rPr>
        <w:t>, a Congolese Baptist catechist.  Kimbanguism cultivated a theology of Black liberation by offering a unique understanding of the Bible, to directly challenge the colonial narrative. While colonial narratives used the Christian faith to justify and legitimate colonial rule, the faith pushed back against the narrative, supporting liberation movements during Belgian Congo. I found no evidence of the group employing magical practices.</w:t>
      </w:r>
    </w:p>
    <w:p w14:paraId="186FCC50" w14:textId="77777777" w:rsidR="00A61F49" w:rsidRPr="00AE2A74" w:rsidRDefault="00A61F49" w:rsidP="00A61F49">
      <w:pPr>
        <w:rPr>
          <w:rFonts w:ascii="Times New Roman" w:eastAsia="Times New Roman" w:hAnsi="Times New Roman" w:cs="Times New Roman"/>
          <w:sz w:val="24"/>
          <w:szCs w:val="24"/>
        </w:rPr>
      </w:pPr>
    </w:p>
    <w:p w14:paraId="13FDDAC7"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sz w:val="24"/>
          <w:szCs w:val="24"/>
        </w:rPr>
        <w:t>References</w:t>
      </w:r>
    </w:p>
    <w:p w14:paraId="0CBECEBD" w14:textId="77777777" w:rsidR="00A61F49" w:rsidRPr="00AE2A74" w:rsidRDefault="00A61F49" w:rsidP="00A61F49">
      <w:pPr>
        <w:rPr>
          <w:rFonts w:ascii="Times New Roman" w:eastAsia="Times New Roman" w:hAnsi="Times New Roman" w:cs="Times New Roman"/>
          <w:sz w:val="24"/>
          <w:szCs w:val="24"/>
        </w:rPr>
      </w:pPr>
      <w:proofErr w:type="spellStart"/>
      <w:r w:rsidRPr="00AE2A74">
        <w:rPr>
          <w:rFonts w:ascii="Times New Roman" w:eastAsia="Times New Roman" w:hAnsi="Times New Roman" w:cs="Times New Roman"/>
          <w:sz w:val="24"/>
          <w:szCs w:val="24"/>
        </w:rPr>
        <w:t>Gampiot</w:t>
      </w:r>
      <w:proofErr w:type="spellEnd"/>
      <w:r w:rsidRPr="00AE2A74">
        <w:rPr>
          <w:rFonts w:ascii="Times New Roman" w:eastAsia="Times New Roman" w:hAnsi="Times New Roman" w:cs="Times New Roman"/>
          <w:sz w:val="24"/>
          <w:szCs w:val="24"/>
        </w:rPr>
        <w:t>, A. M. (2017). Kimbanguism: An African Understanding of the Bible. Penn State Press.</w:t>
      </w:r>
    </w:p>
    <w:p w14:paraId="0F0DDA9A" w14:textId="77777777" w:rsidR="00A61F49" w:rsidRPr="00AE2A74" w:rsidRDefault="00A61F49" w:rsidP="00A61F49">
      <w:pPr>
        <w:rPr>
          <w:rFonts w:ascii="Times New Roman" w:eastAsia="Times New Roman" w:hAnsi="Times New Roman" w:cs="Times New Roman"/>
          <w:b/>
          <w:sz w:val="24"/>
          <w:szCs w:val="24"/>
        </w:rPr>
      </w:pPr>
    </w:p>
    <w:p w14:paraId="21880F0A" w14:textId="77777777" w:rsidR="00A61F49" w:rsidRPr="00AE2A74" w:rsidRDefault="00A61F49" w:rsidP="00A61F49">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Armed Group Religious and Spiritual Indoctrination Narrative: MNJ</w:t>
      </w:r>
    </w:p>
    <w:p w14:paraId="7BB5C098" w14:textId="77777777" w:rsidR="00A61F49" w:rsidRPr="00AE2A74" w:rsidRDefault="00A61F49" w:rsidP="00A61F49">
      <w:pPr>
        <w:rPr>
          <w:rFonts w:ascii="Times New Roman" w:hAnsi="Times New Roman" w:cs="Times New Roman"/>
          <w:b/>
          <w:color w:val="000000"/>
        </w:rPr>
      </w:pPr>
      <w:r w:rsidRPr="00AE2A74">
        <w:rPr>
          <w:rFonts w:ascii="Times New Roman" w:eastAsia="Times New Roman" w:hAnsi="Times New Roman" w:cs="Times New Roman"/>
          <w:b/>
          <w:color w:val="000000"/>
          <w:sz w:val="24"/>
          <w:szCs w:val="24"/>
        </w:rPr>
        <w:t>Also Known As: </w:t>
      </w:r>
      <w:r w:rsidRPr="00AE2A74">
        <w:rPr>
          <w:rFonts w:ascii="Times New Roman" w:eastAsia="Times New Roman" w:hAnsi="Times New Roman" w:cs="Times New Roman"/>
          <w:b/>
          <w:sz w:val="24"/>
          <w:szCs w:val="24"/>
        </w:rPr>
        <w:t>Niger Movement for Justice</w:t>
      </w:r>
      <w:r w:rsidRPr="00AE2A74">
        <w:rPr>
          <w:rFonts w:ascii="Times New Roman" w:hAnsi="Times New Roman" w:cs="Times New Roman"/>
          <w:b/>
          <w:color w:val="000000"/>
        </w:rPr>
        <w:t xml:space="preserve"> </w:t>
      </w:r>
    </w:p>
    <w:p w14:paraId="06AA7421" w14:textId="77777777" w:rsidR="00A61F49" w:rsidRPr="00AE2A74" w:rsidRDefault="00A61F49" w:rsidP="00A61F49">
      <w:pPr>
        <w:rPr>
          <w:rFonts w:ascii="Times New Roman" w:eastAsia="Times New Roman" w:hAnsi="Times New Roman" w:cs="Times New Roman"/>
          <w:b/>
          <w:color w:val="000000"/>
          <w:sz w:val="24"/>
          <w:szCs w:val="24"/>
        </w:rPr>
      </w:pPr>
      <w:r w:rsidRPr="00AE2A74">
        <w:rPr>
          <w:rFonts w:ascii="Times New Roman" w:eastAsia="Times New Roman" w:hAnsi="Times New Roman" w:cs="Times New Roman"/>
          <w:b/>
          <w:color w:val="000000"/>
          <w:sz w:val="24"/>
          <w:szCs w:val="24"/>
        </w:rPr>
        <w:t>Narrative Writers (1): Coder #3</w:t>
      </w:r>
    </w:p>
    <w:p w14:paraId="5435DD3F" w14:textId="77777777" w:rsidR="00A61F49" w:rsidRPr="00AE2A74" w:rsidRDefault="00A61F49" w:rsidP="00A61F49">
      <w:pPr>
        <w:rPr>
          <w:rFonts w:ascii="Times New Roman" w:eastAsia="Times New Roman" w:hAnsi="Times New Roman" w:cs="Times New Roman"/>
          <w:b/>
          <w:sz w:val="24"/>
          <w:szCs w:val="24"/>
        </w:rPr>
      </w:pPr>
    </w:p>
    <w:p w14:paraId="317589C3"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sz w:val="24"/>
          <w:szCs w:val="24"/>
        </w:rPr>
        <w:t>Coder #3’s Narrative:</w:t>
      </w:r>
    </w:p>
    <w:p w14:paraId="0532C972" w14:textId="77777777" w:rsidR="00A61F49" w:rsidRPr="00AE2A74" w:rsidRDefault="00A61F49" w:rsidP="00A61F49">
      <w:pPr>
        <w:rPr>
          <w:rFonts w:ascii="Times New Roman" w:eastAsia="Times New Roman" w:hAnsi="Times New Roman" w:cs="Times New Roman"/>
          <w:bCs/>
          <w:sz w:val="24"/>
          <w:szCs w:val="24"/>
        </w:rPr>
      </w:pPr>
      <w:r w:rsidRPr="00AE2A74">
        <w:rPr>
          <w:rFonts w:ascii="Times New Roman" w:eastAsia="Times New Roman" w:hAnsi="Times New Roman" w:cs="Times New Roman"/>
          <w:bCs/>
          <w:sz w:val="24"/>
          <w:szCs w:val="24"/>
        </w:rPr>
        <w:t>I found no evidence of the group employing magical practices.</w:t>
      </w:r>
    </w:p>
    <w:p w14:paraId="0866D875" w14:textId="77777777" w:rsidR="00A61F49" w:rsidRPr="00AE2A74" w:rsidRDefault="00A61F49" w:rsidP="00A61F49">
      <w:pPr>
        <w:rPr>
          <w:rFonts w:ascii="Times New Roman" w:eastAsia="Times New Roman" w:hAnsi="Times New Roman" w:cs="Times New Roman"/>
          <w:b/>
          <w:sz w:val="24"/>
          <w:szCs w:val="24"/>
        </w:rPr>
      </w:pPr>
    </w:p>
    <w:p w14:paraId="6C8AC343" w14:textId="77777777" w:rsidR="00A61F49" w:rsidRPr="00AE2A74" w:rsidRDefault="00A61F49" w:rsidP="00A61F49">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Armed Group Religious and Spiritual Indoctrination Narrative: MODEL</w:t>
      </w:r>
    </w:p>
    <w:p w14:paraId="2271DB7A"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b/>
          <w:color w:val="000000"/>
          <w:sz w:val="24"/>
          <w:szCs w:val="24"/>
        </w:rPr>
      </w:pPr>
      <w:r w:rsidRPr="00AE2A74">
        <w:rPr>
          <w:rFonts w:ascii="Times New Roman" w:eastAsia="Times New Roman" w:hAnsi="Times New Roman" w:cs="Times New Roman"/>
          <w:b/>
          <w:color w:val="000000"/>
          <w:sz w:val="24"/>
          <w:szCs w:val="24"/>
        </w:rPr>
        <w:t>Also Known As: Movement for Democracy in Liberia (MODEL) </w:t>
      </w:r>
    </w:p>
    <w:p w14:paraId="04FD8DCC"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Narrative Writers (</w:t>
      </w:r>
      <w:r w:rsidRPr="00AE2A74">
        <w:rPr>
          <w:rFonts w:ascii="Times New Roman" w:eastAsia="Times New Roman" w:hAnsi="Times New Roman" w:cs="Times New Roman"/>
          <w:b/>
          <w:sz w:val="24"/>
          <w:szCs w:val="24"/>
        </w:rPr>
        <w:t>2</w:t>
      </w:r>
      <w:r w:rsidRPr="00AE2A74">
        <w:rPr>
          <w:rFonts w:ascii="Times New Roman" w:eastAsia="Times New Roman" w:hAnsi="Times New Roman" w:cs="Times New Roman"/>
          <w:b/>
          <w:color w:val="000000"/>
          <w:sz w:val="24"/>
          <w:szCs w:val="24"/>
        </w:rPr>
        <w:t>): Coder #1; Coder #2</w:t>
      </w:r>
    </w:p>
    <w:p w14:paraId="0E35809D" w14:textId="77777777" w:rsidR="00A61F49" w:rsidRPr="00AE2A74" w:rsidRDefault="00A61F49" w:rsidP="00A61F49">
      <w:pPr>
        <w:rPr>
          <w:rFonts w:ascii="Times New Roman" w:eastAsia="Times New Roman" w:hAnsi="Times New Roman" w:cs="Times New Roman"/>
          <w:sz w:val="24"/>
          <w:szCs w:val="24"/>
        </w:rPr>
      </w:pPr>
    </w:p>
    <w:p w14:paraId="3593AEAC"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Coder #1’s Narrative</w:t>
      </w:r>
      <w:r w:rsidRPr="00AE2A74">
        <w:rPr>
          <w:rFonts w:ascii="Times New Roman" w:eastAsia="Times New Roman" w:hAnsi="Times New Roman" w:cs="Times New Roman"/>
          <w:color w:val="000000"/>
          <w:sz w:val="24"/>
          <w:szCs w:val="24"/>
        </w:rPr>
        <w:t>: </w:t>
      </w:r>
    </w:p>
    <w:p w14:paraId="7DA0D9B1"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Members were given “grass to smoke” and told that it would make them brave and strong, as well as give them magic powers to evade bullets (Jaye 2009). A senior leader in the organization also claimed to have the ability to fly (The New Humanitarian 2004).</w:t>
      </w:r>
    </w:p>
    <w:p w14:paraId="1ECC5A02" w14:textId="77777777" w:rsidR="00A61F49" w:rsidRPr="00AE2A74" w:rsidRDefault="00A61F49" w:rsidP="00A61F49">
      <w:pPr>
        <w:rPr>
          <w:rFonts w:ascii="Times New Roman" w:eastAsia="Times New Roman" w:hAnsi="Times New Roman" w:cs="Times New Roman"/>
          <w:sz w:val="24"/>
          <w:szCs w:val="24"/>
        </w:rPr>
      </w:pPr>
    </w:p>
    <w:p w14:paraId="20A5B833"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lastRenderedPageBreak/>
        <w:t>References</w:t>
      </w:r>
    </w:p>
    <w:p w14:paraId="10983C38"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 xml:space="preserve">Jaye, Thomas. 2009. “Transitional Justice and DDR: The Case of Liberia.” Available At: </w:t>
      </w:r>
      <w:r w:rsidRPr="00AE2A74">
        <w:rPr>
          <w:rFonts w:ascii="Times New Roman" w:eastAsia="Times New Roman" w:hAnsi="Times New Roman" w:cs="Times New Roman"/>
          <w:color w:val="000000"/>
          <w:sz w:val="24"/>
          <w:szCs w:val="24"/>
        </w:rPr>
        <w:tab/>
      </w:r>
      <w:r w:rsidRPr="00AE2A74">
        <w:rPr>
          <w:rFonts w:ascii="Times New Roman" w:eastAsia="Times New Roman" w:hAnsi="Times New Roman" w:cs="Times New Roman"/>
          <w:color w:val="000000"/>
          <w:sz w:val="24"/>
          <w:szCs w:val="24"/>
        </w:rPr>
        <w:tab/>
      </w:r>
      <w:r w:rsidRPr="00AE2A74">
        <w:rPr>
          <w:rFonts w:ascii="Times New Roman" w:eastAsia="Times New Roman" w:hAnsi="Times New Roman" w:cs="Times New Roman"/>
          <w:color w:val="000000"/>
          <w:sz w:val="24"/>
          <w:szCs w:val="24"/>
        </w:rPr>
        <w:tab/>
      </w:r>
      <w:hyperlink r:id="rId45">
        <w:r w:rsidRPr="00AE2A74">
          <w:rPr>
            <w:rFonts w:ascii="Times New Roman" w:eastAsia="Times New Roman" w:hAnsi="Times New Roman" w:cs="Times New Roman"/>
            <w:color w:val="1155CC"/>
            <w:sz w:val="24"/>
            <w:szCs w:val="24"/>
            <w:u w:val="single"/>
          </w:rPr>
          <w:t>https://www.ictj.org/sites/default/files/ICTJ-DDR-Liberia-CaseStudy-2009-English.pdf</w:t>
        </w:r>
      </w:hyperlink>
      <w:r w:rsidRPr="00AE2A74">
        <w:rPr>
          <w:rFonts w:ascii="Times New Roman" w:eastAsia="Times New Roman" w:hAnsi="Times New Roman" w:cs="Times New Roman"/>
          <w:color w:val="000000"/>
          <w:sz w:val="24"/>
          <w:szCs w:val="24"/>
        </w:rPr>
        <w:t> </w:t>
      </w:r>
    </w:p>
    <w:p w14:paraId="3B4AF2F5"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 xml:space="preserve">The New Humanitarian. 2004. “The war’s over but what next for former </w:t>
      </w:r>
      <w:proofErr w:type="spellStart"/>
      <w:r w:rsidRPr="00AE2A74">
        <w:rPr>
          <w:rFonts w:ascii="Times New Roman" w:eastAsia="Times New Roman" w:hAnsi="Times New Roman" w:cs="Times New Roman"/>
          <w:color w:val="000000"/>
          <w:sz w:val="24"/>
          <w:szCs w:val="24"/>
        </w:rPr>
        <w:t>combatants</w:t>
      </w:r>
      <w:proofErr w:type="gramStart"/>
      <w:r w:rsidRPr="00AE2A74">
        <w:rPr>
          <w:rFonts w:ascii="Times New Roman" w:eastAsia="Times New Roman" w:hAnsi="Times New Roman" w:cs="Times New Roman"/>
          <w:color w:val="000000"/>
          <w:sz w:val="24"/>
          <w:szCs w:val="24"/>
        </w:rPr>
        <w:t>?”Jul</w:t>
      </w:r>
      <w:proofErr w:type="spellEnd"/>
      <w:proofErr w:type="gramEnd"/>
      <w:r w:rsidRPr="00AE2A74">
        <w:rPr>
          <w:rFonts w:ascii="Times New Roman" w:eastAsia="Times New Roman" w:hAnsi="Times New Roman" w:cs="Times New Roman"/>
          <w:color w:val="000000"/>
          <w:sz w:val="24"/>
          <w:szCs w:val="24"/>
        </w:rPr>
        <w:t xml:space="preserve"> 23. </w:t>
      </w:r>
      <w:r w:rsidRPr="00AE2A74">
        <w:rPr>
          <w:rFonts w:ascii="Times New Roman" w:eastAsia="Times New Roman" w:hAnsi="Times New Roman" w:cs="Times New Roman"/>
          <w:color w:val="000000"/>
          <w:sz w:val="24"/>
          <w:szCs w:val="24"/>
        </w:rPr>
        <w:tab/>
      </w:r>
      <w:r w:rsidRPr="00AE2A74">
        <w:rPr>
          <w:rFonts w:ascii="Times New Roman" w:eastAsia="Times New Roman" w:hAnsi="Times New Roman" w:cs="Times New Roman"/>
          <w:color w:val="000000"/>
          <w:sz w:val="24"/>
          <w:szCs w:val="24"/>
        </w:rPr>
        <w:tab/>
        <w:t xml:space="preserve">Available At: </w:t>
      </w:r>
      <w:hyperlink r:id="rId46">
        <w:r w:rsidRPr="00AE2A74">
          <w:rPr>
            <w:rFonts w:ascii="Times New Roman" w:eastAsia="Times New Roman" w:hAnsi="Times New Roman" w:cs="Times New Roman"/>
            <w:color w:val="1155CC"/>
            <w:sz w:val="24"/>
            <w:szCs w:val="24"/>
            <w:u w:val="single"/>
          </w:rPr>
          <w:t>https://www.thenewhumanitarian.org/report/50818/liberia-war%E2%80%99s-over-what-next-former-combatants</w:t>
        </w:r>
      </w:hyperlink>
      <w:r w:rsidRPr="00AE2A74">
        <w:rPr>
          <w:rFonts w:ascii="Times New Roman" w:eastAsia="Times New Roman" w:hAnsi="Times New Roman" w:cs="Times New Roman"/>
          <w:color w:val="000000"/>
          <w:sz w:val="24"/>
          <w:szCs w:val="24"/>
        </w:rPr>
        <w:t> </w:t>
      </w:r>
    </w:p>
    <w:p w14:paraId="455766D6" w14:textId="77777777" w:rsidR="00A61F49" w:rsidRPr="00AE2A74" w:rsidRDefault="00A61F49" w:rsidP="00A61F49">
      <w:pPr>
        <w:rPr>
          <w:rFonts w:ascii="Times New Roman" w:eastAsia="Times New Roman" w:hAnsi="Times New Roman" w:cs="Times New Roman"/>
          <w:b/>
          <w:sz w:val="24"/>
          <w:szCs w:val="24"/>
        </w:rPr>
      </w:pPr>
    </w:p>
    <w:p w14:paraId="451104AC"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sz w:val="24"/>
          <w:szCs w:val="24"/>
        </w:rPr>
        <w:t xml:space="preserve">Coder #2’s Narrative: </w:t>
      </w:r>
    </w:p>
    <w:p w14:paraId="38ED07A9" w14:textId="77777777" w:rsidR="00A61F49" w:rsidRPr="00AE2A74" w:rsidRDefault="00A61F49" w:rsidP="00A61F49">
      <w:pPr>
        <w:rPr>
          <w:rFonts w:ascii="Times New Roman" w:eastAsia="Times New Roman" w:hAnsi="Times New Roman" w:cs="Times New Roman"/>
          <w:sz w:val="24"/>
          <w:szCs w:val="24"/>
        </w:rPr>
      </w:pPr>
      <w:r w:rsidRPr="00AE2A74">
        <w:rPr>
          <w:rFonts w:ascii="Times New Roman" w:eastAsia="Times New Roman" w:hAnsi="Times New Roman" w:cs="Times New Roman"/>
          <w:sz w:val="24"/>
          <w:szCs w:val="24"/>
        </w:rPr>
        <w:t xml:space="preserve">I found some information in general that armed groups used magical rituals performed to end hostilities during negotiations. The group’s name came up among a list of armed actors, primarily LURD and </w:t>
      </w:r>
      <w:proofErr w:type="gramStart"/>
      <w:r w:rsidRPr="00AE2A74">
        <w:rPr>
          <w:rFonts w:ascii="Times New Roman" w:eastAsia="Times New Roman" w:hAnsi="Times New Roman" w:cs="Times New Roman"/>
          <w:sz w:val="24"/>
          <w:szCs w:val="24"/>
        </w:rPr>
        <w:t>MODEL,  operating</w:t>
      </w:r>
      <w:proofErr w:type="gramEnd"/>
      <w:r w:rsidRPr="00AE2A74">
        <w:rPr>
          <w:rFonts w:ascii="Times New Roman" w:eastAsia="Times New Roman" w:hAnsi="Times New Roman" w:cs="Times New Roman"/>
          <w:sz w:val="24"/>
          <w:szCs w:val="24"/>
        </w:rPr>
        <w:t xml:space="preserve"> in Liberia but not per se in the discussion of magical rituals to end hostilities (Moran and Pitcher 2004).</w:t>
      </w:r>
    </w:p>
    <w:p w14:paraId="784BBBAD" w14:textId="77777777" w:rsidR="00A61F49" w:rsidRPr="00AE2A74" w:rsidRDefault="00A61F49" w:rsidP="00A61F49">
      <w:pPr>
        <w:rPr>
          <w:rFonts w:ascii="Times New Roman" w:eastAsia="Times New Roman" w:hAnsi="Times New Roman" w:cs="Times New Roman"/>
          <w:sz w:val="24"/>
          <w:szCs w:val="24"/>
        </w:rPr>
      </w:pPr>
      <w:r w:rsidRPr="00AE2A74">
        <w:rPr>
          <w:rFonts w:ascii="Times New Roman" w:eastAsia="Times New Roman" w:hAnsi="Times New Roman" w:cs="Times New Roman"/>
          <w:sz w:val="24"/>
          <w:szCs w:val="24"/>
        </w:rPr>
        <w:t xml:space="preserve">Separately, I found a Human Rights Watch report that detailed the use of child soldiers by both LURD and MODEL. The report noted widespread drug use, especially among boys, who believed that the drugs afforded them protection or made them feel invincible in battle. Commanders would hand out drugs to child soldiers before battle. </w:t>
      </w:r>
    </w:p>
    <w:p w14:paraId="0C6BE186" w14:textId="77777777" w:rsidR="00A61F49" w:rsidRPr="00AE2A74" w:rsidRDefault="00A61F49" w:rsidP="00A61F49">
      <w:pPr>
        <w:rPr>
          <w:rFonts w:ascii="Times New Roman" w:eastAsia="Times New Roman" w:hAnsi="Times New Roman" w:cs="Times New Roman"/>
          <w:sz w:val="24"/>
          <w:szCs w:val="24"/>
        </w:rPr>
      </w:pPr>
      <w:r w:rsidRPr="00AE2A74">
        <w:rPr>
          <w:rFonts w:ascii="Times New Roman" w:eastAsia="Times New Roman" w:hAnsi="Times New Roman" w:cs="Times New Roman"/>
          <w:sz w:val="24"/>
          <w:szCs w:val="24"/>
        </w:rPr>
        <w:t xml:space="preserve">Interestingly, the same HRW report expanded LURD’s use of rituals and charms that child soldiers would perform and wear. This may be important here as MODEL split from LURD in 2003 and established bases in neighboring Ivory Coast. </w:t>
      </w:r>
    </w:p>
    <w:p w14:paraId="21B786F5" w14:textId="77777777" w:rsidR="00A61F49" w:rsidRPr="00AE2A74" w:rsidRDefault="00A61F49" w:rsidP="00A61F49">
      <w:pPr>
        <w:rPr>
          <w:rFonts w:ascii="Times New Roman" w:eastAsia="Times New Roman" w:hAnsi="Times New Roman" w:cs="Times New Roman"/>
          <w:sz w:val="24"/>
          <w:szCs w:val="24"/>
        </w:rPr>
      </w:pPr>
      <w:r w:rsidRPr="00AE2A74">
        <w:rPr>
          <w:rFonts w:ascii="Times New Roman" w:eastAsia="Times New Roman" w:hAnsi="Times New Roman" w:cs="Times New Roman"/>
          <w:sz w:val="24"/>
          <w:szCs w:val="24"/>
        </w:rPr>
        <w:t>The report emphasizes the importance of initiation practices/rites as fundamental to child recruitment for armed groups in Liberia (HRW 2004). These rites established children as adults within the group. Some of these rites involved specific hairstyles. For example, in some squads of MODEL, children’s hair was dyed orange, which also marked them as the most feared units notorious for carrying out atrocities against civilians (HRW 2002).</w:t>
      </w:r>
    </w:p>
    <w:p w14:paraId="18C11E1A" w14:textId="77777777" w:rsidR="00A61F49" w:rsidRPr="00AE2A74" w:rsidRDefault="00A61F49" w:rsidP="00A61F49">
      <w:pPr>
        <w:rPr>
          <w:rFonts w:ascii="Times New Roman" w:eastAsia="Times New Roman" w:hAnsi="Times New Roman" w:cs="Times New Roman"/>
          <w:sz w:val="24"/>
          <w:szCs w:val="24"/>
        </w:rPr>
      </w:pPr>
    </w:p>
    <w:p w14:paraId="43AC8EA8" w14:textId="77777777" w:rsidR="00A61F49" w:rsidRPr="00AE2A74" w:rsidRDefault="00A61F49" w:rsidP="00A61F49">
      <w:pPr>
        <w:rPr>
          <w:rFonts w:ascii="Times New Roman" w:eastAsia="Times New Roman" w:hAnsi="Times New Roman" w:cs="Times New Roman"/>
          <w:sz w:val="24"/>
          <w:szCs w:val="24"/>
        </w:rPr>
      </w:pPr>
    </w:p>
    <w:p w14:paraId="4DE99A3F" w14:textId="77777777" w:rsidR="00A61F49" w:rsidRPr="00AE2A74" w:rsidRDefault="00A61F49" w:rsidP="00A61F49">
      <w:pPr>
        <w:rPr>
          <w:rFonts w:ascii="Times New Roman" w:eastAsia="Times New Roman" w:hAnsi="Times New Roman" w:cs="Times New Roman"/>
          <w:b/>
          <w:bCs/>
          <w:sz w:val="24"/>
          <w:szCs w:val="24"/>
        </w:rPr>
      </w:pPr>
      <w:r w:rsidRPr="00AE2A74">
        <w:rPr>
          <w:rFonts w:ascii="Times New Roman" w:eastAsia="Times New Roman" w:hAnsi="Times New Roman" w:cs="Times New Roman"/>
          <w:b/>
          <w:bCs/>
          <w:sz w:val="24"/>
          <w:szCs w:val="24"/>
        </w:rPr>
        <w:t>References</w:t>
      </w:r>
    </w:p>
    <w:p w14:paraId="15CF4D36" w14:textId="77777777" w:rsidR="00A61F49" w:rsidRPr="00AE2A74" w:rsidRDefault="00A61F49" w:rsidP="00A61F49">
      <w:pPr>
        <w:rPr>
          <w:rFonts w:ascii="Times New Roman" w:eastAsia="Times New Roman" w:hAnsi="Times New Roman" w:cs="Times New Roman"/>
          <w:color w:val="444444"/>
          <w:sz w:val="24"/>
          <w:szCs w:val="24"/>
        </w:rPr>
      </w:pPr>
      <w:r w:rsidRPr="00AE2A74">
        <w:rPr>
          <w:rFonts w:ascii="Times New Roman" w:eastAsia="Times New Roman" w:hAnsi="Times New Roman" w:cs="Times New Roman"/>
          <w:color w:val="444444"/>
          <w:sz w:val="24"/>
          <w:szCs w:val="24"/>
        </w:rPr>
        <w:t>Human Rights Watch, "Back to the Brink,</w:t>
      </w:r>
      <w:r w:rsidRPr="00AE2A74">
        <w:rPr>
          <w:rFonts w:ascii="Times New Roman" w:eastAsia="Times New Roman" w:hAnsi="Times New Roman" w:cs="Times New Roman"/>
          <w:i/>
          <w:color w:val="444444"/>
          <w:sz w:val="24"/>
          <w:szCs w:val="24"/>
        </w:rPr>
        <w:t>"</w:t>
      </w:r>
      <w:r w:rsidRPr="00AE2A74">
        <w:rPr>
          <w:rFonts w:ascii="Times New Roman" w:eastAsia="Times New Roman" w:hAnsi="Times New Roman" w:cs="Times New Roman"/>
          <w:color w:val="444444"/>
          <w:sz w:val="24"/>
          <w:szCs w:val="24"/>
        </w:rPr>
        <w:t xml:space="preserve"> p. 2, See Also, Human Rights Watch, "Liberian </w:t>
      </w:r>
      <w:r w:rsidRPr="00AE2A74">
        <w:rPr>
          <w:rFonts w:ascii="Times New Roman" w:eastAsia="Times New Roman" w:hAnsi="Times New Roman" w:cs="Times New Roman"/>
          <w:color w:val="444444"/>
          <w:sz w:val="24"/>
          <w:szCs w:val="24"/>
        </w:rPr>
        <w:tab/>
        <w:t xml:space="preserve">Refugees in Guinea: Refoulement, Militarization of Camps, and Other Protection </w:t>
      </w:r>
      <w:r w:rsidRPr="00AE2A74">
        <w:rPr>
          <w:rFonts w:ascii="Times New Roman" w:eastAsia="Times New Roman" w:hAnsi="Times New Roman" w:cs="Times New Roman"/>
          <w:color w:val="444444"/>
          <w:sz w:val="24"/>
          <w:szCs w:val="24"/>
        </w:rPr>
        <w:tab/>
        <w:t xml:space="preserve">Concerns," </w:t>
      </w:r>
      <w:r w:rsidRPr="00AE2A74">
        <w:rPr>
          <w:rFonts w:ascii="Times New Roman" w:eastAsia="Times New Roman" w:hAnsi="Times New Roman" w:cs="Times New Roman"/>
          <w:i/>
          <w:color w:val="444444"/>
          <w:sz w:val="24"/>
          <w:szCs w:val="24"/>
        </w:rPr>
        <w:t>A Human Rights Watch Report,</w:t>
      </w:r>
      <w:r w:rsidRPr="00AE2A74">
        <w:rPr>
          <w:rFonts w:ascii="Times New Roman" w:eastAsia="Times New Roman" w:hAnsi="Times New Roman" w:cs="Times New Roman"/>
          <w:color w:val="444444"/>
          <w:sz w:val="24"/>
          <w:szCs w:val="24"/>
        </w:rPr>
        <w:t xml:space="preserve"> vol. 14, no. 8(A), November 2002.</w:t>
      </w:r>
    </w:p>
    <w:p w14:paraId="4CD1E0CA" w14:textId="77777777" w:rsidR="00A61F49" w:rsidRPr="00AE2A74" w:rsidRDefault="00A61F49" w:rsidP="00A61F49">
      <w:pPr>
        <w:rPr>
          <w:rFonts w:ascii="Times New Roman" w:eastAsia="Times New Roman" w:hAnsi="Times New Roman" w:cs="Times New Roman"/>
          <w:color w:val="444444"/>
          <w:sz w:val="24"/>
          <w:szCs w:val="24"/>
        </w:rPr>
      </w:pPr>
      <w:r w:rsidRPr="00AE2A74">
        <w:rPr>
          <w:rFonts w:ascii="Times New Roman" w:eastAsia="Times New Roman" w:hAnsi="Times New Roman" w:cs="Times New Roman"/>
          <w:i/>
          <w:color w:val="222222"/>
          <w:sz w:val="24"/>
          <w:szCs w:val="24"/>
          <w:highlight w:val="white"/>
        </w:rPr>
        <w:t>How to fight, how to kill: Child soldiers in Liberia</w:t>
      </w:r>
      <w:r w:rsidRPr="00AE2A74">
        <w:rPr>
          <w:rFonts w:ascii="Times New Roman" w:eastAsia="Times New Roman" w:hAnsi="Times New Roman" w:cs="Times New Roman"/>
          <w:color w:val="222222"/>
          <w:sz w:val="24"/>
          <w:szCs w:val="24"/>
          <w:highlight w:val="white"/>
        </w:rPr>
        <w:t>. Human Rights Watch, 2004.</w:t>
      </w:r>
    </w:p>
    <w:p w14:paraId="2AA98CDC" w14:textId="77777777" w:rsidR="00A61F49" w:rsidRPr="00AE2A74" w:rsidRDefault="00A61F49" w:rsidP="00A61F49">
      <w:pPr>
        <w:rPr>
          <w:rFonts w:ascii="Times New Roman" w:eastAsia="Times New Roman" w:hAnsi="Times New Roman" w:cs="Times New Roman"/>
          <w:sz w:val="24"/>
          <w:szCs w:val="24"/>
        </w:rPr>
      </w:pPr>
      <w:r w:rsidRPr="00AE2A74">
        <w:rPr>
          <w:rFonts w:ascii="Times New Roman" w:eastAsia="Times New Roman" w:hAnsi="Times New Roman" w:cs="Times New Roman"/>
          <w:color w:val="222222"/>
          <w:sz w:val="24"/>
          <w:szCs w:val="24"/>
          <w:highlight w:val="white"/>
        </w:rPr>
        <w:t xml:space="preserve">Moran &amp;, Mary H., and M. Anne Pitcher. "The ‘basket </w:t>
      </w:r>
      <w:proofErr w:type="spellStart"/>
      <w:r w:rsidRPr="00AE2A74">
        <w:rPr>
          <w:rFonts w:ascii="Times New Roman" w:eastAsia="Times New Roman" w:hAnsi="Times New Roman" w:cs="Times New Roman"/>
          <w:color w:val="222222"/>
          <w:sz w:val="24"/>
          <w:szCs w:val="24"/>
          <w:highlight w:val="white"/>
        </w:rPr>
        <w:t>case’and</w:t>
      </w:r>
      <w:proofErr w:type="spellEnd"/>
      <w:r w:rsidRPr="00AE2A74">
        <w:rPr>
          <w:rFonts w:ascii="Times New Roman" w:eastAsia="Times New Roman" w:hAnsi="Times New Roman" w:cs="Times New Roman"/>
          <w:color w:val="222222"/>
          <w:sz w:val="24"/>
          <w:szCs w:val="24"/>
          <w:highlight w:val="white"/>
        </w:rPr>
        <w:t xml:space="preserve"> the ‘poster child’: explaining </w:t>
      </w:r>
      <w:r w:rsidRPr="00AE2A74">
        <w:rPr>
          <w:rFonts w:ascii="Times New Roman" w:eastAsia="Times New Roman" w:hAnsi="Times New Roman" w:cs="Times New Roman"/>
          <w:color w:val="222222"/>
          <w:sz w:val="24"/>
          <w:szCs w:val="24"/>
          <w:highlight w:val="white"/>
        </w:rPr>
        <w:tab/>
        <w:t xml:space="preserve">the end of </w:t>
      </w:r>
      <w:r w:rsidRPr="00AE2A74">
        <w:rPr>
          <w:rFonts w:ascii="Times New Roman" w:eastAsia="Arial" w:hAnsi="Times New Roman" w:cs="Times New Roman"/>
          <w:color w:val="222222"/>
          <w:sz w:val="24"/>
          <w:szCs w:val="24"/>
          <w:highlight w:val="white"/>
        </w:rPr>
        <w:t xml:space="preserve">civil conflicts in Liberia and Mozambique." </w:t>
      </w:r>
      <w:r w:rsidRPr="00AE2A74">
        <w:rPr>
          <w:rFonts w:ascii="Times New Roman" w:eastAsia="Arial" w:hAnsi="Times New Roman" w:cs="Times New Roman"/>
          <w:i/>
          <w:color w:val="222222"/>
          <w:sz w:val="24"/>
          <w:szCs w:val="24"/>
          <w:highlight w:val="white"/>
        </w:rPr>
        <w:t>Third world quarterly</w:t>
      </w:r>
      <w:r w:rsidRPr="00AE2A74">
        <w:rPr>
          <w:rFonts w:ascii="Times New Roman" w:eastAsia="Arial" w:hAnsi="Times New Roman" w:cs="Times New Roman"/>
          <w:color w:val="222222"/>
          <w:sz w:val="24"/>
          <w:szCs w:val="24"/>
          <w:highlight w:val="white"/>
        </w:rPr>
        <w:t xml:space="preserve"> 25, no. 3 </w:t>
      </w:r>
      <w:r w:rsidRPr="00AE2A74">
        <w:rPr>
          <w:rFonts w:ascii="Times New Roman" w:eastAsia="Arial" w:hAnsi="Times New Roman" w:cs="Times New Roman"/>
          <w:color w:val="222222"/>
          <w:sz w:val="24"/>
          <w:szCs w:val="24"/>
          <w:highlight w:val="white"/>
        </w:rPr>
        <w:tab/>
        <w:t>(2004): 501-519.</w:t>
      </w:r>
    </w:p>
    <w:p w14:paraId="458DA7D7" w14:textId="77777777" w:rsidR="00A61F49" w:rsidRPr="00AE2A74" w:rsidRDefault="00A61F49" w:rsidP="00A61F49">
      <w:pPr>
        <w:rPr>
          <w:rFonts w:ascii="Times New Roman" w:eastAsia="Times New Roman" w:hAnsi="Times New Roman" w:cs="Times New Roman"/>
          <w:b/>
          <w:sz w:val="24"/>
          <w:szCs w:val="24"/>
        </w:rPr>
      </w:pPr>
    </w:p>
    <w:p w14:paraId="666CCDBA" w14:textId="77777777" w:rsidR="00A61F49" w:rsidRPr="00AE2A74" w:rsidRDefault="00A61F49" w:rsidP="00A61F49">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lastRenderedPageBreak/>
        <w:t>Armed Group Religious Indoctrination Narrative #: MOSANAT</w:t>
      </w:r>
    </w:p>
    <w:p w14:paraId="771D449D"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b/>
          <w:color w:val="000000"/>
          <w:sz w:val="24"/>
          <w:szCs w:val="24"/>
        </w:rPr>
      </w:pPr>
      <w:r w:rsidRPr="00AE2A74">
        <w:rPr>
          <w:rFonts w:ascii="Times New Roman" w:eastAsia="Times New Roman" w:hAnsi="Times New Roman" w:cs="Times New Roman"/>
          <w:b/>
          <w:color w:val="000000"/>
          <w:sz w:val="24"/>
          <w:szCs w:val="24"/>
        </w:rPr>
        <w:t>Also Known As: MOSANAT (</w:t>
      </w:r>
      <w:proofErr w:type="spellStart"/>
      <w:r w:rsidRPr="00AE2A74">
        <w:rPr>
          <w:rFonts w:ascii="Times New Roman" w:eastAsia="Times New Roman" w:hAnsi="Times New Roman" w:cs="Times New Roman"/>
          <w:b/>
          <w:color w:val="000000"/>
          <w:sz w:val="24"/>
          <w:szCs w:val="24"/>
        </w:rPr>
        <w:t>Mouvement</w:t>
      </w:r>
      <w:proofErr w:type="spellEnd"/>
      <w:r w:rsidRPr="00AE2A74">
        <w:rPr>
          <w:rFonts w:ascii="Times New Roman" w:eastAsia="Times New Roman" w:hAnsi="Times New Roman" w:cs="Times New Roman"/>
          <w:b/>
          <w:color w:val="000000"/>
          <w:sz w:val="24"/>
          <w:szCs w:val="24"/>
        </w:rPr>
        <w:t xml:space="preserve"> pour le </w:t>
      </w:r>
      <w:proofErr w:type="spellStart"/>
      <w:r w:rsidRPr="00AE2A74">
        <w:rPr>
          <w:rFonts w:ascii="Times New Roman" w:eastAsia="Times New Roman" w:hAnsi="Times New Roman" w:cs="Times New Roman"/>
          <w:b/>
          <w:color w:val="000000"/>
          <w:sz w:val="24"/>
          <w:szCs w:val="24"/>
        </w:rPr>
        <w:t>salut</w:t>
      </w:r>
      <w:proofErr w:type="spellEnd"/>
      <w:r w:rsidRPr="00AE2A74">
        <w:rPr>
          <w:rFonts w:ascii="Times New Roman" w:eastAsia="Times New Roman" w:hAnsi="Times New Roman" w:cs="Times New Roman"/>
          <w:b/>
          <w:color w:val="000000"/>
          <w:sz w:val="24"/>
          <w:szCs w:val="24"/>
        </w:rPr>
        <w:t xml:space="preserve"> national du Tchad, or Movement for the National Salvation of Chad)</w:t>
      </w:r>
    </w:p>
    <w:p w14:paraId="38DE3864"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b/>
          <w:color w:val="000000"/>
          <w:sz w:val="24"/>
          <w:szCs w:val="24"/>
        </w:rPr>
      </w:pPr>
      <w:r w:rsidRPr="00AE2A74">
        <w:rPr>
          <w:rFonts w:ascii="Times New Roman" w:eastAsia="Times New Roman" w:hAnsi="Times New Roman" w:cs="Times New Roman"/>
          <w:b/>
          <w:color w:val="000000"/>
          <w:sz w:val="24"/>
          <w:szCs w:val="24"/>
        </w:rPr>
        <w:t>Narrative Writers (1): Coder #1</w:t>
      </w:r>
    </w:p>
    <w:p w14:paraId="402629D2"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
    <w:p w14:paraId="131F40CC"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Coder #1’s Narrative:</w:t>
      </w:r>
    </w:p>
    <w:p w14:paraId="31058DFA" w14:textId="77777777" w:rsidR="00A61F49" w:rsidRPr="00AE2A74" w:rsidRDefault="00A61F49" w:rsidP="00A61F49">
      <w:pPr>
        <w:rPr>
          <w:rFonts w:ascii="Times New Roman" w:eastAsia="Times New Roman" w:hAnsi="Times New Roman" w:cs="Times New Roman"/>
          <w:sz w:val="24"/>
          <w:szCs w:val="24"/>
        </w:rPr>
      </w:pPr>
      <w:r w:rsidRPr="00AE2A74">
        <w:rPr>
          <w:rFonts w:ascii="Times New Roman" w:eastAsia="Times New Roman" w:hAnsi="Times New Roman" w:cs="Times New Roman"/>
          <w:color w:val="000000"/>
          <w:sz w:val="24"/>
          <w:szCs w:val="24"/>
        </w:rPr>
        <w:t>I did not find any evidence of the group employing magical practices.</w:t>
      </w:r>
    </w:p>
    <w:p w14:paraId="3D248EAE"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 </w:t>
      </w:r>
    </w:p>
    <w:p w14:paraId="3E828167" w14:textId="77777777" w:rsidR="00A61F49" w:rsidRPr="00AE2A74" w:rsidRDefault="00A61F49" w:rsidP="00A61F49">
      <w:pPr>
        <w:rPr>
          <w:rFonts w:ascii="Times New Roman" w:eastAsia="Times New Roman" w:hAnsi="Times New Roman" w:cs="Times New Roman"/>
          <w:b/>
          <w:sz w:val="24"/>
          <w:szCs w:val="24"/>
        </w:rPr>
      </w:pPr>
    </w:p>
    <w:p w14:paraId="2FAB1E3E" w14:textId="77777777" w:rsidR="00A61F49" w:rsidRPr="00AE2A74" w:rsidRDefault="00A61F49" w:rsidP="00A61F49">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Armed Group Religious Indoctrination Narrative #: MPA-</w:t>
      </w:r>
      <w:r w:rsidRPr="00AE2A74">
        <w:rPr>
          <w:rFonts w:ascii="Times New Roman" w:eastAsia="Times New Roman" w:hAnsi="Times New Roman" w:cs="Times New Roman"/>
          <w:b/>
          <w:color w:val="3F3F3F"/>
          <w:sz w:val="24"/>
          <w:szCs w:val="24"/>
          <w:shd w:val="clear" w:color="auto" w:fill="FEFEFE"/>
        </w:rPr>
        <w:t>Mali</w:t>
      </w:r>
    </w:p>
    <w:p w14:paraId="52B3F17C" w14:textId="77777777" w:rsidR="00A61F49" w:rsidRPr="00AE2A74" w:rsidRDefault="00A61F49" w:rsidP="00A61F49">
      <w:pPr>
        <w:spacing w:line="240" w:lineRule="auto"/>
        <w:rPr>
          <w:rFonts w:ascii="Times New Roman" w:eastAsia="Times New Roman" w:hAnsi="Times New Roman" w:cs="Times New Roman"/>
          <w:b/>
          <w:color w:val="3F3F3F"/>
          <w:sz w:val="24"/>
          <w:szCs w:val="24"/>
          <w:shd w:val="clear" w:color="auto" w:fill="FEFEFE"/>
        </w:rPr>
      </w:pPr>
      <w:r w:rsidRPr="00AE2A74">
        <w:rPr>
          <w:rFonts w:ascii="Times New Roman" w:eastAsia="Times New Roman" w:hAnsi="Times New Roman" w:cs="Times New Roman"/>
          <w:b/>
          <w:color w:val="000000"/>
          <w:sz w:val="24"/>
          <w:szCs w:val="24"/>
        </w:rPr>
        <w:t xml:space="preserve">Also Known As: </w:t>
      </w:r>
      <w:r w:rsidRPr="00AE2A74">
        <w:rPr>
          <w:rFonts w:ascii="Times New Roman" w:eastAsia="Times New Roman" w:hAnsi="Times New Roman" w:cs="Times New Roman"/>
          <w:b/>
          <w:sz w:val="24"/>
          <w:szCs w:val="24"/>
        </w:rPr>
        <w:t>Azawad Peoples Movement</w:t>
      </w:r>
    </w:p>
    <w:p w14:paraId="5C440E64"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b/>
          <w:color w:val="000000"/>
          <w:sz w:val="24"/>
          <w:szCs w:val="24"/>
        </w:rPr>
      </w:pPr>
      <w:r w:rsidRPr="00AE2A74">
        <w:rPr>
          <w:rFonts w:ascii="Times New Roman" w:eastAsia="Times New Roman" w:hAnsi="Times New Roman" w:cs="Times New Roman"/>
          <w:b/>
          <w:color w:val="000000"/>
          <w:sz w:val="24"/>
          <w:szCs w:val="24"/>
        </w:rPr>
        <w:t>Narrative Writers (1): Coder #3</w:t>
      </w:r>
    </w:p>
    <w:p w14:paraId="39E90532" w14:textId="77777777" w:rsidR="00A61F49" w:rsidRPr="00AE2A74" w:rsidRDefault="00A61F49" w:rsidP="00A61F49">
      <w:pPr>
        <w:rPr>
          <w:rFonts w:ascii="Times New Roman" w:eastAsia="Times New Roman" w:hAnsi="Times New Roman" w:cs="Times New Roman"/>
          <w:b/>
          <w:sz w:val="24"/>
          <w:szCs w:val="24"/>
        </w:rPr>
      </w:pPr>
    </w:p>
    <w:p w14:paraId="3B791419"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sz w:val="24"/>
          <w:szCs w:val="24"/>
        </w:rPr>
        <w:t>Coder #3’s Narrative:</w:t>
      </w:r>
    </w:p>
    <w:p w14:paraId="2F04E11E" w14:textId="77777777" w:rsidR="00A61F49" w:rsidRPr="00AE2A74" w:rsidRDefault="00A61F49" w:rsidP="00A61F49">
      <w:pPr>
        <w:rPr>
          <w:rFonts w:ascii="Times New Roman" w:eastAsia="Times New Roman" w:hAnsi="Times New Roman" w:cs="Times New Roman"/>
          <w:bCs/>
          <w:sz w:val="24"/>
          <w:szCs w:val="24"/>
        </w:rPr>
      </w:pPr>
      <w:r w:rsidRPr="00AE2A74">
        <w:rPr>
          <w:rFonts w:ascii="Times New Roman" w:eastAsia="Times New Roman" w:hAnsi="Times New Roman" w:cs="Times New Roman"/>
          <w:bCs/>
          <w:sz w:val="24"/>
          <w:szCs w:val="24"/>
        </w:rPr>
        <w:t xml:space="preserve">I did not find any evidence of the group employing magical practices. </w:t>
      </w:r>
    </w:p>
    <w:p w14:paraId="693D1429" w14:textId="77777777" w:rsidR="00A61F49" w:rsidRPr="00AE2A74" w:rsidRDefault="00A61F49" w:rsidP="00A61F49">
      <w:pPr>
        <w:rPr>
          <w:rFonts w:ascii="Times New Roman" w:eastAsia="Times New Roman" w:hAnsi="Times New Roman" w:cs="Times New Roman"/>
          <w:b/>
          <w:sz w:val="24"/>
          <w:szCs w:val="24"/>
        </w:rPr>
      </w:pPr>
    </w:p>
    <w:p w14:paraId="673B680C" w14:textId="77777777" w:rsidR="00A61F49" w:rsidRPr="00AE2A74" w:rsidRDefault="00A61F49" w:rsidP="00A61F49">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Armed Group Religious Indoctrination Narrative #: MPA-</w:t>
      </w:r>
      <w:r w:rsidRPr="00AE2A74">
        <w:rPr>
          <w:rFonts w:ascii="Times New Roman" w:eastAsia="Times New Roman" w:hAnsi="Times New Roman" w:cs="Times New Roman"/>
          <w:b/>
          <w:color w:val="3F3F3F"/>
          <w:sz w:val="24"/>
          <w:szCs w:val="24"/>
          <w:shd w:val="clear" w:color="auto" w:fill="FEFEFE"/>
        </w:rPr>
        <w:t>Republic of Anjouan</w:t>
      </w:r>
    </w:p>
    <w:p w14:paraId="6D137790" w14:textId="77777777" w:rsidR="00A61F49" w:rsidRPr="00AE2A74" w:rsidRDefault="00A61F49" w:rsidP="00A61F49">
      <w:pPr>
        <w:spacing w:line="240" w:lineRule="auto"/>
        <w:rPr>
          <w:rFonts w:ascii="Times New Roman" w:eastAsia="Times New Roman" w:hAnsi="Times New Roman" w:cs="Times New Roman"/>
          <w:b/>
          <w:color w:val="3F3F3F"/>
          <w:sz w:val="24"/>
          <w:szCs w:val="24"/>
          <w:shd w:val="clear" w:color="auto" w:fill="FEFEFE"/>
        </w:rPr>
      </w:pPr>
      <w:r w:rsidRPr="00AE2A74">
        <w:rPr>
          <w:rFonts w:ascii="Times New Roman" w:eastAsia="Times New Roman" w:hAnsi="Times New Roman" w:cs="Times New Roman"/>
          <w:b/>
          <w:color w:val="000000"/>
          <w:sz w:val="24"/>
          <w:szCs w:val="24"/>
        </w:rPr>
        <w:t xml:space="preserve">Also Known As: </w:t>
      </w:r>
      <w:proofErr w:type="spellStart"/>
      <w:r w:rsidRPr="00AE2A74">
        <w:rPr>
          <w:rFonts w:ascii="Times New Roman" w:eastAsia="Times New Roman" w:hAnsi="Times New Roman" w:cs="Times New Roman"/>
          <w:b/>
          <w:color w:val="3F3F3F"/>
          <w:sz w:val="24"/>
          <w:szCs w:val="24"/>
          <w:shd w:val="clear" w:color="auto" w:fill="FEFEFE"/>
        </w:rPr>
        <w:t>Mouvement</w:t>
      </w:r>
      <w:proofErr w:type="spellEnd"/>
      <w:r w:rsidRPr="00AE2A74">
        <w:rPr>
          <w:rFonts w:ascii="Times New Roman" w:eastAsia="Times New Roman" w:hAnsi="Times New Roman" w:cs="Times New Roman"/>
          <w:b/>
          <w:color w:val="3F3F3F"/>
          <w:sz w:val="24"/>
          <w:szCs w:val="24"/>
          <w:shd w:val="clear" w:color="auto" w:fill="FEFEFE"/>
        </w:rPr>
        <w:t xml:space="preserve"> </w:t>
      </w:r>
      <w:proofErr w:type="spellStart"/>
      <w:r w:rsidRPr="00AE2A74">
        <w:rPr>
          <w:rFonts w:ascii="Times New Roman" w:eastAsia="Times New Roman" w:hAnsi="Times New Roman" w:cs="Times New Roman"/>
          <w:b/>
          <w:color w:val="3F3F3F"/>
          <w:sz w:val="24"/>
          <w:szCs w:val="24"/>
          <w:shd w:val="clear" w:color="auto" w:fill="FEFEFE"/>
        </w:rPr>
        <w:t>populaire</w:t>
      </w:r>
      <w:proofErr w:type="spellEnd"/>
      <w:r w:rsidRPr="00AE2A74">
        <w:rPr>
          <w:rFonts w:ascii="Times New Roman" w:eastAsia="Times New Roman" w:hAnsi="Times New Roman" w:cs="Times New Roman"/>
          <w:b/>
          <w:color w:val="3F3F3F"/>
          <w:sz w:val="24"/>
          <w:szCs w:val="24"/>
          <w:shd w:val="clear" w:color="auto" w:fill="FEFEFE"/>
        </w:rPr>
        <w:t xml:space="preserve"> </w:t>
      </w:r>
      <w:proofErr w:type="spellStart"/>
      <w:r w:rsidRPr="00AE2A74">
        <w:rPr>
          <w:rFonts w:ascii="Times New Roman" w:eastAsia="Times New Roman" w:hAnsi="Times New Roman" w:cs="Times New Roman"/>
          <w:b/>
          <w:color w:val="3F3F3F"/>
          <w:sz w:val="24"/>
          <w:szCs w:val="24"/>
          <w:shd w:val="clear" w:color="auto" w:fill="FEFEFE"/>
        </w:rPr>
        <w:t>anjouanais</w:t>
      </w:r>
      <w:proofErr w:type="spellEnd"/>
      <w:r w:rsidRPr="00AE2A74">
        <w:rPr>
          <w:rFonts w:ascii="Times New Roman" w:eastAsia="Times New Roman" w:hAnsi="Times New Roman" w:cs="Times New Roman"/>
          <w:b/>
          <w:color w:val="3F3F3F"/>
          <w:sz w:val="24"/>
          <w:szCs w:val="24"/>
          <w:shd w:val="clear" w:color="auto" w:fill="FEFEFE"/>
        </w:rPr>
        <w:t>/Republic of Anjouan; Anjouan People’s Movement/Republic of Anjouan</w:t>
      </w:r>
    </w:p>
    <w:p w14:paraId="1EDEBC09"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b/>
          <w:color w:val="000000"/>
          <w:sz w:val="24"/>
          <w:szCs w:val="24"/>
        </w:rPr>
      </w:pPr>
      <w:r w:rsidRPr="00AE2A74">
        <w:rPr>
          <w:rFonts w:ascii="Times New Roman" w:eastAsia="Times New Roman" w:hAnsi="Times New Roman" w:cs="Times New Roman"/>
          <w:b/>
          <w:color w:val="000000"/>
          <w:sz w:val="24"/>
          <w:szCs w:val="24"/>
        </w:rPr>
        <w:t>Narrative Writers (1): Coder #2</w:t>
      </w:r>
    </w:p>
    <w:p w14:paraId="61E06E53" w14:textId="77777777" w:rsidR="00A61F49" w:rsidRPr="00AE2A74" w:rsidRDefault="00A61F49" w:rsidP="00A61F49">
      <w:pPr>
        <w:rPr>
          <w:rFonts w:ascii="Times New Roman" w:eastAsia="Times New Roman" w:hAnsi="Times New Roman" w:cs="Times New Roman"/>
          <w:b/>
          <w:sz w:val="24"/>
          <w:szCs w:val="24"/>
        </w:rPr>
      </w:pPr>
    </w:p>
    <w:p w14:paraId="79F543CF" w14:textId="77777777" w:rsidR="00A61F49" w:rsidRPr="00AE2A74" w:rsidRDefault="00A61F49" w:rsidP="00A61F49">
      <w:pPr>
        <w:spacing w:line="240" w:lineRule="auto"/>
        <w:rPr>
          <w:rFonts w:ascii="Times New Roman" w:eastAsia="Times New Roman" w:hAnsi="Times New Roman" w:cs="Times New Roman"/>
          <w:b/>
          <w:sz w:val="24"/>
          <w:szCs w:val="24"/>
          <w:shd w:val="clear" w:color="auto" w:fill="FEFEFE"/>
        </w:rPr>
      </w:pPr>
      <w:r w:rsidRPr="00AE2A74">
        <w:rPr>
          <w:rFonts w:ascii="Times New Roman" w:eastAsia="Times New Roman" w:hAnsi="Times New Roman" w:cs="Times New Roman"/>
          <w:b/>
          <w:sz w:val="24"/>
          <w:szCs w:val="24"/>
          <w:shd w:val="clear" w:color="auto" w:fill="FEFEFE"/>
        </w:rPr>
        <w:t>Coder #2’s Narrative:</w:t>
      </w:r>
    </w:p>
    <w:p w14:paraId="51375E59" w14:textId="77777777" w:rsidR="00A61F49" w:rsidRPr="00AE2A74" w:rsidRDefault="00A61F49" w:rsidP="00A61F49">
      <w:pPr>
        <w:spacing w:line="240" w:lineRule="auto"/>
        <w:rPr>
          <w:rFonts w:ascii="Times New Roman" w:eastAsia="Times New Roman" w:hAnsi="Times New Roman" w:cs="Times New Roman"/>
          <w:color w:val="3F3F3F"/>
          <w:sz w:val="24"/>
          <w:szCs w:val="24"/>
          <w:shd w:val="clear" w:color="auto" w:fill="FEFEFE"/>
        </w:rPr>
      </w:pPr>
      <w:r w:rsidRPr="00AE2A74">
        <w:rPr>
          <w:rFonts w:ascii="Times New Roman" w:eastAsia="Times New Roman" w:hAnsi="Times New Roman" w:cs="Times New Roman"/>
          <w:color w:val="3F3F3F"/>
          <w:sz w:val="24"/>
          <w:szCs w:val="24"/>
          <w:shd w:val="clear" w:color="auto" w:fill="FEFEFE"/>
        </w:rPr>
        <w:t>I did not find any evidence of the group employing magical practices.</w:t>
      </w:r>
    </w:p>
    <w:p w14:paraId="542B69CD" w14:textId="77777777" w:rsidR="00A61F49" w:rsidRPr="00AE2A74" w:rsidRDefault="00A61F49" w:rsidP="00A61F49">
      <w:pPr>
        <w:spacing w:line="240" w:lineRule="auto"/>
        <w:rPr>
          <w:rFonts w:ascii="Times New Roman" w:eastAsia="Times New Roman" w:hAnsi="Times New Roman" w:cs="Times New Roman"/>
          <w:color w:val="3F3F3F"/>
          <w:sz w:val="24"/>
          <w:szCs w:val="24"/>
          <w:shd w:val="clear" w:color="auto" w:fill="FEFEFE"/>
        </w:rPr>
      </w:pPr>
    </w:p>
    <w:p w14:paraId="2086C5C6" w14:textId="77777777" w:rsidR="00A61F49" w:rsidRPr="00AE2A74" w:rsidRDefault="00A61F49" w:rsidP="00A61F49">
      <w:pPr>
        <w:spacing w:line="240" w:lineRule="auto"/>
        <w:rPr>
          <w:rFonts w:ascii="Times New Roman" w:eastAsia="Times New Roman" w:hAnsi="Times New Roman" w:cs="Times New Roman"/>
          <w:color w:val="3F3F3F"/>
          <w:sz w:val="24"/>
          <w:szCs w:val="24"/>
          <w:shd w:val="clear" w:color="auto" w:fill="FEFEFE"/>
        </w:rPr>
      </w:pPr>
    </w:p>
    <w:p w14:paraId="6D5E10C6" w14:textId="77777777" w:rsidR="00A61F49" w:rsidRPr="00AE2A74" w:rsidRDefault="00A61F49" w:rsidP="00A61F49">
      <w:pPr>
        <w:spacing w:line="240" w:lineRule="auto"/>
        <w:rPr>
          <w:rFonts w:ascii="Times New Roman" w:eastAsia="Times New Roman" w:hAnsi="Times New Roman" w:cs="Times New Roman"/>
          <w:color w:val="3F3F3F"/>
          <w:sz w:val="24"/>
          <w:szCs w:val="24"/>
          <w:shd w:val="clear" w:color="auto" w:fill="FEFEFE"/>
        </w:rPr>
      </w:pPr>
    </w:p>
    <w:p w14:paraId="4CB65F95" w14:textId="77777777" w:rsidR="00A61F49" w:rsidRPr="00AE2A74" w:rsidRDefault="00A61F49" w:rsidP="00A61F49">
      <w:pPr>
        <w:spacing w:line="240" w:lineRule="auto"/>
        <w:rPr>
          <w:rFonts w:ascii="Times New Roman" w:eastAsia="Times New Roman" w:hAnsi="Times New Roman" w:cs="Times New Roman"/>
          <w:color w:val="3F3F3F"/>
          <w:sz w:val="24"/>
          <w:szCs w:val="24"/>
          <w:shd w:val="clear" w:color="auto" w:fill="FEFEFE"/>
        </w:rPr>
      </w:pPr>
    </w:p>
    <w:p w14:paraId="0B7DC773" w14:textId="77777777" w:rsidR="00A61F49" w:rsidRPr="00AE2A74" w:rsidRDefault="00A61F49" w:rsidP="00A61F49">
      <w:pPr>
        <w:spacing w:line="240" w:lineRule="auto"/>
        <w:rPr>
          <w:rFonts w:ascii="Times New Roman" w:eastAsia="Times New Roman" w:hAnsi="Times New Roman" w:cs="Times New Roman"/>
          <w:color w:val="3F3F3F"/>
          <w:sz w:val="24"/>
          <w:szCs w:val="24"/>
          <w:shd w:val="clear" w:color="auto" w:fill="FEFEFE"/>
        </w:rPr>
      </w:pPr>
    </w:p>
    <w:p w14:paraId="735944F7" w14:textId="77777777" w:rsidR="00A61F49" w:rsidRPr="00AE2A74" w:rsidRDefault="00A61F49" w:rsidP="00A61F49">
      <w:pPr>
        <w:spacing w:line="240" w:lineRule="auto"/>
        <w:rPr>
          <w:rFonts w:ascii="Times New Roman" w:eastAsia="Times New Roman" w:hAnsi="Times New Roman" w:cs="Times New Roman"/>
          <w:color w:val="3F3F3F"/>
          <w:sz w:val="24"/>
          <w:szCs w:val="24"/>
          <w:shd w:val="clear" w:color="auto" w:fill="FEFEFE"/>
        </w:rPr>
      </w:pPr>
    </w:p>
    <w:p w14:paraId="42B7AECB" w14:textId="77777777" w:rsidR="00A61F49" w:rsidRPr="00AE2A74" w:rsidRDefault="00A61F49" w:rsidP="00A61F49">
      <w:pPr>
        <w:spacing w:line="240" w:lineRule="auto"/>
        <w:rPr>
          <w:rFonts w:ascii="Times New Roman" w:eastAsia="Times New Roman" w:hAnsi="Times New Roman" w:cs="Times New Roman"/>
          <w:color w:val="3F3F3F"/>
          <w:sz w:val="24"/>
          <w:szCs w:val="24"/>
          <w:shd w:val="clear" w:color="auto" w:fill="FEFEFE"/>
        </w:rPr>
      </w:pPr>
    </w:p>
    <w:p w14:paraId="1BB96D5A" w14:textId="77777777" w:rsidR="00A61F49" w:rsidRPr="00AE2A74" w:rsidRDefault="00A61F49" w:rsidP="00A61F49">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lastRenderedPageBreak/>
        <w:t>Armed Group Religious and Spiritual Indoctrination Narrative: MPCI</w:t>
      </w:r>
    </w:p>
    <w:p w14:paraId="33A4D3BD"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b/>
          <w:color w:val="000000"/>
          <w:sz w:val="24"/>
          <w:szCs w:val="24"/>
        </w:rPr>
      </w:pPr>
      <w:r w:rsidRPr="00AE2A74">
        <w:rPr>
          <w:rFonts w:ascii="Times New Roman" w:eastAsia="Times New Roman" w:hAnsi="Times New Roman" w:cs="Times New Roman"/>
          <w:b/>
          <w:color w:val="000000"/>
          <w:sz w:val="24"/>
          <w:szCs w:val="24"/>
        </w:rPr>
        <w:t xml:space="preserve">Also Known As: </w:t>
      </w:r>
      <w:proofErr w:type="spellStart"/>
      <w:r w:rsidRPr="00AE2A74">
        <w:rPr>
          <w:rFonts w:ascii="Times New Roman" w:eastAsia="Times New Roman" w:hAnsi="Times New Roman" w:cs="Times New Roman"/>
          <w:b/>
          <w:color w:val="000000"/>
          <w:sz w:val="24"/>
          <w:szCs w:val="24"/>
        </w:rPr>
        <w:t>Mouvement</w:t>
      </w:r>
      <w:proofErr w:type="spellEnd"/>
      <w:r w:rsidRPr="00AE2A74">
        <w:rPr>
          <w:rFonts w:ascii="Times New Roman" w:eastAsia="Times New Roman" w:hAnsi="Times New Roman" w:cs="Times New Roman"/>
          <w:b/>
          <w:color w:val="000000"/>
          <w:sz w:val="24"/>
          <w:szCs w:val="24"/>
        </w:rPr>
        <w:t xml:space="preserve"> </w:t>
      </w:r>
      <w:proofErr w:type="spellStart"/>
      <w:r w:rsidRPr="00AE2A74">
        <w:rPr>
          <w:rFonts w:ascii="Times New Roman" w:eastAsia="Times New Roman" w:hAnsi="Times New Roman" w:cs="Times New Roman"/>
          <w:b/>
          <w:color w:val="000000"/>
          <w:sz w:val="24"/>
          <w:szCs w:val="24"/>
        </w:rPr>
        <w:t>Patriotique</w:t>
      </w:r>
      <w:proofErr w:type="spellEnd"/>
      <w:r w:rsidRPr="00AE2A74">
        <w:rPr>
          <w:rFonts w:ascii="Times New Roman" w:eastAsia="Times New Roman" w:hAnsi="Times New Roman" w:cs="Times New Roman"/>
          <w:b/>
          <w:color w:val="000000"/>
          <w:sz w:val="24"/>
          <w:szCs w:val="24"/>
        </w:rPr>
        <w:t xml:space="preserve"> de Côte </w:t>
      </w:r>
      <w:proofErr w:type="spellStart"/>
      <w:r w:rsidRPr="00AE2A74">
        <w:rPr>
          <w:rFonts w:ascii="Times New Roman" w:eastAsia="Times New Roman" w:hAnsi="Times New Roman" w:cs="Times New Roman"/>
          <w:b/>
          <w:color w:val="000000"/>
          <w:sz w:val="24"/>
          <w:szCs w:val="24"/>
        </w:rPr>
        <w:t>dIvoire</w:t>
      </w:r>
      <w:proofErr w:type="spellEnd"/>
      <w:r w:rsidRPr="00AE2A74">
        <w:rPr>
          <w:rFonts w:ascii="Times New Roman" w:eastAsia="Times New Roman" w:hAnsi="Times New Roman" w:cs="Times New Roman"/>
          <w:b/>
          <w:color w:val="000000"/>
          <w:sz w:val="24"/>
          <w:szCs w:val="24"/>
        </w:rPr>
        <w:t>, Ivory Coast Patriotic Movement; Les Forces Nouvelles</w:t>
      </w:r>
    </w:p>
    <w:p w14:paraId="555BBC6C"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Narrative Writers (1): Coder #1</w:t>
      </w:r>
    </w:p>
    <w:p w14:paraId="3B584F01" w14:textId="77777777" w:rsidR="00A61F49" w:rsidRPr="00AE2A74" w:rsidRDefault="00A61F49" w:rsidP="00A61F49">
      <w:pPr>
        <w:rPr>
          <w:rFonts w:ascii="Times New Roman" w:eastAsia="Times New Roman" w:hAnsi="Times New Roman" w:cs="Times New Roman"/>
          <w:sz w:val="24"/>
          <w:szCs w:val="24"/>
        </w:rPr>
      </w:pPr>
    </w:p>
    <w:p w14:paraId="45DBB60D" w14:textId="77777777" w:rsidR="00A61F49" w:rsidRPr="00AE2A74" w:rsidRDefault="00A61F49" w:rsidP="00A61F49">
      <w:pPr>
        <w:spacing w:line="240" w:lineRule="auto"/>
        <w:rPr>
          <w:rFonts w:ascii="Times New Roman" w:eastAsia="Times New Roman" w:hAnsi="Times New Roman" w:cs="Times New Roman"/>
          <w:b/>
          <w:sz w:val="24"/>
          <w:szCs w:val="24"/>
          <w:shd w:val="clear" w:color="auto" w:fill="FEFEFE"/>
        </w:rPr>
      </w:pPr>
      <w:r w:rsidRPr="00AE2A74">
        <w:rPr>
          <w:rFonts w:ascii="Times New Roman" w:eastAsia="Times New Roman" w:hAnsi="Times New Roman" w:cs="Times New Roman"/>
          <w:b/>
          <w:sz w:val="24"/>
          <w:szCs w:val="24"/>
          <w:shd w:val="clear" w:color="auto" w:fill="FEFEFE"/>
        </w:rPr>
        <w:t>Coder #1’s Narrative:</w:t>
      </w:r>
    </w:p>
    <w:p w14:paraId="18E3DEA7"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While there were existing divides between the Muslim north and Christian south in the Ivory Coast, the conflict broke out for other reasons, though the conflict did exacerbate these religious divides (McCauley 2017). </w:t>
      </w:r>
    </w:p>
    <w:p w14:paraId="78E15C8B"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 xml:space="preserve">However, the group did engage in spiritual or magical practices. For instance, some members of the group, inspired by the NPFL in Liberia, wore makeup because they believed it made them invincible to bullets, as well as wearing amulets that they believed made it impossible to capture them in photos or film (Kahn 2003). The MPCI also heavily recruited </w:t>
      </w:r>
      <w:proofErr w:type="spellStart"/>
      <w:r w:rsidRPr="00AE2A74">
        <w:rPr>
          <w:rFonts w:ascii="Times New Roman" w:eastAsia="Times New Roman" w:hAnsi="Times New Roman" w:cs="Times New Roman"/>
          <w:color w:val="000000"/>
          <w:sz w:val="24"/>
          <w:szCs w:val="24"/>
        </w:rPr>
        <w:t>Dozos</w:t>
      </w:r>
      <w:proofErr w:type="spellEnd"/>
      <w:r w:rsidRPr="00AE2A74">
        <w:rPr>
          <w:rFonts w:ascii="Times New Roman" w:eastAsia="Times New Roman" w:hAnsi="Times New Roman" w:cs="Times New Roman"/>
          <w:color w:val="000000"/>
          <w:sz w:val="24"/>
          <w:szCs w:val="24"/>
        </w:rPr>
        <w:t xml:space="preserve"> (traditional hunters) (I</w:t>
      </w:r>
      <w:r w:rsidRPr="00AE2A74">
        <w:rPr>
          <w:rFonts w:ascii="Times New Roman" w:eastAsia="Times New Roman" w:hAnsi="Times New Roman" w:cs="Times New Roman"/>
          <w:color w:val="222222"/>
          <w:sz w:val="24"/>
          <w:szCs w:val="24"/>
          <w:highlight w:val="white"/>
        </w:rPr>
        <w:t xml:space="preserve">nternational Crisis Group 2003), and during this conflict, </w:t>
      </w:r>
      <w:proofErr w:type="spellStart"/>
      <w:r w:rsidRPr="00AE2A74">
        <w:rPr>
          <w:rFonts w:ascii="Times New Roman" w:eastAsia="Times New Roman" w:hAnsi="Times New Roman" w:cs="Times New Roman"/>
          <w:color w:val="222222"/>
          <w:sz w:val="24"/>
          <w:szCs w:val="24"/>
          <w:highlight w:val="white"/>
        </w:rPr>
        <w:t>Dozos</w:t>
      </w:r>
      <w:proofErr w:type="spellEnd"/>
      <w:r w:rsidRPr="00AE2A74">
        <w:rPr>
          <w:rFonts w:ascii="Times New Roman" w:eastAsia="Times New Roman" w:hAnsi="Times New Roman" w:cs="Times New Roman"/>
          <w:color w:val="222222"/>
          <w:sz w:val="24"/>
          <w:szCs w:val="24"/>
          <w:highlight w:val="white"/>
        </w:rPr>
        <w:t xml:space="preserve"> that were rebels wore charms they believed protected them (Prevent Genocide International 2002). Kouadio (2009, p. 120 -121) notes of </w:t>
      </w:r>
      <w:proofErr w:type="spellStart"/>
      <w:r w:rsidRPr="00AE2A74">
        <w:rPr>
          <w:rFonts w:ascii="Times New Roman" w:eastAsia="Times New Roman" w:hAnsi="Times New Roman" w:cs="Times New Roman"/>
          <w:color w:val="222222"/>
          <w:sz w:val="24"/>
          <w:szCs w:val="24"/>
          <w:highlight w:val="white"/>
        </w:rPr>
        <w:t>Dozo</w:t>
      </w:r>
      <w:proofErr w:type="spellEnd"/>
      <w:r w:rsidRPr="00AE2A74">
        <w:rPr>
          <w:rFonts w:ascii="Times New Roman" w:eastAsia="Times New Roman" w:hAnsi="Times New Roman" w:cs="Times New Roman"/>
          <w:color w:val="222222"/>
          <w:sz w:val="24"/>
          <w:szCs w:val="24"/>
          <w:highlight w:val="white"/>
        </w:rPr>
        <w:t xml:space="preserve"> members in the group that they “dress in traditional uniform, wearing gris-gris (mystic power), and accessories like a fly whist, whistle, and hunting knife. The </w:t>
      </w:r>
      <w:proofErr w:type="spellStart"/>
      <w:r w:rsidRPr="00AE2A74">
        <w:rPr>
          <w:rFonts w:ascii="Times New Roman" w:eastAsia="Times New Roman" w:hAnsi="Times New Roman" w:cs="Times New Roman"/>
          <w:color w:val="222222"/>
          <w:sz w:val="24"/>
          <w:szCs w:val="24"/>
          <w:highlight w:val="white"/>
        </w:rPr>
        <w:t>dozos</w:t>
      </w:r>
      <w:proofErr w:type="spellEnd"/>
      <w:r w:rsidRPr="00AE2A74">
        <w:rPr>
          <w:rFonts w:ascii="Times New Roman" w:eastAsia="Times New Roman" w:hAnsi="Times New Roman" w:cs="Times New Roman"/>
          <w:color w:val="222222"/>
          <w:sz w:val="24"/>
          <w:szCs w:val="24"/>
          <w:highlight w:val="white"/>
        </w:rPr>
        <w:t xml:space="preserve"> also claim to have healing </w:t>
      </w:r>
      <w:proofErr w:type="gramStart"/>
      <w:r w:rsidRPr="00AE2A74">
        <w:rPr>
          <w:rFonts w:ascii="Times New Roman" w:eastAsia="Times New Roman" w:hAnsi="Times New Roman" w:cs="Times New Roman"/>
          <w:color w:val="222222"/>
          <w:sz w:val="24"/>
          <w:szCs w:val="24"/>
          <w:highlight w:val="white"/>
        </w:rPr>
        <w:t>skills, and</w:t>
      </w:r>
      <w:proofErr w:type="gramEnd"/>
      <w:r w:rsidRPr="00AE2A74">
        <w:rPr>
          <w:rFonts w:ascii="Times New Roman" w:eastAsia="Times New Roman" w:hAnsi="Times New Roman" w:cs="Times New Roman"/>
          <w:color w:val="222222"/>
          <w:sz w:val="24"/>
          <w:szCs w:val="24"/>
          <w:highlight w:val="white"/>
        </w:rPr>
        <w:t xml:space="preserve"> are feared by others.” </w:t>
      </w:r>
    </w:p>
    <w:p w14:paraId="78A84351" w14:textId="77777777" w:rsidR="00A61F49" w:rsidRPr="00AE2A74" w:rsidRDefault="00A61F49" w:rsidP="00A61F49">
      <w:pPr>
        <w:rPr>
          <w:rFonts w:ascii="Times New Roman" w:eastAsia="Times New Roman" w:hAnsi="Times New Roman" w:cs="Times New Roman"/>
          <w:sz w:val="24"/>
          <w:szCs w:val="24"/>
        </w:rPr>
      </w:pPr>
    </w:p>
    <w:p w14:paraId="6A2B8052"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References</w:t>
      </w:r>
    </w:p>
    <w:p w14:paraId="21E6BA69"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222222"/>
          <w:sz w:val="24"/>
          <w:szCs w:val="24"/>
          <w:highlight w:val="white"/>
        </w:rPr>
        <w:t>International Crisis Group. 2003. “</w:t>
      </w:r>
      <w:r w:rsidRPr="00AE2A74">
        <w:rPr>
          <w:rFonts w:ascii="Times New Roman" w:eastAsia="Times New Roman" w:hAnsi="Times New Roman" w:cs="Times New Roman"/>
          <w:i/>
          <w:color w:val="222222"/>
          <w:sz w:val="24"/>
          <w:szCs w:val="24"/>
          <w:highlight w:val="white"/>
        </w:rPr>
        <w:t xml:space="preserve">Côte d'Ivoire: ‘the war is not yet over.’” </w:t>
      </w:r>
      <w:r w:rsidRPr="00AE2A74">
        <w:rPr>
          <w:rFonts w:ascii="Times New Roman" w:eastAsia="Times New Roman" w:hAnsi="Times New Roman" w:cs="Times New Roman"/>
          <w:color w:val="222222"/>
          <w:sz w:val="24"/>
          <w:szCs w:val="24"/>
          <w:highlight w:val="white"/>
        </w:rPr>
        <w:t>No. 72. </w:t>
      </w:r>
    </w:p>
    <w:p w14:paraId="2B8A01D9"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222222"/>
          <w:sz w:val="24"/>
          <w:szCs w:val="24"/>
          <w:highlight w:val="white"/>
        </w:rPr>
        <w:t xml:space="preserve">Kahn, Jeremy. 2003. “Up Close and Personal </w:t>
      </w:r>
      <w:proofErr w:type="gramStart"/>
      <w:r w:rsidRPr="00AE2A74">
        <w:rPr>
          <w:rFonts w:ascii="Times New Roman" w:eastAsia="Times New Roman" w:hAnsi="Times New Roman" w:cs="Times New Roman"/>
          <w:color w:val="222222"/>
          <w:sz w:val="24"/>
          <w:szCs w:val="24"/>
          <w:highlight w:val="white"/>
        </w:rPr>
        <w:t>With</w:t>
      </w:r>
      <w:proofErr w:type="gramEnd"/>
      <w:r w:rsidRPr="00AE2A74">
        <w:rPr>
          <w:rFonts w:ascii="Times New Roman" w:eastAsia="Times New Roman" w:hAnsi="Times New Roman" w:cs="Times New Roman"/>
          <w:color w:val="222222"/>
          <w:sz w:val="24"/>
          <w:szCs w:val="24"/>
          <w:highlight w:val="white"/>
        </w:rPr>
        <w:t xml:space="preserve"> the Rebels.” </w:t>
      </w:r>
      <w:r w:rsidRPr="00AE2A74">
        <w:rPr>
          <w:rFonts w:ascii="Times New Roman" w:eastAsia="Times New Roman" w:hAnsi="Times New Roman" w:cs="Times New Roman"/>
          <w:i/>
          <w:color w:val="222222"/>
          <w:sz w:val="24"/>
          <w:szCs w:val="24"/>
          <w:highlight w:val="white"/>
        </w:rPr>
        <w:t>Slate</w:t>
      </w:r>
      <w:r w:rsidRPr="00AE2A74">
        <w:rPr>
          <w:rFonts w:ascii="Times New Roman" w:eastAsia="Times New Roman" w:hAnsi="Times New Roman" w:cs="Times New Roman"/>
          <w:color w:val="222222"/>
          <w:sz w:val="24"/>
          <w:szCs w:val="24"/>
          <w:highlight w:val="white"/>
        </w:rPr>
        <w:t xml:space="preserve">. Dec 8. Available At: </w:t>
      </w:r>
      <w:r w:rsidRPr="00AE2A74">
        <w:rPr>
          <w:rFonts w:ascii="Times New Roman" w:eastAsia="Times New Roman" w:hAnsi="Times New Roman" w:cs="Times New Roman"/>
          <w:color w:val="222222"/>
          <w:sz w:val="24"/>
          <w:szCs w:val="24"/>
          <w:highlight w:val="white"/>
        </w:rPr>
        <w:tab/>
      </w:r>
      <w:r w:rsidRPr="00AE2A74">
        <w:rPr>
          <w:rFonts w:ascii="Times New Roman" w:eastAsia="Times New Roman" w:hAnsi="Times New Roman" w:cs="Times New Roman"/>
          <w:color w:val="222222"/>
          <w:sz w:val="24"/>
          <w:szCs w:val="24"/>
          <w:highlight w:val="white"/>
        </w:rPr>
        <w:tab/>
      </w:r>
      <w:hyperlink r:id="rId47">
        <w:r w:rsidRPr="00AE2A74">
          <w:rPr>
            <w:rFonts w:ascii="Times New Roman" w:eastAsia="Times New Roman" w:hAnsi="Times New Roman" w:cs="Times New Roman"/>
            <w:color w:val="1155CC"/>
            <w:sz w:val="24"/>
            <w:szCs w:val="24"/>
            <w:highlight w:val="white"/>
            <w:u w:val="single"/>
          </w:rPr>
          <w:t>https://slate.com/news-and-politics/2003/12/up-close-and-personal-with-the-rebels.html</w:t>
        </w:r>
      </w:hyperlink>
      <w:r w:rsidRPr="00AE2A74">
        <w:rPr>
          <w:rFonts w:ascii="Times New Roman" w:eastAsia="Times New Roman" w:hAnsi="Times New Roman" w:cs="Times New Roman"/>
          <w:color w:val="222222"/>
          <w:sz w:val="24"/>
          <w:szCs w:val="24"/>
          <w:highlight w:val="white"/>
        </w:rPr>
        <w:t> </w:t>
      </w:r>
    </w:p>
    <w:p w14:paraId="6875A20B"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222222"/>
          <w:sz w:val="24"/>
          <w:szCs w:val="24"/>
          <w:highlight w:val="white"/>
        </w:rPr>
        <w:t xml:space="preserve">McCauley, John F. 2017. Ethnic and Religious Identity in Côte d'Ivoire's Conflict. </w:t>
      </w:r>
      <w:r w:rsidRPr="00AE2A74">
        <w:rPr>
          <w:rFonts w:ascii="Times New Roman" w:eastAsia="Times New Roman" w:hAnsi="Times New Roman" w:cs="Times New Roman"/>
          <w:i/>
          <w:color w:val="222222"/>
          <w:sz w:val="24"/>
          <w:szCs w:val="24"/>
          <w:highlight w:val="white"/>
        </w:rPr>
        <w:t xml:space="preserve">The logic of </w:t>
      </w:r>
      <w:r w:rsidRPr="00AE2A74">
        <w:rPr>
          <w:rFonts w:ascii="Times New Roman" w:eastAsia="Times New Roman" w:hAnsi="Times New Roman" w:cs="Times New Roman"/>
          <w:i/>
          <w:color w:val="222222"/>
          <w:sz w:val="24"/>
          <w:szCs w:val="24"/>
          <w:highlight w:val="white"/>
        </w:rPr>
        <w:tab/>
      </w:r>
      <w:r w:rsidRPr="00AE2A74">
        <w:rPr>
          <w:rFonts w:ascii="Times New Roman" w:eastAsia="Times New Roman" w:hAnsi="Times New Roman" w:cs="Times New Roman"/>
          <w:i/>
          <w:color w:val="222222"/>
          <w:sz w:val="24"/>
          <w:szCs w:val="24"/>
          <w:highlight w:val="white"/>
        </w:rPr>
        <w:tab/>
        <w:t>ethnic and religious conflict in Africa</w:t>
      </w:r>
      <w:r w:rsidRPr="00AE2A74">
        <w:rPr>
          <w:rFonts w:ascii="Times New Roman" w:eastAsia="Times New Roman" w:hAnsi="Times New Roman" w:cs="Times New Roman"/>
          <w:color w:val="222222"/>
          <w:sz w:val="24"/>
          <w:szCs w:val="24"/>
          <w:highlight w:val="white"/>
        </w:rPr>
        <w:t>.</w:t>
      </w:r>
    </w:p>
    <w:p w14:paraId="03D67364"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222222"/>
          <w:sz w:val="24"/>
          <w:szCs w:val="24"/>
          <w:highlight w:val="white"/>
        </w:rPr>
        <w:t xml:space="preserve">Prevent Genocide International. 2002. “News Monitor Côte d'Ivoire 2002.” Available At: </w:t>
      </w:r>
      <w:r w:rsidRPr="00AE2A74">
        <w:rPr>
          <w:rFonts w:ascii="Times New Roman" w:eastAsia="Times New Roman" w:hAnsi="Times New Roman" w:cs="Times New Roman"/>
          <w:color w:val="222222"/>
          <w:sz w:val="24"/>
          <w:szCs w:val="24"/>
          <w:highlight w:val="white"/>
        </w:rPr>
        <w:tab/>
      </w:r>
      <w:r w:rsidRPr="00AE2A74">
        <w:rPr>
          <w:rFonts w:ascii="Times New Roman" w:eastAsia="Times New Roman" w:hAnsi="Times New Roman" w:cs="Times New Roman"/>
          <w:color w:val="222222"/>
          <w:sz w:val="24"/>
          <w:szCs w:val="24"/>
          <w:highlight w:val="white"/>
        </w:rPr>
        <w:tab/>
      </w:r>
      <w:r w:rsidRPr="00AE2A74">
        <w:rPr>
          <w:rFonts w:ascii="Times New Roman" w:eastAsia="Times New Roman" w:hAnsi="Times New Roman" w:cs="Times New Roman"/>
          <w:color w:val="222222"/>
          <w:sz w:val="24"/>
          <w:szCs w:val="24"/>
          <w:highlight w:val="white"/>
        </w:rPr>
        <w:tab/>
      </w:r>
      <w:hyperlink r:id="rId48">
        <w:r w:rsidRPr="00AE2A74">
          <w:rPr>
            <w:rFonts w:ascii="Times New Roman" w:eastAsia="Times New Roman" w:hAnsi="Times New Roman" w:cs="Times New Roman"/>
            <w:color w:val="1155CC"/>
            <w:sz w:val="24"/>
            <w:szCs w:val="24"/>
            <w:highlight w:val="white"/>
            <w:u w:val="single"/>
          </w:rPr>
          <w:t>http://www.preventgenocide.org/africa/cotedivoire/</w:t>
        </w:r>
      </w:hyperlink>
    </w:p>
    <w:p w14:paraId="55156C50" w14:textId="77777777" w:rsidR="00A61F49" w:rsidRPr="00AE2A74" w:rsidRDefault="00A61F49" w:rsidP="00A61F49">
      <w:pPr>
        <w:rPr>
          <w:rFonts w:ascii="Times New Roman" w:eastAsia="Times New Roman" w:hAnsi="Times New Roman" w:cs="Times New Roman"/>
          <w:b/>
          <w:sz w:val="24"/>
          <w:szCs w:val="24"/>
        </w:rPr>
      </w:pPr>
    </w:p>
    <w:p w14:paraId="31E9209D" w14:textId="77777777" w:rsidR="00A61F49" w:rsidRPr="00AE2A74" w:rsidRDefault="00A61F49" w:rsidP="00A61F49">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Armed Group Religious and Spiritual Indoctrination Narrative: MPIGO</w:t>
      </w:r>
    </w:p>
    <w:p w14:paraId="579501EC"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b/>
          <w:color w:val="000000"/>
          <w:sz w:val="24"/>
          <w:szCs w:val="24"/>
        </w:rPr>
      </w:pPr>
      <w:r w:rsidRPr="00AE2A74">
        <w:rPr>
          <w:rFonts w:ascii="Times New Roman" w:eastAsia="Times New Roman" w:hAnsi="Times New Roman" w:cs="Times New Roman"/>
          <w:b/>
          <w:color w:val="000000"/>
          <w:sz w:val="24"/>
          <w:szCs w:val="24"/>
        </w:rPr>
        <w:t>Also Known As: </w:t>
      </w:r>
      <w:proofErr w:type="spellStart"/>
      <w:r w:rsidRPr="00AE2A74">
        <w:rPr>
          <w:rFonts w:ascii="Times New Roman" w:eastAsia="Times New Roman" w:hAnsi="Times New Roman" w:cs="Times New Roman"/>
          <w:b/>
          <w:color w:val="000000"/>
          <w:sz w:val="24"/>
          <w:szCs w:val="24"/>
        </w:rPr>
        <w:t>Mouvement</w:t>
      </w:r>
      <w:proofErr w:type="spellEnd"/>
      <w:r w:rsidRPr="00AE2A74">
        <w:rPr>
          <w:rFonts w:ascii="Times New Roman" w:eastAsia="Times New Roman" w:hAnsi="Times New Roman" w:cs="Times New Roman"/>
          <w:b/>
          <w:color w:val="000000"/>
          <w:sz w:val="24"/>
          <w:szCs w:val="24"/>
        </w:rPr>
        <w:t xml:space="preserve"> Populaire </w:t>
      </w:r>
      <w:proofErr w:type="spellStart"/>
      <w:r w:rsidRPr="00AE2A74">
        <w:rPr>
          <w:rFonts w:ascii="Times New Roman" w:eastAsia="Times New Roman" w:hAnsi="Times New Roman" w:cs="Times New Roman"/>
          <w:b/>
          <w:color w:val="000000"/>
          <w:sz w:val="24"/>
          <w:szCs w:val="24"/>
        </w:rPr>
        <w:t>Ivoirien</w:t>
      </w:r>
      <w:proofErr w:type="spellEnd"/>
      <w:r w:rsidRPr="00AE2A74">
        <w:rPr>
          <w:rFonts w:ascii="Times New Roman" w:eastAsia="Times New Roman" w:hAnsi="Times New Roman" w:cs="Times New Roman"/>
          <w:b/>
          <w:color w:val="000000"/>
          <w:sz w:val="24"/>
          <w:szCs w:val="24"/>
        </w:rPr>
        <w:t xml:space="preserve"> du Grand Ouest, Ivorian Popular Movement for the Great West</w:t>
      </w:r>
    </w:p>
    <w:p w14:paraId="0A77A13D"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b/>
          <w:color w:val="000000"/>
          <w:sz w:val="24"/>
          <w:szCs w:val="24"/>
        </w:rPr>
      </w:pPr>
      <w:r w:rsidRPr="00AE2A74">
        <w:rPr>
          <w:rFonts w:ascii="Times New Roman" w:eastAsia="Times New Roman" w:hAnsi="Times New Roman" w:cs="Times New Roman"/>
          <w:b/>
          <w:color w:val="000000"/>
          <w:sz w:val="24"/>
          <w:szCs w:val="24"/>
        </w:rPr>
        <w:t>Narrative Writers (2): Coder #2; Coder #1</w:t>
      </w:r>
    </w:p>
    <w:p w14:paraId="2A716738" w14:textId="77777777" w:rsidR="00A61F49" w:rsidRPr="00AE2A74" w:rsidRDefault="00A61F49" w:rsidP="00A61F49">
      <w:pPr>
        <w:rPr>
          <w:rFonts w:ascii="Times New Roman" w:eastAsia="Times New Roman" w:hAnsi="Times New Roman" w:cs="Times New Roman"/>
          <w:b/>
          <w:sz w:val="24"/>
          <w:szCs w:val="24"/>
        </w:rPr>
      </w:pPr>
    </w:p>
    <w:p w14:paraId="5B91A2D0" w14:textId="77777777" w:rsidR="00A61F49" w:rsidRPr="00AE2A74" w:rsidRDefault="00A61F49" w:rsidP="00A61F49">
      <w:pPr>
        <w:spacing w:line="240" w:lineRule="auto"/>
        <w:rPr>
          <w:rFonts w:ascii="Times New Roman" w:eastAsia="Times New Roman" w:hAnsi="Times New Roman" w:cs="Times New Roman"/>
          <w:b/>
          <w:color w:val="222222"/>
          <w:sz w:val="24"/>
          <w:szCs w:val="24"/>
          <w:shd w:val="clear" w:color="auto" w:fill="FEFEFE"/>
        </w:rPr>
      </w:pPr>
      <w:r w:rsidRPr="00AE2A74">
        <w:rPr>
          <w:rFonts w:ascii="Times New Roman" w:eastAsia="Times New Roman" w:hAnsi="Times New Roman" w:cs="Times New Roman"/>
          <w:b/>
          <w:color w:val="222222"/>
          <w:sz w:val="24"/>
          <w:szCs w:val="24"/>
          <w:shd w:val="clear" w:color="auto" w:fill="FEFEFE"/>
        </w:rPr>
        <w:t>Coder #2’s Narrative:</w:t>
      </w:r>
    </w:p>
    <w:p w14:paraId="7D1FECBC" w14:textId="77777777" w:rsidR="00A61F49" w:rsidRPr="00AE2A74" w:rsidRDefault="00A61F49" w:rsidP="00A61F49">
      <w:pPr>
        <w:spacing w:line="240" w:lineRule="auto"/>
        <w:rPr>
          <w:rFonts w:ascii="Times New Roman" w:eastAsia="Times New Roman" w:hAnsi="Times New Roman" w:cs="Times New Roman"/>
          <w:color w:val="222222"/>
          <w:sz w:val="24"/>
          <w:szCs w:val="24"/>
          <w:shd w:val="clear" w:color="auto" w:fill="FEFEFE"/>
        </w:rPr>
      </w:pPr>
      <w:r w:rsidRPr="00AE2A74">
        <w:rPr>
          <w:rFonts w:ascii="Times New Roman" w:eastAsia="Times New Roman" w:hAnsi="Times New Roman" w:cs="Times New Roman"/>
          <w:color w:val="222222"/>
          <w:sz w:val="24"/>
          <w:szCs w:val="24"/>
          <w:shd w:val="clear" w:color="auto" w:fill="FEFEFE"/>
        </w:rPr>
        <w:t>I found no evidence of the group employing magical practices.</w:t>
      </w:r>
    </w:p>
    <w:p w14:paraId="4CC9ED12"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sz w:val="24"/>
          <w:szCs w:val="24"/>
        </w:rPr>
        <w:lastRenderedPageBreak/>
        <w:t>Coder #1’s Narrative:</w:t>
      </w:r>
    </w:p>
    <w:p w14:paraId="7998A048"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 xml:space="preserve">Together with the MPCI, MPIGO and MJP formed Les Forces Nouvelles. Rebels who are described as members of Les Forces Nouvelles are noted to wear what is traditionally considered to be women’s clothing and makeup as a way of “confusing” bullets to prevent from being shot (Kahn 2003). </w:t>
      </w:r>
      <w:r w:rsidRPr="00AE2A74">
        <w:rPr>
          <w:rFonts w:ascii="Times New Roman" w:eastAsia="Times New Roman" w:hAnsi="Times New Roman" w:cs="Times New Roman"/>
          <w:color w:val="222222"/>
          <w:sz w:val="24"/>
          <w:szCs w:val="24"/>
          <w:highlight w:val="white"/>
        </w:rPr>
        <w:t>However, the evidence for MPIGO is less direct than it is for MPCI.</w:t>
      </w:r>
    </w:p>
    <w:p w14:paraId="6F49D4B4" w14:textId="77777777" w:rsidR="00A61F49" w:rsidRPr="00AE2A74" w:rsidRDefault="00A61F49" w:rsidP="00A61F49">
      <w:pPr>
        <w:rPr>
          <w:rFonts w:ascii="Times New Roman" w:eastAsia="Times New Roman" w:hAnsi="Times New Roman" w:cs="Times New Roman"/>
          <w:sz w:val="24"/>
          <w:szCs w:val="24"/>
        </w:rPr>
      </w:pPr>
    </w:p>
    <w:p w14:paraId="7E71E29E"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References</w:t>
      </w:r>
    </w:p>
    <w:p w14:paraId="720FB085"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222222"/>
          <w:sz w:val="24"/>
          <w:szCs w:val="24"/>
          <w:highlight w:val="white"/>
        </w:rPr>
        <w:t xml:space="preserve">Kahn, Jeremy. 2003. “Up Close and Personal </w:t>
      </w:r>
      <w:proofErr w:type="gramStart"/>
      <w:r w:rsidRPr="00AE2A74">
        <w:rPr>
          <w:rFonts w:ascii="Times New Roman" w:eastAsia="Times New Roman" w:hAnsi="Times New Roman" w:cs="Times New Roman"/>
          <w:color w:val="222222"/>
          <w:sz w:val="24"/>
          <w:szCs w:val="24"/>
          <w:highlight w:val="white"/>
        </w:rPr>
        <w:t>With</w:t>
      </w:r>
      <w:proofErr w:type="gramEnd"/>
      <w:r w:rsidRPr="00AE2A74">
        <w:rPr>
          <w:rFonts w:ascii="Times New Roman" w:eastAsia="Times New Roman" w:hAnsi="Times New Roman" w:cs="Times New Roman"/>
          <w:color w:val="222222"/>
          <w:sz w:val="24"/>
          <w:szCs w:val="24"/>
          <w:highlight w:val="white"/>
        </w:rPr>
        <w:t xml:space="preserve"> the Rebels.” </w:t>
      </w:r>
      <w:r w:rsidRPr="00AE2A74">
        <w:rPr>
          <w:rFonts w:ascii="Times New Roman" w:eastAsia="Times New Roman" w:hAnsi="Times New Roman" w:cs="Times New Roman"/>
          <w:i/>
          <w:color w:val="222222"/>
          <w:sz w:val="24"/>
          <w:szCs w:val="24"/>
          <w:highlight w:val="white"/>
        </w:rPr>
        <w:t>Slate</w:t>
      </w:r>
      <w:r w:rsidRPr="00AE2A74">
        <w:rPr>
          <w:rFonts w:ascii="Times New Roman" w:eastAsia="Times New Roman" w:hAnsi="Times New Roman" w:cs="Times New Roman"/>
          <w:color w:val="222222"/>
          <w:sz w:val="24"/>
          <w:szCs w:val="24"/>
          <w:highlight w:val="white"/>
        </w:rPr>
        <w:t xml:space="preserve">. Dec 8. Available At: </w:t>
      </w:r>
      <w:r w:rsidRPr="00AE2A74">
        <w:rPr>
          <w:rFonts w:ascii="Times New Roman" w:eastAsia="Times New Roman" w:hAnsi="Times New Roman" w:cs="Times New Roman"/>
          <w:color w:val="222222"/>
          <w:sz w:val="24"/>
          <w:szCs w:val="24"/>
          <w:highlight w:val="white"/>
        </w:rPr>
        <w:tab/>
      </w:r>
      <w:r w:rsidRPr="00AE2A74">
        <w:rPr>
          <w:rFonts w:ascii="Times New Roman" w:eastAsia="Times New Roman" w:hAnsi="Times New Roman" w:cs="Times New Roman"/>
          <w:color w:val="222222"/>
          <w:sz w:val="24"/>
          <w:szCs w:val="24"/>
          <w:highlight w:val="white"/>
        </w:rPr>
        <w:tab/>
      </w:r>
      <w:hyperlink r:id="rId49">
        <w:r w:rsidRPr="00AE2A74">
          <w:rPr>
            <w:rFonts w:ascii="Times New Roman" w:eastAsia="Times New Roman" w:hAnsi="Times New Roman" w:cs="Times New Roman"/>
            <w:color w:val="1155CC"/>
            <w:sz w:val="24"/>
            <w:szCs w:val="24"/>
            <w:highlight w:val="white"/>
            <w:u w:val="single"/>
          </w:rPr>
          <w:t>https://slate.com/news-and-politics/2003/12/up-close-and-personal-with-the-rebels.html</w:t>
        </w:r>
      </w:hyperlink>
    </w:p>
    <w:p w14:paraId="5EF3D886" w14:textId="77777777" w:rsidR="00A61F49" w:rsidRPr="00AE2A74" w:rsidRDefault="00A61F49" w:rsidP="00A61F49">
      <w:pPr>
        <w:rPr>
          <w:rFonts w:ascii="Times New Roman" w:eastAsia="Times New Roman" w:hAnsi="Times New Roman" w:cs="Times New Roman"/>
          <w:b/>
          <w:sz w:val="24"/>
          <w:szCs w:val="24"/>
        </w:rPr>
      </w:pPr>
    </w:p>
    <w:p w14:paraId="4BC67069" w14:textId="77777777" w:rsidR="00A61F49" w:rsidRPr="00AE2A74" w:rsidRDefault="00A61F49" w:rsidP="00A61F49">
      <w:pPr>
        <w:rPr>
          <w:rFonts w:ascii="Times New Roman" w:eastAsia="Times New Roman" w:hAnsi="Times New Roman" w:cs="Times New Roman"/>
          <w:b/>
          <w:sz w:val="24"/>
          <w:szCs w:val="24"/>
        </w:rPr>
      </w:pPr>
    </w:p>
    <w:p w14:paraId="16D33CEC" w14:textId="77777777" w:rsidR="00A61F49" w:rsidRPr="00AE2A74" w:rsidRDefault="00A61F49" w:rsidP="00A61F49">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Armed Group Religious Indoctrination Narrative #: MPS</w:t>
      </w:r>
    </w:p>
    <w:p w14:paraId="40D4D5DE"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b/>
          <w:color w:val="000000"/>
          <w:sz w:val="24"/>
          <w:szCs w:val="24"/>
        </w:rPr>
      </w:pPr>
      <w:r w:rsidRPr="00AE2A74">
        <w:rPr>
          <w:rFonts w:ascii="Times New Roman" w:eastAsia="Times New Roman" w:hAnsi="Times New Roman" w:cs="Times New Roman"/>
          <w:b/>
          <w:color w:val="000000"/>
          <w:sz w:val="24"/>
          <w:szCs w:val="24"/>
        </w:rPr>
        <w:t xml:space="preserve">Also Known As: </w:t>
      </w:r>
      <w:proofErr w:type="spellStart"/>
      <w:r w:rsidRPr="00AE2A74">
        <w:rPr>
          <w:rFonts w:ascii="Times New Roman" w:eastAsia="Times New Roman" w:hAnsi="Times New Roman" w:cs="Times New Roman"/>
          <w:b/>
          <w:color w:val="000000"/>
          <w:sz w:val="24"/>
          <w:szCs w:val="24"/>
        </w:rPr>
        <w:t>Mouvement</w:t>
      </w:r>
      <w:proofErr w:type="spellEnd"/>
      <w:r w:rsidRPr="00AE2A74">
        <w:rPr>
          <w:rFonts w:ascii="Times New Roman" w:eastAsia="Times New Roman" w:hAnsi="Times New Roman" w:cs="Times New Roman"/>
          <w:b/>
          <w:color w:val="000000"/>
          <w:sz w:val="24"/>
          <w:szCs w:val="24"/>
        </w:rPr>
        <w:t xml:space="preserve"> </w:t>
      </w:r>
      <w:proofErr w:type="spellStart"/>
      <w:r w:rsidRPr="00AE2A74">
        <w:rPr>
          <w:rFonts w:ascii="Times New Roman" w:eastAsia="Times New Roman" w:hAnsi="Times New Roman" w:cs="Times New Roman"/>
          <w:b/>
          <w:color w:val="000000"/>
          <w:sz w:val="24"/>
          <w:szCs w:val="24"/>
        </w:rPr>
        <w:t>patriotique</w:t>
      </w:r>
      <w:proofErr w:type="spellEnd"/>
      <w:r w:rsidRPr="00AE2A74">
        <w:rPr>
          <w:rFonts w:ascii="Times New Roman" w:eastAsia="Times New Roman" w:hAnsi="Times New Roman" w:cs="Times New Roman"/>
          <w:b/>
          <w:color w:val="000000"/>
          <w:sz w:val="24"/>
          <w:szCs w:val="24"/>
        </w:rPr>
        <w:t xml:space="preserve"> du </w:t>
      </w:r>
      <w:proofErr w:type="spellStart"/>
      <w:r w:rsidRPr="00AE2A74">
        <w:rPr>
          <w:rFonts w:ascii="Times New Roman" w:eastAsia="Times New Roman" w:hAnsi="Times New Roman" w:cs="Times New Roman"/>
          <w:b/>
          <w:color w:val="000000"/>
          <w:sz w:val="24"/>
          <w:szCs w:val="24"/>
        </w:rPr>
        <w:t>salut</w:t>
      </w:r>
      <w:proofErr w:type="spellEnd"/>
      <w:r w:rsidRPr="00AE2A74">
        <w:rPr>
          <w:rFonts w:ascii="Times New Roman" w:eastAsia="Times New Roman" w:hAnsi="Times New Roman" w:cs="Times New Roman"/>
          <w:b/>
          <w:color w:val="000000"/>
          <w:sz w:val="24"/>
          <w:szCs w:val="24"/>
        </w:rPr>
        <w:t>, or Patriotic Salvation Movement</w:t>
      </w:r>
    </w:p>
    <w:p w14:paraId="401D7EF7"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b/>
          <w:color w:val="000000"/>
          <w:sz w:val="24"/>
          <w:szCs w:val="24"/>
        </w:rPr>
      </w:pPr>
      <w:r w:rsidRPr="00AE2A74">
        <w:rPr>
          <w:rFonts w:ascii="Times New Roman" w:eastAsia="Times New Roman" w:hAnsi="Times New Roman" w:cs="Times New Roman"/>
          <w:b/>
          <w:color w:val="000000"/>
          <w:sz w:val="24"/>
          <w:szCs w:val="24"/>
        </w:rPr>
        <w:t>Narrative Writers (1): Coder #1</w:t>
      </w:r>
    </w:p>
    <w:p w14:paraId="469C90FD"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
    <w:p w14:paraId="7F7309C8"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Coder #1’s Narrative:</w:t>
      </w:r>
    </w:p>
    <w:p w14:paraId="7B4B2F9E"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The group even called for a federal, non-religious state (Africa Report 1991). I did not find any evidence of the group employing magical practices.  </w:t>
      </w:r>
    </w:p>
    <w:p w14:paraId="0E6ECB3E" w14:textId="77777777" w:rsidR="00A61F49" w:rsidRPr="00AE2A74" w:rsidRDefault="00A61F49" w:rsidP="00A61F49">
      <w:pPr>
        <w:rPr>
          <w:rFonts w:ascii="Times New Roman" w:eastAsia="Times New Roman" w:hAnsi="Times New Roman" w:cs="Times New Roman"/>
          <w:sz w:val="24"/>
          <w:szCs w:val="24"/>
        </w:rPr>
      </w:pPr>
    </w:p>
    <w:p w14:paraId="4B77D354"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References</w:t>
      </w:r>
    </w:p>
    <w:p w14:paraId="4EF31422"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 xml:space="preserve">Africa Report. 1991. “France and Africa: The End of an Era?” Jan-Feb. Available At: </w:t>
      </w:r>
      <w:hyperlink r:id="rId50">
        <w:r w:rsidRPr="00AE2A74">
          <w:rPr>
            <w:rFonts w:ascii="Times New Roman" w:eastAsia="Times New Roman" w:hAnsi="Times New Roman" w:cs="Times New Roman"/>
            <w:color w:val="1155CC"/>
            <w:sz w:val="24"/>
            <w:szCs w:val="24"/>
            <w:u w:val="single"/>
          </w:rPr>
          <w:t>https://www.aaionline.org/wp-content/uploads/2018/06/Jan_Feb1991_FranceAndAfrica_TheEndOfAnEra.pdf</w:t>
        </w:r>
      </w:hyperlink>
      <w:r w:rsidRPr="00AE2A74">
        <w:rPr>
          <w:rFonts w:ascii="Times New Roman" w:eastAsia="Times New Roman" w:hAnsi="Times New Roman" w:cs="Times New Roman"/>
          <w:color w:val="000000"/>
          <w:sz w:val="24"/>
          <w:szCs w:val="24"/>
        </w:rPr>
        <w:t> </w:t>
      </w:r>
    </w:p>
    <w:p w14:paraId="5E58354A" w14:textId="77777777" w:rsidR="00A61F49" w:rsidRPr="00AE2A74" w:rsidRDefault="00A61F49" w:rsidP="00A61F49">
      <w:pPr>
        <w:rPr>
          <w:rFonts w:ascii="Times New Roman" w:eastAsia="Times New Roman" w:hAnsi="Times New Roman" w:cs="Times New Roman"/>
          <w:b/>
          <w:sz w:val="24"/>
          <w:szCs w:val="24"/>
        </w:rPr>
      </w:pPr>
    </w:p>
    <w:p w14:paraId="79014905" w14:textId="77777777" w:rsidR="00A61F49" w:rsidRPr="00AE2A74" w:rsidRDefault="00A61F49" w:rsidP="00A61F49">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Armed Group Religious and Spiritual Indoctrination Narrative: NDPVF</w:t>
      </w:r>
    </w:p>
    <w:p w14:paraId="415B4FA9"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b/>
          <w:color w:val="000000"/>
          <w:sz w:val="24"/>
          <w:szCs w:val="24"/>
        </w:rPr>
      </w:pPr>
      <w:r w:rsidRPr="00AE2A74">
        <w:rPr>
          <w:rFonts w:ascii="Times New Roman" w:eastAsia="Times New Roman" w:hAnsi="Times New Roman" w:cs="Times New Roman"/>
          <w:b/>
          <w:color w:val="000000"/>
          <w:sz w:val="24"/>
          <w:szCs w:val="24"/>
        </w:rPr>
        <w:t>Also Known As: Niger Delta People's Volunteer Force (NDPVF)</w:t>
      </w:r>
    </w:p>
    <w:p w14:paraId="670BD032"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Narrative Writers (</w:t>
      </w:r>
      <w:r w:rsidRPr="00AE2A74">
        <w:rPr>
          <w:rFonts w:ascii="Times New Roman" w:eastAsia="Times New Roman" w:hAnsi="Times New Roman" w:cs="Times New Roman"/>
          <w:b/>
          <w:sz w:val="24"/>
          <w:szCs w:val="24"/>
        </w:rPr>
        <w:t>2</w:t>
      </w:r>
      <w:r w:rsidRPr="00AE2A74">
        <w:rPr>
          <w:rFonts w:ascii="Times New Roman" w:eastAsia="Times New Roman" w:hAnsi="Times New Roman" w:cs="Times New Roman"/>
          <w:b/>
          <w:color w:val="000000"/>
          <w:sz w:val="24"/>
          <w:szCs w:val="24"/>
        </w:rPr>
        <w:t>): Coder #1; Coder #2</w:t>
      </w:r>
    </w:p>
    <w:p w14:paraId="4B3F0B25" w14:textId="77777777" w:rsidR="00A61F49" w:rsidRPr="00AE2A74" w:rsidRDefault="00A61F49" w:rsidP="00A61F49">
      <w:pPr>
        <w:rPr>
          <w:rFonts w:ascii="Times New Roman" w:eastAsia="Times New Roman" w:hAnsi="Times New Roman" w:cs="Times New Roman"/>
          <w:sz w:val="24"/>
          <w:szCs w:val="24"/>
        </w:rPr>
      </w:pPr>
    </w:p>
    <w:p w14:paraId="4C9B6361"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Coder #1’s Narrative</w:t>
      </w:r>
      <w:r w:rsidRPr="00AE2A74">
        <w:rPr>
          <w:rFonts w:ascii="Times New Roman" w:eastAsia="Times New Roman" w:hAnsi="Times New Roman" w:cs="Times New Roman"/>
          <w:color w:val="000000"/>
          <w:sz w:val="24"/>
          <w:szCs w:val="24"/>
        </w:rPr>
        <w:t>: </w:t>
      </w:r>
    </w:p>
    <w:p w14:paraId="00407162"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In an existing narrative for the group in the Rebel Appeals and Incentives Dataset (RAID) (Soules 2023), it is noted that “The NDPVF also brought together multiple, existing cult organizations (</w:t>
      </w:r>
      <w:r w:rsidRPr="00AE2A74">
        <w:rPr>
          <w:rFonts w:ascii="Times New Roman" w:eastAsia="Times New Roman" w:hAnsi="Times New Roman" w:cs="Times New Roman"/>
          <w:color w:val="222222"/>
          <w:sz w:val="24"/>
          <w:szCs w:val="24"/>
          <w:highlight w:val="white"/>
        </w:rPr>
        <w:t>Hazen 2009</w:t>
      </w:r>
      <w:r w:rsidRPr="00AE2A74">
        <w:rPr>
          <w:rFonts w:ascii="Times New Roman" w:eastAsia="Times New Roman" w:hAnsi="Times New Roman" w:cs="Times New Roman"/>
          <w:color w:val="000000"/>
          <w:sz w:val="24"/>
          <w:szCs w:val="24"/>
        </w:rPr>
        <w:t xml:space="preserve">). There is also evidence of the group recruiting from existing militant groups (Hazen and Horner 2007). The group also had affiliated youth groups and cults (which </w:t>
      </w:r>
      <w:r w:rsidRPr="00AE2A74">
        <w:rPr>
          <w:rFonts w:ascii="Times New Roman" w:eastAsia="Times New Roman" w:hAnsi="Times New Roman" w:cs="Times New Roman"/>
          <w:color w:val="000000"/>
          <w:sz w:val="24"/>
          <w:szCs w:val="24"/>
        </w:rPr>
        <w:lastRenderedPageBreak/>
        <w:t>formed from college fraternities) that it worked with (</w:t>
      </w:r>
      <w:r w:rsidRPr="00AE2A74">
        <w:rPr>
          <w:rFonts w:ascii="Times New Roman" w:eastAsia="Times New Roman" w:hAnsi="Times New Roman" w:cs="Times New Roman"/>
          <w:color w:val="222222"/>
          <w:sz w:val="24"/>
          <w:szCs w:val="24"/>
          <w:highlight w:val="white"/>
        </w:rPr>
        <w:t>Human Rights Watch 2005</w:t>
      </w:r>
      <w:r w:rsidRPr="00AE2A74">
        <w:rPr>
          <w:rFonts w:ascii="Times New Roman" w:eastAsia="Times New Roman" w:hAnsi="Times New Roman" w:cs="Times New Roman"/>
          <w:color w:val="000000"/>
          <w:sz w:val="24"/>
          <w:szCs w:val="24"/>
        </w:rPr>
        <w:t>)” and that “while some of the cults in the region had life-long membership, the NDPVF explicitly did not (</w:t>
      </w:r>
      <w:r w:rsidRPr="00AE2A74">
        <w:rPr>
          <w:rFonts w:ascii="Times New Roman" w:eastAsia="Times New Roman" w:hAnsi="Times New Roman" w:cs="Times New Roman"/>
          <w:color w:val="222222"/>
          <w:sz w:val="24"/>
          <w:szCs w:val="24"/>
          <w:highlight w:val="white"/>
        </w:rPr>
        <w:t>Osaghae et al. 2011</w:t>
      </w:r>
      <w:r w:rsidRPr="00AE2A74">
        <w:rPr>
          <w:rFonts w:ascii="Times New Roman" w:eastAsia="Times New Roman" w:hAnsi="Times New Roman" w:cs="Times New Roman"/>
          <w:color w:val="000000"/>
          <w:sz w:val="24"/>
          <w:szCs w:val="24"/>
        </w:rPr>
        <w:t>).”</w:t>
      </w:r>
    </w:p>
    <w:p w14:paraId="434A7AB8"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222222"/>
          <w:sz w:val="24"/>
          <w:szCs w:val="24"/>
          <w:highlight w:val="white"/>
        </w:rPr>
        <w:t xml:space="preserve">de </w:t>
      </w:r>
      <w:proofErr w:type="spellStart"/>
      <w:r w:rsidRPr="00AE2A74">
        <w:rPr>
          <w:rFonts w:ascii="Times New Roman" w:eastAsia="Times New Roman" w:hAnsi="Times New Roman" w:cs="Times New Roman"/>
          <w:color w:val="222222"/>
          <w:sz w:val="24"/>
          <w:szCs w:val="24"/>
          <w:highlight w:val="white"/>
        </w:rPr>
        <w:t>Montclos</w:t>
      </w:r>
      <w:proofErr w:type="spellEnd"/>
      <w:r w:rsidRPr="00AE2A74">
        <w:rPr>
          <w:rFonts w:ascii="Times New Roman" w:eastAsia="Times New Roman" w:hAnsi="Times New Roman" w:cs="Times New Roman"/>
          <w:color w:val="000000"/>
          <w:sz w:val="24"/>
          <w:szCs w:val="24"/>
        </w:rPr>
        <w:t xml:space="preserve"> (2008) notes a difference in religion between the leaders of the group, Asari </w:t>
      </w:r>
      <w:proofErr w:type="spellStart"/>
      <w:r w:rsidRPr="00AE2A74">
        <w:rPr>
          <w:rFonts w:ascii="Times New Roman" w:eastAsia="Times New Roman" w:hAnsi="Times New Roman" w:cs="Times New Roman"/>
          <w:color w:val="000000"/>
          <w:sz w:val="24"/>
          <w:szCs w:val="24"/>
        </w:rPr>
        <w:t>Dokubo</w:t>
      </w:r>
      <w:proofErr w:type="spellEnd"/>
      <w:r w:rsidRPr="00AE2A74">
        <w:rPr>
          <w:rFonts w:ascii="Times New Roman" w:eastAsia="Times New Roman" w:hAnsi="Times New Roman" w:cs="Times New Roman"/>
          <w:color w:val="000000"/>
          <w:sz w:val="24"/>
          <w:szCs w:val="24"/>
        </w:rPr>
        <w:t xml:space="preserve">, and the other members, writing that “None of Asari </w:t>
      </w:r>
      <w:proofErr w:type="spellStart"/>
      <w:r w:rsidRPr="00AE2A74">
        <w:rPr>
          <w:rFonts w:ascii="Times New Roman" w:eastAsia="Times New Roman" w:hAnsi="Times New Roman" w:cs="Times New Roman"/>
          <w:color w:val="000000"/>
          <w:sz w:val="24"/>
          <w:szCs w:val="24"/>
        </w:rPr>
        <w:t>Dokubo's</w:t>
      </w:r>
      <w:proofErr w:type="spellEnd"/>
      <w:r w:rsidRPr="00AE2A74">
        <w:rPr>
          <w:rFonts w:ascii="Times New Roman" w:eastAsia="Times New Roman" w:hAnsi="Times New Roman" w:cs="Times New Roman"/>
          <w:color w:val="000000"/>
          <w:sz w:val="24"/>
          <w:szCs w:val="24"/>
        </w:rPr>
        <w:t xml:space="preserve"> fighters is a Muslim. Unlike him, they drink alcohol, smoke marijuana, and believe in </w:t>
      </w:r>
      <w:proofErr w:type="spellStart"/>
      <w:r w:rsidRPr="00AE2A74">
        <w:rPr>
          <w:rFonts w:ascii="Times New Roman" w:eastAsia="Times New Roman" w:hAnsi="Times New Roman" w:cs="Times New Roman"/>
          <w:color w:val="000000"/>
          <w:sz w:val="24"/>
          <w:szCs w:val="24"/>
        </w:rPr>
        <w:t>Egbesu</w:t>
      </w:r>
      <w:proofErr w:type="spellEnd"/>
      <w:r w:rsidRPr="00AE2A74">
        <w:rPr>
          <w:rFonts w:ascii="Times New Roman" w:eastAsia="Times New Roman" w:hAnsi="Times New Roman" w:cs="Times New Roman"/>
          <w:color w:val="000000"/>
          <w:sz w:val="24"/>
          <w:szCs w:val="24"/>
        </w:rPr>
        <w:t xml:space="preserve">, the Ijaw god of war, whom they liken to Jehovah. Some of them are "cultists"; that is, they belong to secret cult societies that run rackets on Nigerian university campuses (Offiong 2003; </w:t>
      </w:r>
      <w:proofErr w:type="spellStart"/>
      <w:r w:rsidRPr="00AE2A74">
        <w:rPr>
          <w:rFonts w:ascii="Times New Roman" w:eastAsia="Times New Roman" w:hAnsi="Times New Roman" w:cs="Times New Roman"/>
          <w:color w:val="000000"/>
          <w:sz w:val="24"/>
          <w:szCs w:val="24"/>
        </w:rPr>
        <w:t>Omeje</w:t>
      </w:r>
      <w:proofErr w:type="spellEnd"/>
      <w:r w:rsidRPr="00AE2A74">
        <w:rPr>
          <w:rFonts w:ascii="Times New Roman" w:eastAsia="Times New Roman" w:hAnsi="Times New Roman" w:cs="Times New Roman"/>
          <w:color w:val="000000"/>
          <w:sz w:val="24"/>
          <w:szCs w:val="24"/>
        </w:rPr>
        <w:t xml:space="preserve"> 2005). From a religious point of view, they closely resemble the </w:t>
      </w:r>
      <w:proofErr w:type="spellStart"/>
      <w:r w:rsidRPr="00AE2A74">
        <w:rPr>
          <w:rFonts w:ascii="Times New Roman" w:eastAsia="Times New Roman" w:hAnsi="Times New Roman" w:cs="Times New Roman"/>
          <w:color w:val="000000"/>
          <w:sz w:val="24"/>
          <w:szCs w:val="24"/>
        </w:rPr>
        <w:t>Egbesu</w:t>
      </w:r>
      <w:proofErr w:type="spellEnd"/>
      <w:r w:rsidRPr="00AE2A74">
        <w:rPr>
          <w:rFonts w:ascii="Times New Roman" w:eastAsia="Times New Roman" w:hAnsi="Times New Roman" w:cs="Times New Roman"/>
          <w:color w:val="000000"/>
          <w:sz w:val="24"/>
          <w:szCs w:val="24"/>
        </w:rPr>
        <w:t xml:space="preserve"> Boys of Africa (EBA), another rebel movement, under the command of Alex Preye in Delta State. Like the Igbo, these </w:t>
      </w:r>
      <w:proofErr w:type="spellStart"/>
      <w:r w:rsidRPr="00AE2A74">
        <w:rPr>
          <w:rFonts w:ascii="Times New Roman" w:eastAsia="Times New Roman" w:hAnsi="Times New Roman" w:cs="Times New Roman"/>
          <w:color w:val="000000"/>
          <w:sz w:val="24"/>
          <w:szCs w:val="24"/>
        </w:rPr>
        <w:t>Egbesu</w:t>
      </w:r>
      <w:proofErr w:type="spellEnd"/>
      <w:r w:rsidRPr="00AE2A74">
        <w:rPr>
          <w:rFonts w:ascii="Times New Roman" w:eastAsia="Times New Roman" w:hAnsi="Times New Roman" w:cs="Times New Roman"/>
          <w:color w:val="000000"/>
          <w:sz w:val="24"/>
          <w:szCs w:val="24"/>
        </w:rPr>
        <w:t xml:space="preserve"> fighters claim that the Ijaw (or Izon) are a lost tribe of Israel under the yoke of a pharaoh, the Muslim North (</w:t>
      </w:r>
      <w:proofErr w:type="spellStart"/>
      <w:r w:rsidRPr="00AE2A74">
        <w:rPr>
          <w:rFonts w:ascii="Times New Roman" w:eastAsia="Times New Roman" w:hAnsi="Times New Roman" w:cs="Times New Roman"/>
          <w:color w:val="000000"/>
          <w:sz w:val="24"/>
          <w:szCs w:val="24"/>
        </w:rPr>
        <w:t>Digifa</w:t>
      </w:r>
      <w:proofErr w:type="spellEnd"/>
      <w:r w:rsidRPr="00AE2A74">
        <w:rPr>
          <w:rFonts w:ascii="Times New Roman" w:eastAsia="Times New Roman" w:hAnsi="Times New Roman" w:cs="Times New Roman"/>
          <w:color w:val="000000"/>
          <w:sz w:val="24"/>
          <w:szCs w:val="24"/>
        </w:rPr>
        <w:t xml:space="preserve"> 2003). El-hadj Asari </w:t>
      </w:r>
      <w:proofErr w:type="spellStart"/>
      <w:r w:rsidRPr="00AE2A74">
        <w:rPr>
          <w:rFonts w:ascii="Times New Roman" w:eastAsia="Times New Roman" w:hAnsi="Times New Roman" w:cs="Times New Roman"/>
          <w:color w:val="000000"/>
          <w:sz w:val="24"/>
          <w:szCs w:val="24"/>
        </w:rPr>
        <w:t>Dokubo</w:t>
      </w:r>
      <w:proofErr w:type="spellEnd"/>
      <w:r w:rsidRPr="00AE2A74">
        <w:rPr>
          <w:rFonts w:ascii="Times New Roman" w:eastAsia="Times New Roman" w:hAnsi="Times New Roman" w:cs="Times New Roman"/>
          <w:color w:val="000000"/>
          <w:sz w:val="24"/>
          <w:szCs w:val="24"/>
        </w:rPr>
        <w:t xml:space="preserve"> himself agrees that his struggle is "purely national." "It has no religious undertone," he says. "And I would not like to complicate the struggle by trying to introduce religion: it would not serve the interest of our people."</w:t>
      </w:r>
    </w:p>
    <w:p w14:paraId="1B52AE94"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 xml:space="preserve">However, </w:t>
      </w:r>
      <w:proofErr w:type="spellStart"/>
      <w:r w:rsidRPr="00AE2A74">
        <w:rPr>
          <w:rFonts w:ascii="Times New Roman" w:eastAsia="Times New Roman" w:hAnsi="Times New Roman" w:cs="Times New Roman"/>
          <w:color w:val="000000"/>
          <w:sz w:val="24"/>
          <w:szCs w:val="24"/>
        </w:rPr>
        <w:t>Dokubo’s</w:t>
      </w:r>
      <w:proofErr w:type="spellEnd"/>
      <w:r w:rsidRPr="00AE2A74">
        <w:rPr>
          <w:rFonts w:ascii="Times New Roman" w:eastAsia="Times New Roman" w:hAnsi="Times New Roman" w:cs="Times New Roman"/>
          <w:color w:val="000000"/>
          <w:sz w:val="24"/>
          <w:szCs w:val="24"/>
        </w:rPr>
        <w:t xml:space="preserve"> rhetoric/ideology partially draws on conspiracy theories about Zionism (</w:t>
      </w:r>
      <w:r w:rsidRPr="00AE2A74">
        <w:rPr>
          <w:rFonts w:ascii="Times New Roman" w:eastAsia="Times New Roman" w:hAnsi="Times New Roman" w:cs="Times New Roman"/>
          <w:color w:val="222222"/>
          <w:sz w:val="24"/>
          <w:szCs w:val="24"/>
          <w:highlight w:val="white"/>
        </w:rPr>
        <w:t xml:space="preserve">de </w:t>
      </w:r>
      <w:proofErr w:type="spellStart"/>
      <w:r w:rsidRPr="00AE2A74">
        <w:rPr>
          <w:rFonts w:ascii="Times New Roman" w:eastAsia="Times New Roman" w:hAnsi="Times New Roman" w:cs="Times New Roman"/>
          <w:color w:val="222222"/>
          <w:sz w:val="24"/>
          <w:szCs w:val="24"/>
          <w:highlight w:val="white"/>
        </w:rPr>
        <w:t>Montclos</w:t>
      </w:r>
      <w:proofErr w:type="spellEnd"/>
      <w:r w:rsidRPr="00AE2A74">
        <w:rPr>
          <w:rFonts w:ascii="Times New Roman" w:eastAsia="Times New Roman" w:hAnsi="Times New Roman" w:cs="Times New Roman"/>
          <w:color w:val="222222"/>
          <w:sz w:val="24"/>
          <w:szCs w:val="24"/>
          <w:highlight w:val="white"/>
        </w:rPr>
        <w:t xml:space="preserve"> 2008</w:t>
      </w:r>
      <w:r w:rsidRPr="00AE2A74">
        <w:rPr>
          <w:rFonts w:ascii="Times New Roman" w:eastAsia="Times New Roman" w:hAnsi="Times New Roman" w:cs="Times New Roman"/>
          <w:color w:val="000000"/>
          <w:sz w:val="24"/>
          <w:szCs w:val="24"/>
        </w:rPr>
        <w:t xml:space="preserve">). While raised a Christian, and holding many secular, revolutionary beliefs, </w:t>
      </w:r>
      <w:r w:rsidRPr="00AE2A74">
        <w:rPr>
          <w:rFonts w:ascii="Times New Roman" w:eastAsia="Times New Roman" w:hAnsi="Times New Roman" w:cs="Times New Roman"/>
          <w:color w:val="222222"/>
          <w:sz w:val="24"/>
          <w:szCs w:val="24"/>
          <w:highlight w:val="white"/>
        </w:rPr>
        <w:t xml:space="preserve">de </w:t>
      </w:r>
      <w:proofErr w:type="spellStart"/>
      <w:r w:rsidRPr="00AE2A74">
        <w:rPr>
          <w:rFonts w:ascii="Times New Roman" w:eastAsia="Times New Roman" w:hAnsi="Times New Roman" w:cs="Times New Roman"/>
          <w:color w:val="222222"/>
          <w:sz w:val="24"/>
          <w:szCs w:val="24"/>
          <w:highlight w:val="white"/>
        </w:rPr>
        <w:t>Montclos</w:t>
      </w:r>
      <w:proofErr w:type="spellEnd"/>
      <w:r w:rsidRPr="00AE2A74">
        <w:rPr>
          <w:rFonts w:ascii="Times New Roman" w:eastAsia="Times New Roman" w:hAnsi="Times New Roman" w:cs="Times New Roman"/>
          <w:color w:val="000000"/>
          <w:sz w:val="24"/>
          <w:szCs w:val="24"/>
        </w:rPr>
        <w:t xml:space="preserve"> (2008), characterized </w:t>
      </w:r>
      <w:proofErr w:type="spellStart"/>
      <w:r w:rsidRPr="00AE2A74">
        <w:rPr>
          <w:rFonts w:ascii="Times New Roman" w:eastAsia="Times New Roman" w:hAnsi="Times New Roman" w:cs="Times New Roman"/>
          <w:color w:val="000000"/>
          <w:sz w:val="24"/>
          <w:szCs w:val="24"/>
        </w:rPr>
        <w:t>Dokubo’s</w:t>
      </w:r>
      <w:proofErr w:type="spellEnd"/>
      <w:r w:rsidRPr="00AE2A74">
        <w:rPr>
          <w:rFonts w:ascii="Times New Roman" w:eastAsia="Times New Roman" w:hAnsi="Times New Roman" w:cs="Times New Roman"/>
          <w:color w:val="000000"/>
          <w:sz w:val="24"/>
          <w:szCs w:val="24"/>
        </w:rPr>
        <w:t xml:space="preserve"> conversion to Islam as sincere. </w:t>
      </w:r>
    </w:p>
    <w:p w14:paraId="4E001B70" w14:textId="77777777" w:rsidR="00A61F49" w:rsidRPr="00AE2A74" w:rsidRDefault="00A61F49" w:rsidP="00A61F49">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 xml:space="preserve">Many members of the organization are of Ijaw ethnicity, a vast majority of the group, along with other militias in the Niger Delta turn to Ijaw folklore and religion for spiritual guidance. Most notably, within the NDPVF, many Ijaw pray to </w:t>
      </w:r>
      <w:proofErr w:type="spellStart"/>
      <w:r w:rsidRPr="00AE2A74">
        <w:rPr>
          <w:rFonts w:ascii="Times New Roman" w:eastAsia="Times New Roman" w:hAnsi="Times New Roman" w:cs="Times New Roman"/>
          <w:color w:val="000000"/>
          <w:sz w:val="24"/>
          <w:szCs w:val="24"/>
        </w:rPr>
        <w:t>Egbesu</w:t>
      </w:r>
      <w:proofErr w:type="spellEnd"/>
      <w:r w:rsidRPr="00AE2A74">
        <w:rPr>
          <w:rFonts w:ascii="Times New Roman" w:eastAsia="Times New Roman" w:hAnsi="Times New Roman" w:cs="Times New Roman"/>
          <w:color w:val="000000"/>
          <w:sz w:val="24"/>
          <w:szCs w:val="24"/>
        </w:rPr>
        <w:t>, a god that is seen as a proponent of justice, in the hopes that their battle against a larger and more powerful force can ultimately be a success (</w:t>
      </w:r>
      <w:proofErr w:type="spellStart"/>
      <w:r w:rsidRPr="00AE2A74">
        <w:rPr>
          <w:rFonts w:ascii="Times New Roman" w:eastAsia="Times New Roman" w:hAnsi="Times New Roman" w:cs="Times New Roman"/>
          <w:color w:val="000000"/>
          <w:sz w:val="24"/>
          <w:szCs w:val="24"/>
        </w:rPr>
        <w:t>Anugwom</w:t>
      </w:r>
      <w:proofErr w:type="spellEnd"/>
      <w:r w:rsidRPr="00AE2A74">
        <w:rPr>
          <w:rFonts w:ascii="Times New Roman" w:eastAsia="Times New Roman" w:hAnsi="Times New Roman" w:cs="Times New Roman"/>
          <w:color w:val="000000"/>
          <w:sz w:val="24"/>
          <w:szCs w:val="24"/>
        </w:rPr>
        <w:t xml:space="preserve"> 2011). </w:t>
      </w:r>
    </w:p>
    <w:p w14:paraId="75296FF3" w14:textId="77777777" w:rsidR="00A61F49" w:rsidRPr="00AE2A74" w:rsidRDefault="00A61F49" w:rsidP="00A61F49">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p w14:paraId="51B8BC6E" w14:textId="77777777" w:rsidR="00A61F49" w:rsidRPr="00AE2A74" w:rsidRDefault="00A61F49" w:rsidP="00A61F49">
      <w:pPr>
        <w:pBdr>
          <w:top w:val="nil"/>
          <w:left w:val="nil"/>
          <w:bottom w:val="nil"/>
          <w:right w:val="nil"/>
          <w:between w:val="nil"/>
        </w:pBdr>
        <w:spacing w:after="0" w:line="240" w:lineRule="auto"/>
        <w:rPr>
          <w:rFonts w:ascii="Times New Roman" w:eastAsia="Times New Roman" w:hAnsi="Times New Roman" w:cs="Times New Roman"/>
          <w:sz w:val="24"/>
          <w:szCs w:val="24"/>
        </w:rPr>
      </w:pPr>
    </w:p>
    <w:p w14:paraId="3721AB3E" w14:textId="77777777" w:rsidR="00A61F49" w:rsidRPr="00AE2A74" w:rsidRDefault="00A61F49" w:rsidP="00A61F49">
      <w:pPr>
        <w:spacing w:line="240" w:lineRule="auto"/>
        <w:rPr>
          <w:rFonts w:ascii="Times New Roman" w:eastAsia="Times New Roman" w:hAnsi="Times New Roman" w:cs="Times New Roman"/>
          <w:sz w:val="24"/>
          <w:szCs w:val="24"/>
        </w:rPr>
      </w:pPr>
      <w:r w:rsidRPr="00AE2A74">
        <w:rPr>
          <w:rFonts w:ascii="Times New Roman" w:eastAsia="Times New Roman" w:hAnsi="Times New Roman" w:cs="Times New Roman"/>
          <w:b/>
          <w:sz w:val="24"/>
          <w:szCs w:val="24"/>
        </w:rPr>
        <w:t>References</w:t>
      </w:r>
    </w:p>
    <w:p w14:paraId="21B336DA" w14:textId="77777777" w:rsidR="00A61F49" w:rsidRPr="00AE2A74" w:rsidRDefault="00A61F49" w:rsidP="00A61F49">
      <w:pPr>
        <w:spacing w:after="0" w:line="240" w:lineRule="auto"/>
        <w:rPr>
          <w:rFonts w:ascii="Times New Roman" w:eastAsia="Times New Roman" w:hAnsi="Times New Roman" w:cs="Times New Roman"/>
          <w:sz w:val="24"/>
          <w:szCs w:val="24"/>
        </w:rPr>
      </w:pPr>
      <w:proofErr w:type="spellStart"/>
      <w:r w:rsidRPr="00AE2A74">
        <w:rPr>
          <w:rFonts w:ascii="Times New Roman" w:eastAsia="Times New Roman" w:hAnsi="Times New Roman" w:cs="Times New Roman"/>
          <w:sz w:val="24"/>
          <w:szCs w:val="24"/>
        </w:rPr>
        <w:t>Anugwom</w:t>
      </w:r>
      <w:proofErr w:type="spellEnd"/>
      <w:r w:rsidRPr="00AE2A74">
        <w:rPr>
          <w:rFonts w:ascii="Times New Roman" w:eastAsia="Times New Roman" w:hAnsi="Times New Roman" w:cs="Times New Roman"/>
          <w:sz w:val="24"/>
          <w:szCs w:val="24"/>
        </w:rPr>
        <w:t xml:space="preserve">, </w:t>
      </w:r>
      <w:proofErr w:type="spellStart"/>
      <w:r w:rsidRPr="00AE2A74">
        <w:rPr>
          <w:rFonts w:ascii="Times New Roman" w:eastAsia="Times New Roman" w:hAnsi="Times New Roman" w:cs="Times New Roman"/>
          <w:sz w:val="24"/>
          <w:szCs w:val="24"/>
        </w:rPr>
        <w:t>Edlyne</w:t>
      </w:r>
      <w:proofErr w:type="spellEnd"/>
      <w:r w:rsidRPr="00AE2A74">
        <w:rPr>
          <w:rFonts w:ascii="Times New Roman" w:eastAsia="Times New Roman" w:hAnsi="Times New Roman" w:cs="Times New Roman"/>
          <w:sz w:val="24"/>
          <w:szCs w:val="24"/>
        </w:rPr>
        <w:t xml:space="preserve">. “Something Mightier: Marginalization, Occult Imaginations and the Youth Conflict in the Oil-Rich Niger Delta.” </w:t>
      </w:r>
      <w:r w:rsidRPr="00AE2A74">
        <w:rPr>
          <w:rFonts w:ascii="Times New Roman" w:eastAsia="Times New Roman" w:hAnsi="Times New Roman" w:cs="Times New Roman"/>
          <w:i/>
          <w:sz w:val="24"/>
          <w:szCs w:val="24"/>
        </w:rPr>
        <w:t>Africa Spectrum</w:t>
      </w:r>
      <w:r w:rsidRPr="00AE2A74">
        <w:rPr>
          <w:rFonts w:ascii="Times New Roman" w:eastAsia="Times New Roman" w:hAnsi="Times New Roman" w:cs="Times New Roman"/>
          <w:sz w:val="24"/>
          <w:szCs w:val="24"/>
        </w:rPr>
        <w:t xml:space="preserve"> 46, no. 3 (December 1, 2011): 3–26. </w:t>
      </w:r>
      <w:hyperlink r:id="rId51">
        <w:r w:rsidRPr="00AE2A74">
          <w:rPr>
            <w:rFonts w:ascii="Times New Roman" w:eastAsia="Times New Roman" w:hAnsi="Times New Roman" w:cs="Times New Roman"/>
            <w:color w:val="1155CC"/>
            <w:sz w:val="24"/>
            <w:szCs w:val="24"/>
            <w:u w:val="single"/>
          </w:rPr>
          <w:t>https://doi.org/10.1177/000203971104600301</w:t>
        </w:r>
      </w:hyperlink>
      <w:r w:rsidRPr="00AE2A74">
        <w:rPr>
          <w:rFonts w:ascii="Times New Roman" w:eastAsia="Times New Roman" w:hAnsi="Times New Roman" w:cs="Times New Roman"/>
          <w:sz w:val="24"/>
          <w:szCs w:val="24"/>
        </w:rPr>
        <w:t>.</w:t>
      </w:r>
    </w:p>
    <w:p w14:paraId="734C0E0D" w14:textId="77777777" w:rsidR="00A61F49" w:rsidRPr="00AE2A74" w:rsidRDefault="00A61F49" w:rsidP="00A61F49">
      <w:pPr>
        <w:rPr>
          <w:rFonts w:ascii="Times New Roman" w:eastAsia="Times New Roman" w:hAnsi="Times New Roman" w:cs="Times New Roman"/>
          <w:sz w:val="24"/>
          <w:szCs w:val="24"/>
        </w:rPr>
      </w:pPr>
    </w:p>
    <w:p w14:paraId="47C40627" w14:textId="77777777" w:rsidR="00A61F49" w:rsidRPr="00AE2A74" w:rsidRDefault="00A61F49" w:rsidP="00A61F49">
      <w:pPr>
        <w:spacing w:line="240" w:lineRule="auto"/>
        <w:rPr>
          <w:rFonts w:ascii="Times New Roman" w:eastAsia="Times New Roman" w:hAnsi="Times New Roman" w:cs="Times New Roman"/>
          <w:sz w:val="24"/>
          <w:szCs w:val="24"/>
        </w:rPr>
      </w:pPr>
      <w:r w:rsidRPr="00AE2A74">
        <w:rPr>
          <w:rFonts w:ascii="Times New Roman" w:eastAsia="Times New Roman" w:hAnsi="Times New Roman" w:cs="Times New Roman"/>
          <w:color w:val="222222"/>
          <w:sz w:val="24"/>
          <w:szCs w:val="24"/>
          <w:highlight w:val="white"/>
        </w:rPr>
        <w:t xml:space="preserve">de </w:t>
      </w:r>
      <w:proofErr w:type="spellStart"/>
      <w:r w:rsidRPr="00AE2A74">
        <w:rPr>
          <w:rFonts w:ascii="Times New Roman" w:eastAsia="Times New Roman" w:hAnsi="Times New Roman" w:cs="Times New Roman"/>
          <w:color w:val="222222"/>
          <w:sz w:val="24"/>
          <w:szCs w:val="24"/>
          <w:highlight w:val="white"/>
        </w:rPr>
        <w:t>Montclos</w:t>
      </w:r>
      <w:proofErr w:type="spellEnd"/>
      <w:r w:rsidRPr="00AE2A74">
        <w:rPr>
          <w:rFonts w:ascii="Times New Roman" w:eastAsia="Times New Roman" w:hAnsi="Times New Roman" w:cs="Times New Roman"/>
          <w:color w:val="222222"/>
          <w:sz w:val="24"/>
          <w:szCs w:val="24"/>
          <w:highlight w:val="white"/>
        </w:rPr>
        <w:t xml:space="preserve">, Marc-Antoine Perouse. 2008. “Conversion to Islam and modernity in Nigeria: a </w:t>
      </w:r>
      <w:r w:rsidRPr="00AE2A74">
        <w:rPr>
          <w:rFonts w:ascii="Times New Roman" w:eastAsia="Times New Roman" w:hAnsi="Times New Roman" w:cs="Times New Roman"/>
          <w:color w:val="222222"/>
          <w:sz w:val="24"/>
          <w:szCs w:val="24"/>
          <w:highlight w:val="white"/>
        </w:rPr>
        <w:tab/>
        <w:t xml:space="preserve">view from the underworld.” </w:t>
      </w:r>
      <w:r w:rsidRPr="00AE2A74">
        <w:rPr>
          <w:rFonts w:ascii="Times New Roman" w:eastAsia="Times New Roman" w:hAnsi="Times New Roman" w:cs="Times New Roman"/>
          <w:i/>
          <w:color w:val="222222"/>
          <w:sz w:val="24"/>
          <w:szCs w:val="24"/>
          <w:highlight w:val="white"/>
        </w:rPr>
        <w:t>Africa Today</w:t>
      </w:r>
      <w:r w:rsidRPr="00AE2A74">
        <w:rPr>
          <w:rFonts w:ascii="Times New Roman" w:eastAsia="Times New Roman" w:hAnsi="Times New Roman" w:cs="Times New Roman"/>
          <w:color w:val="222222"/>
          <w:sz w:val="24"/>
          <w:szCs w:val="24"/>
          <w:highlight w:val="white"/>
        </w:rPr>
        <w:t xml:space="preserve"> </w:t>
      </w:r>
      <w:r w:rsidRPr="00AE2A74">
        <w:rPr>
          <w:rFonts w:ascii="Times New Roman" w:eastAsia="Times New Roman" w:hAnsi="Times New Roman" w:cs="Times New Roman"/>
          <w:i/>
          <w:color w:val="222222"/>
          <w:sz w:val="24"/>
          <w:szCs w:val="24"/>
          <w:highlight w:val="white"/>
        </w:rPr>
        <w:t xml:space="preserve">54 </w:t>
      </w:r>
      <w:r w:rsidRPr="00AE2A74">
        <w:rPr>
          <w:rFonts w:ascii="Times New Roman" w:eastAsia="Times New Roman" w:hAnsi="Times New Roman" w:cs="Times New Roman"/>
          <w:color w:val="222222"/>
          <w:sz w:val="24"/>
          <w:szCs w:val="24"/>
          <w:highlight w:val="white"/>
        </w:rPr>
        <w:t>(4): 71-87.</w:t>
      </w:r>
    </w:p>
    <w:p w14:paraId="462CE2B4" w14:textId="77777777" w:rsidR="00A61F49" w:rsidRPr="00AE2A74" w:rsidRDefault="00A61F49" w:rsidP="00A61F49">
      <w:pPr>
        <w:spacing w:line="240" w:lineRule="auto"/>
        <w:rPr>
          <w:rFonts w:ascii="Times New Roman" w:eastAsia="Times New Roman" w:hAnsi="Times New Roman" w:cs="Times New Roman"/>
          <w:sz w:val="24"/>
          <w:szCs w:val="24"/>
        </w:rPr>
      </w:pPr>
      <w:r w:rsidRPr="00AE2A74">
        <w:rPr>
          <w:rFonts w:ascii="Times New Roman" w:eastAsia="Times New Roman" w:hAnsi="Times New Roman" w:cs="Times New Roman"/>
          <w:color w:val="222222"/>
          <w:sz w:val="24"/>
          <w:szCs w:val="24"/>
          <w:highlight w:val="white"/>
        </w:rPr>
        <w:t xml:space="preserve">Hazen, J. M. (2009). From social movement to armed group: A case study from </w:t>
      </w:r>
      <w:r w:rsidRPr="00AE2A74">
        <w:rPr>
          <w:rFonts w:ascii="Times New Roman" w:eastAsia="Times New Roman" w:hAnsi="Times New Roman" w:cs="Times New Roman"/>
          <w:color w:val="222222"/>
          <w:sz w:val="24"/>
          <w:szCs w:val="24"/>
          <w:highlight w:val="white"/>
        </w:rPr>
        <w:tab/>
        <w:t>Nigeria. </w:t>
      </w:r>
      <w:r w:rsidRPr="00AE2A74">
        <w:rPr>
          <w:rFonts w:ascii="Times New Roman" w:eastAsia="Times New Roman" w:hAnsi="Times New Roman" w:cs="Times New Roman"/>
          <w:i/>
          <w:color w:val="222222"/>
          <w:sz w:val="24"/>
          <w:szCs w:val="24"/>
          <w:highlight w:val="white"/>
        </w:rPr>
        <w:t>Contemporary security policy</w:t>
      </w:r>
      <w:r w:rsidRPr="00AE2A74">
        <w:rPr>
          <w:rFonts w:ascii="Times New Roman" w:eastAsia="Times New Roman" w:hAnsi="Times New Roman" w:cs="Times New Roman"/>
          <w:color w:val="222222"/>
          <w:sz w:val="24"/>
          <w:szCs w:val="24"/>
          <w:highlight w:val="white"/>
        </w:rPr>
        <w:t>, </w:t>
      </w:r>
      <w:r w:rsidRPr="00AE2A74">
        <w:rPr>
          <w:rFonts w:ascii="Times New Roman" w:eastAsia="Times New Roman" w:hAnsi="Times New Roman" w:cs="Times New Roman"/>
          <w:i/>
          <w:color w:val="222222"/>
          <w:sz w:val="24"/>
          <w:szCs w:val="24"/>
          <w:highlight w:val="white"/>
        </w:rPr>
        <w:t>30</w:t>
      </w:r>
      <w:r w:rsidRPr="00AE2A74">
        <w:rPr>
          <w:rFonts w:ascii="Times New Roman" w:eastAsia="Times New Roman" w:hAnsi="Times New Roman" w:cs="Times New Roman"/>
          <w:color w:val="222222"/>
          <w:sz w:val="24"/>
          <w:szCs w:val="24"/>
          <w:highlight w:val="white"/>
        </w:rPr>
        <w:t>(2), 281-300.</w:t>
      </w:r>
    </w:p>
    <w:p w14:paraId="4301F9BE" w14:textId="77777777" w:rsidR="00A61F49" w:rsidRPr="00AE2A74" w:rsidRDefault="00A61F49" w:rsidP="00A61F49">
      <w:pPr>
        <w:spacing w:line="240" w:lineRule="auto"/>
        <w:rPr>
          <w:rFonts w:ascii="Times New Roman" w:eastAsia="Times New Roman" w:hAnsi="Times New Roman" w:cs="Times New Roman"/>
          <w:sz w:val="24"/>
          <w:szCs w:val="24"/>
        </w:rPr>
      </w:pPr>
      <w:r w:rsidRPr="00AE2A74">
        <w:rPr>
          <w:rFonts w:ascii="Times New Roman" w:eastAsia="Times New Roman" w:hAnsi="Times New Roman" w:cs="Times New Roman"/>
          <w:color w:val="222222"/>
          <w:sz w:val="24"/>
          <w:szCs w:val="24"/>
          <w:highlight w:val="white"/>
        </w:rPr>
        <w:t>Hazen, J. M., &amp; Horner, J. (2007). </w:t>
      </w:r>
      <w:r w:rsidRPr="00AE2A74">
        <w:rPr>
          <w:rFonts w:ascii="Times New Roman" w:eastAsia="Times New Roman" w:hAnsi="Times New Roman" w:cs="Times New Roman"/>
          <w:i/>
          <w:color w:val="222222"/>
          <w:sz w:val="24"/>
          <w:szCs w:val="24"/>
          <w:highlight w:val="white"/>
        </w:rPr>
        <w:t>Small arms, armed violence, and insecurity in Nigeria: The Niger Delta in perspective</w:t>
      </w:r>
      <w:r w:rsidRPr="00AE2A74">
        <w:rPr>
          <w:rFonts w:ascii="Times New Roman" w:eastAsia="Times New Roman" w:hAnsi="Times New Roman" w:cs="Times New Roman"/>
          <w:color w:val="222222"/>
          <w:sz w:val="24"/>
          <w:szCs w:val="24"/>
          <w:highlight w:val="white"/>
        </w:rPr>
        <w:t> (p. 83). Geneva: Small Arms Survey.</w:t>
      </w:r>
    </w:p>
    <w:p w14:paraId="3DD6CC82" w14:textId="77777777" w:rsidR="00A61F49" w:rsidRPr="00AE2A74" w:rsidRDefault="00A61F49" w:rsidP="00A61F49">
      <w:pPr>
        <w:spacing w:line="240" w:lineRule="auto"/>
        <w:rPr>
          <w:rFonts w:ascii="Times New Roman" w:eastAsia="Times New Roman" w:hAnsi="Times New Roman" w:cs="Times New Roman"/>
          <w:color w:val="222222"/>
          <w:sz w:val="24"/>
          <w:szCs w:val="24"/>
          <w:highlight w:val="white"/>
        </w:rPr>
      </w:pPr>
      <w:r w:rsidRPr="00AE2A74">
        <w:rPr>
          <w:rFonts w:ascii="Times New Roman" w:eastAsia="Times New Roman" w:hAnsi="Times New Roman" w:cs="Times New Roman"/>
          <w:color w:val="222222"/>
          <w:sz w:val="24"/>
          <w:szCs w:val="24"/>
          <w:highlight w:val="white"/>
        </w:rPr>
        <w:t xml:space="preserve">Osaghae, E. E., </w:t>
      </w:r>
      <w:proofErr w:type="spellStart"/>
      <w:r w:rsidRPr="00AE2A74">
        <w:rPr>
          <w:rFonts w:ascii="Times New Roman" w:eastAsia="Times New Roman" w:hAnsi="Times New Roman" w:cs="Times New Roman"/>
          <w:color w:val="222222"/>
          <w:sz w:val="24"/>
          <w:szCs w:val="24"/>
          <w:highlight w:val="white"/>
        </w:rPr>
        <w:t>Ikelegbe</w:t>
      </w:r>
      <w:proofErr w:type="spellEnd"/>
      <w:r w:rsidRPr="00AE2A74">
        <w:rPr>
          <w:rFonts w:ascii="Times New Roman" w:eastAsia="Times New Roman" w:hAnsi="Times New Roman" w:cs="Times New Roman"/>
          <w:color w:val="222222"/>
          <w:sz w:val="24"/>
          <w:szCs w:val="24"/>
          <w:highlight w:val="white"/>
        </w:rPr>
        <w:t xml:space="preserve">, A. O., </w:t>
      </w:r>
      <w:proofErr w:type="spellStart"/>
      <w:r w:rsidRPr="00AE2A74">
        <w:rPr>
          <w:rFonts w:ascii="Times New Roman" w:eastAsia="Times New Roman" w:hAnsi="Times New Roman" w:cs="Times New Roman"/>
          <w:color w:val="222222"/>
          <w:sz w:val="24"/>
          <w:szCs w:val="24"/>
          <w:highlight w:val="white"/>
        </w:rPr>
        <w:t>Olarinmoye</w:t>
      </w:r>
      <w:proofErr w:type="spellEnd"/>
      <w:r w:rsidRPr="00AE2A74">
        <w:rPr>
          <w:rFonts w:ascii="Times New Roman" w:eastAsia="Times New Roman" w:hAnsi="Times New Roman" w:cs="Times New Roman"/>
          <w:color w:val="222222"/>
          <w:sz w:val="24"/>
          <w:szCs w:val="24"/>
          <w:highlight w:val="white"/>
        </w:rPr>
        <w:t xml:space="preserve">, O. O., &amp; </w:t>
      </w:r>
      <w:proofErr w:type="spellStart"/>
      <w:r w:rsidRPr="00AE2A74">
        <w:rPr>
          <w:rFonts w:ascii="Times New Roman" w:eastAsia="Times New Roman" w:hAnsi="Times New Roman" w:cs="Times New Roman"/>
          <w:color w:val="222222"/>
          <w:sz w:val="24"/>
          <w:szCs w:val="24"/>
          <w:highlight w:val="white"/>
        </w:rPr>
        <w:t>Okhomina</w:t>
      </w:r>
      <w:proofErr w:type="spellEnd"/>
      <w:r w:rsidRPr="00AE2A74">
        <w:rPr>
          <w:rFonts w:ascii="Times New Roman" w:eastAsia="Times New Roman" w:hAnsi="Times New Roman" w:cs="Times New Roman"/>
          <w:color w:val="222222"/>
          <w:sz w:val="24"/>
          <w:szCs w:val="24"/>
          <w:highlight w:val="white"/>
        </w:rPr>
        <w:t>, S. I. (2011). </w:t>
      </w:r>
      <w:r w:rsidRPr="00AE2A74">
        <w:rPr>
          <w:rFonts w:ascii="Times New Roman" w:eastAsia="Times New Roman" w:hAnsi="Times New Roman" w:cs="Times New Roman"/>
          <w:i/>
          <w:color w:val="222222"/>
          <w:sz w:val="24"/>
          <w:szCs w:val="24"/>
          <w:highlight w:val="white"/>
        </w:rPr>
        <w:t xml:space="preserve">Youth Militias, </w:t>
      </w:r>
      <w:r w:rsidRPr="00AE2A74">
        <w:rPr>
          <w:rFonts w:ascii="Times New Roman" w:eastAsia="Times New Roman" w:hAnsi="Times New Roman" w:cs="Times New Roman"/>
          <w:i/>
          <w:color w:val="222222"/>
          <w:sz w:val="24"/>
          <w:szCs w:val="24"/>
          <w:highlight w:val="white"/>
        </w:rPr>
        <w:tab/>
        <w:t>Self Determination, and Resource Control Struggles in the Niger-delta Region of Nigeria</w:t>
      </w:r>
      <w:r w:rsidRPr="00AE2A74">
        <w:rPr>
          <w:rFonts w:ascii="Times New Roman" w:eastAsia="Times New Roman" w:hAnsi="Times New Roman" w:cs="Times New Roman"/>
          <w:color w:val="222222"/>
          <w:sz w:val="24"/>
          <w:szCs w:val="24"/>
          <w:highlight w:val="white"/>
        </w:rPr>
        <w:t xml:space="preserve">. </w:t>
      </w:r>
      <w:r w:rsidRPr="00AE2A74">
        <w:rPr>
          <w:rFonts w:ascii="Times New Roman" w:eastAsia="Times New Roman" w:hAnsi="Times New Roman" w:cs="Times New Roman"/>
          <w:color w:val="222222"/>
          <w:sz w:val="24"/>
          <w:szCs w:val="24"/>
          <w:highlight w:val="white"/>
        </w:rPr>
        <w:tab/>
        <w:t>Dakar: Council for the Development of Social Science Research in Africa.</w:t>
      </w:r>
    </w:p>
    <w:p w14:paraId="747072F0" w14:textId="77777777" w:rsidR="00A61F49" w:rsidRPr="00AE2A74" w:rsidRDefault="00A61F49" w:rsidP="00A61F49">
      <w:pPr>
        <w:spacing w:line="240" w:lineRule="auto"/>
        <w:rPr>
          <w:rFonts w:ascii="Times New Roman" w:eastAsia="Times New Roman" w:hAnsi="Times New Roman" w:cs="Times New Roman"/>
          <w:color w:val="222222"/>
          <w:sz w:val="24"/>
          <w:szCs w:val="24"/>
          <w:highlight w:val="white"/>
        </w:rPr>
      </w:pPr>
    </w:p>
    <w:p w14:paraId="18F6479E" w14:textId="77777777" w:rsidR="00A61F49" w:rsidRPr="00AE2A74" w:rsidRDefault="00A61F49" w:rsidP="00A61F49">
      <w:pPr>
        <w:spacing w:line="240" w:lineRule="auto"/>
        <w:rPr>
          <w:rFonts w:ascii="Times New Roman" w:eastAsia="Times New Roman" w:hAnsi="Times New Roman" w:cs="Times New Roman"/>
          <w:color w:val="222222"/>
          <w:sz w:val="24"/>
          <w:szCs w:val="24"/>
          <w:highlight w:val="white"/>
        </w:rPr>
      </w:pPr>
    </w:p>
    <w:p w14:paraId="3B263790" w14:textId="77777777" w:rsidR="00A61F49" w:rsidRPr="00AE2A74" w:rsidRDefault="00A61F49" w:rsidP="00A61F49">
      <w:pPr>
        <w:pBdr>
          <w:top w:val="nil"/>
          <w:left w:val="nil"/>
          <w:bottom w:val="nil"/>
          <w:right w:val="nil"/>
          <w:between w:val="nil"/>
        </w:pBdr>
        <w:spacing w:after="0" w:line="240" w:lineRule="auto"/>
        <w:rPr>
          <w:rFonts w:ascii="Times New Roman" w:eastAsia="Times New Roman" w:hAnsi="Times New Roman" w:cs="Times New Roman"/>
          <w:sz w:val="24"/>
          <w:szCs w:val="24"/>
        </w:rPr>
      </w:pPr>
    </w:p>
    <w:p w14:paraId="442E6DDF" w14:textId="77777777" w:rsidR="00A61F49" w:rsidRPr="00AE2A74" w:rsidRDefault="00A61F49" w:rsidP="00A61F49">
      <w:pPr>
        <w:rPr>
          <w:rFonts w:ascii="Times New Roman" w:eastAsia="Times New Roman" w:hAnsi="Times New Roman" w:cs="Times New Roman"/>
          <w:b/>
          <w:color w:val="222222"/>
          <w:sz w:val="24"/>
          <w:szCs w:val="24"/>
          <w:highlight w:val="white"/>
        </w:rPr>
      </w:pPr>
      <w:r w:rsidRPr="00AE2A74">
        <w:rPr>
          <w:rFonts w:ascii="Times New Roman" w:eastAsia="Times New Roman" w:hAnsi="Times New Roman" w:cs="Times New Roman"/>
          <w:b/>
          <w:color w:val="222222"/>
          <w:sz w:val="24"/>
          <w:szCs w:val="24"/>
          <w:highlight w:val="white"/>
        </w:rPr>
        <w:t xml:space="preserve">Coder #2’s Narrative: </w:t>
      </w:r>
    </w:p>
    <w:p w14:paraId="4439E6B1" w14:textId="77777777" w:rsidR="00A61F49" w:rsidRPr="00AE2A74" w:rsidRDefault="00A61F49" w:rsidP="00A61F49">
      <w:pPr>
        <w:rPr>
          <w:rFonts w:ascii="Times New Roman" w:eastAsia="Times New Roman" w:hAnsi="Times New Roman" w:cs="Times New Roman"/>
          <w:color w:val="3F3F3F"/>
          <w:sz w:val="24"/>
          <w:szCs w:val="24"/>
          <w:highlight w:val="white"/>
        </w:rPr>
      </w:pPr>
      <w:r w:rsidRPr="00AE2A74">
        <w:rPr>
          <w:rFonts w:ascii="Times New Roman" w:eastAsia="Times New Roman" w:hAnsi="Times New Roman" w:cs="Times New Roman"/>
          <w:color w:val="2A2A2A"/>
          <w:sz w:val="24"/>
          <w:szCs w:val="24"/>
          <w:highlight w:val="white"/>
        </w:rPr>
        <w:t xml:space="preserve">The group had ties to the </w:t>
      </w:r>
      <w:proofErr w:type="spellStart"/>
      <w:r w:rsidRPr="00AE2A74">
        <w:rPr>
          <w:rFonts w:ascii="Times New Roman" w:eastAsia="Times New Roman" w:hAnsi="Times New Roman" w:cs="Times New Roman"/>
          <w:color w:val="3F3F3F"/>
          <w:sz w:val="24"/>
          <w:szCs w:val="24"/>
          <w:highlight w:val="white"/>
        </w:rPr>
        <w:t>Egbesu</w:t>
      </w:r>
      <w:proofErr w:type="spellEnd"/>
      <w:r w:rsidRPr="00AE2A74">
        <w:rPr>
          <w:rFonts w:ascii="Times New Roman" w:eastAsia="Times New Roman" w:hAnsi="Times New Roman" w:cs="Times New Roman"/>
          <w:color w:val="3F3F3F"/>
          <w:sz w:val="24"/>
          <w:szCs w:val="24"/>
          <w:highlight w:val="white"/>
        </w:rPr>
        <w:t xml:space="preserve"> Boys, the militant wing of the Ijaw Youth Council (Immigration and Refugee Board of Canada). The head of the </w:t>
      </w:r>
      <w:proofErr w:type="spellStart"/>
      <w:r w:rsidRPr="00AE2A74">
        <w:rPr>
          <w:rFonts w:ascii="Times New Roman" w:eastAsia="Times New Roman" w:hAnsi="Times New Roman" w:cs="Times New Roman"/>
          <w:color w:val="3F3F3F"/>
          <w:sz w:val="24"/>
          <w:szCs w:val="24"/>
          <w:highlight w:val="white"/>
        </w:rPr>
        <w:t>Egbesu</w:t>
      </w:r>
      <w:proofErr w:type="spellEnd"/>
      <w:r w:rsidRPr="00AE2A74">
        <w:rPr>
          <w:rFonts w:ascii="Times New Roman" w:eastAsia="Times New Roman" w:hAnsi="Times New Roman" w:cs="Times New Roman"/>
          <w:color w:val="3F3F3F"/>
          <w:sz w:val="24"/>
          <w:szCs w:val="24"/>
          <w:highlight w:val="white"/>
        </w:rPr>
        <w:t xml:space="preserve"> is the chief priest of the </w:t>
      </w:r>
      <w:proofErr w:type="spellStart"/>
      <w:r w:rsidRPr="00AE2A74">
        <w:rPr>
          <w:rFonts w:ascii="Times New Roman" w:eastAsia="Times New Roman" w:hAnsi="Times New Roman" w:cs="Times New Roman"/>
          <w:color w:val="3F3F3F"/>
          <w:sz w:val="24"/>
          <w:szCs w:val="24"/>
          <w:highlight w:val="white"/>
        </w:rPr>
        <w:t>Egbesu</w:t>
      </w:r>
      <w:proofErr w:type="spellEnd"/>
      <w:r w:rsidRPr="00AE2A74">
        <w:rPr>
          <w:rFonts w:ascii="Times New Roman" w:eastAsia="Times New Roman" w:hAnsi="Times New Roman" w:cs="Times New Roman"/>
          <w:color w:val="3F3F3F"/>
          <w:sz w:val="24"/>
          <w:szCs w:val="24"/>
          <w:highlight w:val="white"/>
        </w:rPr>
        <w:t xml:space="preserve"> shrine (CDCMS 2003) and is responsible for "communing with, and speaking on behalf of the deity and initiates, and also providing spiritual protection and guidance to the initiated" (ibid., 44). The high priest is consulted before and during major </w:t>
      </w:r>
      <w:proofErr w:type="spellStart"/>
      <w:r w:rsidRPr="00AE2A74">
        <w:rPr>
          <w:rFonts w:ascii="Times New Roman" w:eastAsia="Times New Roman" w:hAnsi="Times New Roman" w:cs="Times New Roman"/>
          <w:color w:val="3F3F3F"/>
          <w:sz w:val="24"/>
          <w:szCs w:val="24"/>
          <w:highlight w:val="white"/>
        </w:rPr>
        <w:t>Egbesu</w:t>
      </w:r>
      <w:proofErr w:type="spellEnd"/>
      <w:r w:rsidRPr="00AE2A74">
        <w:rPr>
          <w:rFonts w:ascii="Times New Roman" w:eastAsia="Times New Roman" w:hAnsi="Times New Roman" w:cs="Times New Roman"/>
          <w:color w:val="3F3F3F"/>
          <w:sz w:val="24"/>
          <w:szCs w:val="24"/>
          <w:highlight w:val="white"/>
        </w:rPr>
        <w:t xml:space="preserve"> Boys operations (ibid., 45).  Others, however, claim that the high priest is not necessarily the leader of the </w:t>
      </w:r>
      <w:proofErr w:type="spellStart"/>
      <w:r w:rsidRPr="00AE2A74">
        <w:rPr>
          <w:rFonts w:ascii="Times New Roman" w:eastAsia="Times New Roman" w:hAnsi="Times New Roman" w:cs="Times New Roman"/>
          <w:color w:val="3F3F3F"/>
          <w:sz w:val="24"/>
          <w:szCs w:val="24"/>
          <w:highlight w:val="white"/>
        </w:rPr>
        <w:t>Egbesu</w:t>
      </w:r>
      <w:proofErr w:type="spellEnd"/>
      <w:r w:rsidRPr="00AE2A74">
        <w:rPr>
          <w:rFonts w:ascii="Times New Roman" w:eastAsia="Times New Roman" w:hAnsi="Times New Roman" w:cs="Times New Roman"/>
          <w:color w:val="3F3F3F"/>
          <w:sz w:val="24"/>
          <w:szCs w:val="24"/>
          <w:highlight w:val="white"/>
        </w:rPr>
        <w:t xml:space="preserve"> Boys. </w:t>
      </w:r>
    </w:p>
    <w:p w14:paraId="7C53F69A" w14:textId="77777777" w:rsidR="00A61F49" w:rsidRPr="00AE2A74" w:rsidRDefault="00A61F49" w:rsidP="00A61F49">
      <w:pPr>
        <w:rPr>
          <w:rFonts w:ascii="Times New Roman" w:eastAsia="Times New Roman" w:hAnsi="Times New Roman" w:cs="Times New Roman"/>
          <w:color w:val="3F3F3F"/>
          <w:sz w:val="24"/>
          <w:szCs w:val="24"/>
          <w:highlight w:val="white"/>
        </w:rPr>
      </w:pPr>
    </w:p>
    <w:p w14:paraId="3C287E23" w14:textId="77777777" w:rsidR="00A61F49" w:rsidRPr="00AE2A74" w:rsidRDefault="00A61F49" w:rsidP="00A61F49">
      <w:pPr>
        <w:rPr>
          <w:rFonts w:ascii="Times New Roman" w:eastAsia="Times New Roman" w:hAnsi="Times New Roman" w:cs="Times New Roman"/>
          <w:b/>
          <w:color w:val="3F3F3F"/>
          <w:sz w:val="24"/>
          <w:szCs w:val="24"/>
          <w:highlight w:val="white"/>
        </w:rPr>
      </w:pPr>
      <w:r w:rsidRPr="00AE2A74">
        <w:rPr>
          <w:rFonts w:ascii="Times New Roman" w:eastAsia="Times New Roman" w:hAnsi="Times New Roman" w:cs="Times New Roman"/>
          <w:b/>
          <w:color w:val="3F3F3F"/>
          <w:sz w:val="24"/>
          <w:szCs w:val="24"/>
          <w:highlight w:val="white"/>
        </w:rPr>
        <w:t>References</w:t>
      </w:r>
    </w:p>
    <w:p w14:paraId="787BD8DB" w14:textId="77777777" w:rsidR="00A61F49" w:rsidRPr="00AE2A74" w:rsidRDefault="00A61F49" w:rsidP="00A61F49">
      <w:pPr>
        <w:shd w:val="clear" w:color="auto" w:fill="FFFFFF"/>
        <w:rPr>
          <w:rFonts w:ascii="Times New Roman" w:eastAsia="Times New Roman" w:hAnsi="Times New Roman" w:cs="Times New Roman"/>
          <w:color w:val="3F3F3F"/>
          <w:sz w:val="24"/>
          <w:szCs w:val="24"/>
          <w:highlight w:val="white"/>
        </w:rPr>
      </w:pPr>
      <w:r w:rsidRPr="00AE2A74">
        <w:rPr>
          <w:rFonts w:ascii="Times New Roman" w:eastAsia="Times New Roman" w:hAnsi="Times New Roman" w:cs="Times New Roman"/>
          <w:color w:val="3F3F3F"/>
          <w:sz w:val="24"/>
          <w:szCs w:val="24"/>
          <w:highlight w:val="white"/>
        </w:rPr>
        <w:t xml:space="preserve">Centre for Development and Conflict Management Studies (CDCMS). 2003. </w:t>
      </w:r>
      <w:r w:rsidRPr="00AE2A74">
        <w:rPr>
          <w:rFonts w:ascii="Times New Roman" w:eastAsia="Times New Roman" w:hAnsi="Times New Roman" w:cs="Times New Roman"/>
          <w:i/>
          <w:color w:val="3F3F3F"/>
          <w:sz w:val="24"/>
          <w:szCs w:val="24"/>
          <w:highlight w:val="white"/>
        </w:rPr>
        <w:t>Ethnic Militias and the Future of Democracy in Nigeria</w:t>
      </w:r>
      <w:r w:rsidRPr="00AE2A74">
        <w:rPr>
          <w:rFonts w:ascii="Times New Roman" w:eastAsia="Times New Roman" w:hAnsi="Times New Roman" w:cs="Times New Roman"/>
          <w:color w:val="3F3F3F"/>
          <w:sz w:val="24"/>
          <w:szCs w:val="24"/>
          <w:highlight w:val="white"/>
        </w:rPr>
        <w:t>. Edited by Amadu Sesay, et al. Ile-Ife, Nigeria: Obafemi Awolowo University Press. Heinrich Böll Foundation Website. [Accessed 30 Jan. 2006]</w:t>
      </w:r>
    </w:p>
    <w:p w14:paraId="423B4916" w14:textId="77777777" w:rsidR="00A61F49" w:rsidRPr="00AE2A74" w:rsidRDefault="00A61F49" w:rsidP="00A61F49">
      <w:pPr>
        <w:rPr>
          <w:rFonts w:ascii="Times New Roman" w:eastAsia="Times New Roman" w:hAnsi="Times New Roman" w:cs="Times New Roman"/>
          <w:color w:val="3F3F3F"/>
          <w:sz w:val="24"/>
          <w:szCs w:val="24"/>
          <w:highlight w:val="white"/>
        </w:rPr>
      </w:pPr>
      <w:r w:rsidRPr="00AE2A74">
        <w:rPr>
          <w:rFonts w:ascii="Times New Roman" w:eastAsia="Times New Roman" w:hAnsi="Times New Roman" w:cs="Times New Roman"/>
          <w:color w:val="3F3F3F"/>
          <w:sz w:val="24"/>
          <w:szCs w:val="24"/>
          <w:highlight w:val="white"/>
        </w:rPr>
        <w:t xml:space="preserve">Immigration and Refugee Board of Canada, </w:t>
      </w:r>
      <w:r w:rsidRPr="00AE2A74">
        <w:rPr>
          <w:rFonts w:ascii="Times New Roman" w:eastAsia="Times New Roman" w:hAnsi="Times New Roman" w:cs="Times New Roman"/>
          <w:i/>
          <w:color w:val="3F3F3F"/>
          <w:sz w:val="24"/>
          <w:szCs w:val="24"/>
          <w:highlight w:val="white"/>
        </w:rPr>
        <w:t xml:space="preserve">Nigeria: </w:t>
      </w:r>
      <w:proofErr w:type="spellStart"/>
      <w:r w:rsidRPr="00AE2A74">
        <w:rPr>
          <w:rFonts w:ascii="Times New Roman" w:eastAsia="Times New Roman" w:hAnsi="Times New Roman" w:cs="Times New Roman"/>
          <w:i/>
          <w:color w:val="3F3F3F"/>
          <w:sz w:val="24"/>
          <w:szCs w:val="24"/>
          <w:highlight w:val="white"/>
        </w:rPr>
        <w:t>Egbesu</w:t>
      </w:r>
      <w:proofErr w:type="spellEnd"/>
      <w:r w:rsidRPr="00AE2A74">
        <w:rPr>
          <w:rFonts w:ascii="Times New Roman" w:eastAsia="Times New Roman" w:hAnsi="Times New Roman" w:cs="Times New Roman"/>
          <w:i/>
          <w:color w:val="3F3F3F"/>
          <w:sz w:val="24"/>
          <w:szCs w:val="24"/>
          <w:highlight w:val="white"/>
        </w:rPr>
        <w:t xml:space="preserve"> Boys; leadership, membership, recruitment practices, activities, and treatment by authorities (January 2005 - February 2006)</w:t>
      </w:r>
      <w:r w:rsidRPr="00AE2A74">
        <w:rPr>
          <w:rFonts w:ascii="Times New Roman" w:eastAsia="Times New Roman" w:hAnsi="Times New Roman" w:cs="Times New Roman"/>
          <w:color w:val="3F3F3F"/>
          <w:sz w:val="24"/>
          <w:szCs w:val="24"/>
          <w:highlight w:val="white"/>
        </w:rPr>
        <w:t>, 16 February 2006, NGA101034.E, available at: https://www.refworld.org/docid/45f1478a20.html [accessed 22 April 2023]</w:t>
      </w:r>
    </w:p>
    <w:p w14:paraId="776FB0D3" w14:textId="77777777" w:rsidR="00A61F49" w:rsidRPr="00AE2A74" w:rsidRDefault="00A61F49" w:rsidP="00A61F49">
      <w:pPr>
        <w:rPr>
          <w:rFonts w:ascii="Times New Roman" w:eastAsia="Times New Roman" w:hAnsi="Times New Roman" w:cs="Times New Roman"/>
          <w:b/>
          <w:sz w:val="24"/>
          <w:szCs w:val="24"/>
        </w:rPr>
      </w:pPr>
    </w:p>
    <w:p w14:paraId="12DF74B5" w14:textId="77777777" w:rsidR="00A61F49" w:rsidRPr="00AE2A74" w:rsidRDefault="00A61F49" w:rsidP="00A61F49">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Armed Group Religious and Spiritual Indoctrination Narrative: Ninjas</w:t>
      </w:r>
    </w:p>
    <w:p w14:paraId="218D0684"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b/>
          <w:color w:val="000000"/>
          <w:sz w:val="24"/>
          <w:szCs w:val="24"/>
        </w:rPr>
      </w:pPr>
      <w:r w:rsidRPr="00AE2A74">
        <w:rPr>
          <w:rFonts w:ascii="Times New Roman" w:eastAsia="Times New Roman" w:hAnsi="Times New Roman" w:cs="Times New Roman"/>
          <w:b/>
          <w:color w:val="000000"/>
          <w:sz w:val="24"/>
          <w:szCs w:val="24"/>
        </w:rPr>
        <w:t xml:space="preserve">Also Known As: </w:t>
      </w:r>
    </w:p>
    <w:p w14:paraId="3A3FC9B9"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Narrative Writers (1): Coder #3</w:t>
      </w:r>
    </w:p>
    <w:p w14:paraId="3C2A9AE5" w14:textId="77777777" w:rsidR="00A61F49" w:rsidRPr="00AE2A74" w:rsidRDefault="00A61F49" w:rsidP="00A61F49">
      <w:pPr>
        <w:rPr>
          <w:rFonts w:ascii="Times New Roman" w:eastAsia="Times New Roman" w:hAnsi="Times New Roman" w:cs="Times New Roman"/>
          <w:b/>
          <w:sz w:val="24"/>
          <w:szCs w:val="24"/>
        </w:rPr>
      </w:pPr>
    </w:p>
    <w:p w14:paraId="4985111E"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sz w:val="24"/>
          <w:szCs w:val="24"/>
        </w:rPr>
        <w:t>Coder #3’s Narrative:</w:t>
      </w:r>
    </w:p>
    <w:p w14:paraId="10EE8225" w14:textId="77777777" w:rsidR="00A61F49" w:rsidRPr="00AE2A74" w:rsidRDefault="00A61F49" w:rsidP="00A61F49">
      <w:pPr>
        <w:rPr>
          <w:rFonts w:ascii="Times New Roman" w:hAnsi="Times New Roman" w:cs="Times New Roman"/>
          <w:sz w:val="24"/>
          <w:szCs w:val="24"/>
        </w:rPr>
      </w:pPr>
      <w:r w:rsidRPr="00AE2A74">
        <w:rPr>
          <w:rFonts w:ascii="Times New Roman" w:eastAsia="Times New Roman" w:hAnsi="Times New Roman" w:cs="Times New Roman"/>
          <w:bCs/>
          <w:sz w:val="24"/>
          <w:szCs w:val="24"/>
        </w:rPr>
        <w:t xml:space="preserve">The leader of the group, </w:t>
      </w:r>
      <w:r w:rsidRPr="00AE2A74">
        <w:rPr>
          <w:rFonts w:ascii="Times New Roman" w:hAnsi="Times New Roman" w:cs="Times New Roman"/>
          <w:sz w:val="24"/>
          <w:szCs w:val="24"/>
        </w:rPr>
        <w:t xml:space="preserve">Frédéric </w:t>
      </w:r>
      <w:proofErr w:type="spellStart"/>
      <w:r w:rsidRPr="00AE2A74">
        <w:rPr>
          <w:rFonts w:ascii="Times New Roman" w:hAnsi="Times New Roman" w:cs="Times New Roman"/>
          <w:sz w:val="24"/>
          <w:szCs w:val="24"/>
        </w:rPr>
        <w:t>Bintsamou</w:t>
      </w:r>
      <w:proofErr w:type="spellEnd"/>
      <w:r w:rsidRPr="00AE2A74">
        <w:rPr>
          <w:rFonts w:ascii="Times New Roman" w:hAnsi="Times New Roman" w:cs="Times New Roman"/>
          <w:sz w:val="24"/>
          <w:szCs w:val="24"/>
        </w:rPr>
        <w:t xml:space="preserve"> (commonly known as Reverend Pastor </w:t>
      </w:r>
      <w:proofErr w:type="spellStart"/>
      <w:r w:rsidRPr="00AE2A74">
        <w:rPr>
          <w:rFonts w:ascii="Times New Roman" w:hAnsi="Times New Roman" w:cs="Times New Roman"/>
          <w:sz w:val="24"/>
          <w:szCs w:val="24"/>
        </w:rPr>
        <w:t>Ntumi</w:t>
      </w:r>
      <w:proofErr w:type="spellEnd"/>
      <w:r w:rsidRPr="00AE2A74">
        <w:rPr>
          <w:rFonts w:ascii="Times New Roman" w:hAnsi="Times New Roman" w:cs="Times New Roman"/>
          <w:sz w:val="24"/>
          <w:szCs w:val="24"/>
        </w:rPr>
        <w:t>), was believed to be the messiah (</w:t>
      </w:r>
      <w:proofErr w:type="spellStart"/>
      <w:r w:rsidRPr="00AE2A74">
        <w:rPr>
          <w:rFonts w:ascii="Times New Roman" w:hAnsi="Times New Roman" w:cs="Times New Roman"/>
          <w:sz w:val="24"/>
          <w:szCs w:val="24"/>
        </w:rPr>
        <w:t>Coyault</w:t>
      </w:r>
      <w:proofErr w:type="spellEnd"/>
      <w:r w:rsidRPr="00AE2A74">
        <w:rPr>
          <w:rFonts w:ascii="Times New Roman" w:hAnsi="Times New Roman" w:cs="Times New Roman"/>
          <w:sz w:val="24"/>
          <w:szCs w:val="24"/>
        </w:rPr>
        <w:t xml:space="preserve"> 2018). Members of the group undergo mystical training that is supposed to make them invincible on the battlefield and stronger fighters (</w:t>
      </w:r>
      <w:proofErr w:type="spellStart"/>
      <w:r w:rsidRPr="00AE2A74">
        <w:rPr>
          <w:rFonts w:ascii="Times New Roman" w:hAnsi="Times New Roman" w:cs="Times New Roman"/>
          <w:sz w:val="24"/>
          <w:szCs w:val="24"/>
        </w:rPr>
        <w:t>Coyault</w:t>
      </w:r>
      <w:proofErr w:type="spellEnd"/>
      <w:r w:rsidRPr="00AE2A74">
        <w:rPr>
          <w:rFonts w:ascii="Times New Roman" w:hAnsi="Times New Roman" w:cs="Times New Roman"/>
          <w:sz w:val="24"/>
          <w:szCs w:val="24"/>
        </w:rPr>
        <w:t xml:space="preserve"> 2018).</w:t>
      </w:r>
    </w:p>
    <w:p w14:paraId="29037B8B" w14:textId="77777777" w:rsidR="00A61F49" w:rsidRPr="00AE2A74" w:rsidRDefault="00A61F49" w:rsidP="00A61F49">
      <w:pPr>
        <w:rPr>
          <w:rFonts w:ascii="Times New Roman" w:hAnsi="Times New Roman" w:cs="Times New Roman"/>
          <w:sz w:val="24"/>
          <w:szCs w:val="24"/>
        </w:rPr>
      </w:pPr>
    </w:p>
    <w:p w14:paraId="05A73C85" w14:textId="77777777" w:rsidR="00A61F49" w:rsidRPr="00AE2A74" w:rsidRDefault="00A61F49" w:rsidP="00A61F49">
      <w:pPr>
        <w:rPr>
          <w:rFonts w:ascii="Times New Roman" w:hAnsi="Times New Roman" w:cs="Times New Roman"/>
          <w:b/>
          <w:bCs/>
          <w:sz w:val="24"/>
          <w:szCs w:val="24"/>
        </w:rPr>
      </w:pPr>
      <w:r w:rsidRPr="00AE2A74">
        <w:rPr>
          <w:rFonts w:ascii="Times New Roman" w:hAnsi="Times New Roman" w:cs="Times New Roman"/>
          <w:b/>
          <w:bCs/>
          <w:sz w:val="24"/>
          <w:szCs w:val="24"/>
        </w:rPr>
        <w:t>References</w:t>
      </w:r>
    </w:p>
    <w:p w14:paraId="7BC9768E" w14:textId="77777777" w:rsidR="00A61F49" w:rsidRPr="00AE2A74" w:rsidRDefault="00A61F49" w:rsidP="00A61F49">
      <w:pPr>
        <w:rPr>
          <w:rFonts w:ascii="Times New Roman" w:eastAsia="Times New Roman" w:hAnsi="Times New Roman" w:cs="Times New Roman"/>
          <w:sz w:val="24"/>
          <w:szCs w:val="24"/>
        </w:rPr>
      </w:pPr>
      <w:proofErr w:type="spellStart"/>
      <w:r w:rsidRPr="00AE2A74">
        <w:rPr>
          <w:rFonts w:ascii="Times New Roman" w:hAnsi="Times New Roman" w:cs="Times New Roman"/>
          <w:sz w:val="24"/>
          <w:szCs w:val="24"/>
        </w:rPr>
        <w:t>Coyault</w:t>
      </w:r>
      <w:proofErr w:type="spellEnd"/>
      <w:r w:rsidRPr="00AE2A74">
        <w:rPr>
          <w:rFonts w:ascii="Times New Roman" w:hAnsi="Times New Roman" w:cs="Times New Roman"/>
          <w:sz w:val="24"/>
          <w:szCs w:val="24"/>
        </w:rPr>
        <w:t xml:space="preserve">, Bernard. 2018. “The warrior prophetism of the Reverend Pastor </w:t>
      </w:r>
      <w:proofErr w:type="spellStart"/>
      <w:r w:rsidRPr="00AE2A74">
        <w:rPr>
          <w:rFonts w:ascii="Times New Roman" w:hAnsi="Times New Roman" w:cs="Times New Roman"/>
          <w:sz w:val="24"/>
          <w:szCs w:val="24"/>
        </w:rPr>
        <w:t>Ntumi</w:t>
      </w:r>
      <w:proofErr w:type="spellEnd"/>
      <w:r w:rsidRPr="00AE2A74">
        <w:rPr>
          <w:rFonts w:ascii="Times New Roman" w:hAnsi="Times New Roman" w:cs="Times New Roman"/>
          <w:sz w:val="24"/>
          <w:szCs w:val="24"/>
        </w:rPr>
        <w:t xml:space="preserve">: The origin and </w:t>
      </w:r>
      <w:r w:rsidRPr="00AE2A74">
        <w:rPr>
          <w:rFonts w:ascii="Times New Roman" w:hAnsi="Times New Roman" w:cs="Times New Roman"/>
          <w:sz w:val="24"/>
          <w:szCs w:val="24"/>
        </w:rPr>
        <w:tab/>
        <w:t xml:space="preserve">development of the </w:t>
      </w:r>
      <w:proofErr w:type="spellStart"/>
      <w:r w:rsidRPr="00AE2A74">
        <w:rPr>
          <w:rFonts w:ascii="Times New Roman" w:hAnsi="Times New Roman" w:cs="Times New Roman"/>
          <w:sz w:val="24"/>
          <w:szCs w:val="24"/>
        </w:rPr>
        <w:t>Nsilulu</w:t>
      </w:r>
      <w:proofErr w:type="spellEnd"/>
      <w:r w:rsidRPr="00AE2A74">
        <w:rPr>
          <w:rFonts w:ascii="Times New Roman" w:hAnsi="Times New Roman" w:cs="Times New Roman"/>
          <w:sz w:val="24"/>
          <w:szCs w:val="24"/>
        </w:rPr>
        <w:t xml:space="preserve"> movement in the Republic of the Congo (1998–2019).” </w:t>
      </w:r>
      <w:r w:rsidRPr="00AE2A74">
        <w:rPr>
          <w:rFonts w:ascii="Times New Roman" w:hAnsi="Times New Roman" w:cs="Times New Roman"/>
          <w:sz w:val="24"/>
          <w:szCs w:val="24"/>
        </w:rPr>
        <w:tab/>
      </w:r>
      <w:r w:rsidRPr="00AE2A74">
        <w:rPr>
          <w:rFonts w:ascii="Times New Roman" w:hAnsi="Times New Roman" w:cs="Times New Roman"/>
          <w:i/>
          <w:iCs/>
          <w:sz w:val="24"/>
          <w:szCs w:val="24"/>
        </w:rPr>
        <w:t xml:space="preserve">Afrique </w:t>
      </w:r>
      <w:proofErr w:type="spellStart"/>
      <w:r w:rsidRPr="00AE2A74">
        <w:rPr>
          <w:rFonts w:ascii="Times New Roman" w:hAnsi="Times New Roman" w:cs="Times New Roman"/>
          <w:i/>
          <w:iCs/>
          <w:sz w:val="24"/>
          <w:szCs w:val="24"/>
        </w:rPr>
        <w:t>Contemporaine</w:t>
      </w:r>
      <w:proofErr w:type="spellEnd"/>
      <w:r w:rsidRPr="00AE2A74">
        <w:rPr>
          <w:rFonts w:ascii="Times New Roman" w:hAnsi="Times New Roman" w:cs="Times New Roman"/>
          <w:i/>
          <w:iCs/>
          <w:sz w:val="24"/>
          <w:szCs w:val="24"/>
        </w:rPr>
        <w:t xml:space="preserve"> 267-268 </w:t>
      </w:r>
      <w:r w:rsidRPr="00AE2A74">
        <w:rPr>
          <w:rFonts w:ascii="Times New Roman" w:hAnsi="Times New Roman" w:cs="Times New Roman"/>
          <w:sz w:val="24"/>
          <w:szCs w:val="24"/>
        </w:rPr>
        <w:t xml:space="preserve">(3-4): 11-45. Available At: </w:t>
      </w:r>
      <w:hyperlink r:id="rId52" w:history="1">
        <w:r w:rsidRPr="00AE2A74">
          <w:rPr>
            <w:rStyle w:val="Hyperlink"/>
            <w:rFonts w:ascii="Times New Roman" w:hAnsi="Times New Roman" w:cs="Times New Roman"/>
            <w:sz w:val="24"/>
            <w:szCs w:val="24"/>
          </w:rPr>
          <w:t>https://www.cairn-int.info/article-E_AFCO_267_0011--the-warrior-prophetism-of-the-reverend.htm</w:t>
        </w:r>
      </w:hyperlink>
      <w:r w:rsidRPr="00AE2A74">
        <w:rPr>
          <w:rFonts w:ascii="Times New Roman" w:hAnsi="Times New Roman" w:cs="Times New Roman"/>
          <w:sz w:val="24"/>
          <w:szCs w:val="24"/>
        </w:rPr>
        <w:t xml:space="preserve"> </w:t>
      </w:r>
    </w:p>
    <w:p w14:paraId="7AD62749" w14:textId="77777777" w:rsidR="00A61F49" w:rsidRPr="00AE2A74" w:rsidRDefault="00A61F49" w:rsidP="00A61F49">
      <w:pPr>
        <w:rPr>
          <w:rFonts w:ascii="Times New Roman" w:eastAsia="Times New Roman" w:hAnsi="Times New Roman" w:cs="Times New Roman"/>
          <w:b/>
          <w:sz w:val="24"/>
          <w:szCs w:val="24"/>
        </w:rPr>
      </w:pPr>
    </w:p>
    <w:p w14:paraId="04AE058C" w14:textId="77777777" w:rsidR="00A61F49" w:rsidRPr="00AE2A74" w:rsidRDefault="00A61F49" w:rsidP="00A61F49">
      <w:pPr>
        <w:rPr>
          <w:rFonts w:ascii="Times New Roman" w:eastAsia="Times New Roman" w:hAnsi="Times New Roman" w:cs="Times New Roman"/>
          <w:b/>
          <w:sz w:val="24"/>
          <w:szCs w:val="24"/>
        </w:rPr>
      </w:pPr>
    </w:p>
    <w:p w14:paraId="2317803D" w14:textId="77777777" w:rsidR="00A61F49" w:rsidRPr="00AE2A74" w:rsidRDefault="00A61F49" w:rsidP="00A61F49">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lastRenderedPageBreak/>
        <w:t>Armed Group Religious and Spiritual Indoctrination Narrative: NPFL</w:t>
      </w:r>
    </w:p>
    <w:p w14:paraId="579F565C"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b/>
          <w:color w:val="000000"/>
          <w:sz w:val="24"/>
          <w:szCs w:val="24"/>
        </w:rPr>
      </w:pPr>
      <w:r w:rsidRPr="00AE2A74">
        <w:rPr>
          <w:rFonts w:ascii="Times New Roman" w:eastAsia="Times New Roman" w:hAnsi="Times New Roman" w:cs="Times New Roman"/>
          <w:b/>
          <w:color w:val="000000"/>
          <w:sz w:val="24"/>
          <w:szCs w:val="24"/>
        </w:rPr>
        <w:t>Also Known As: National Patriotic Front of Liberia (NPFL)</w:t>
      </w:r>
    </w:p>
    <w:p w14:paraId="16C0FC17"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Narrative Writers (</w:t>
      </w:r>
      <w:r w:rsidRPr="00AE2A74">
        <w:rPr>
          <w:rFonts w:ascii="Times New Roman" w:eastAsia="Times New Roman" w:hAnsi="Times New Roman" w:cs="Times New Roman"/>
          <w:b/>
          <w:sz w:val="24"/>
          <w:szCs w:val="24"/>
        </w:rPr>
        <w:t>2</w:t>
      </w:r>
      <w:r w:rsidRPr="00AE2A74">
        <w:rPr>
          <w:rFonts w:ascii="Times New Roman" w:eastAsia="Times New Roman" w:hAnsi="Times New Roman" w:cs="Times New Roman"/>
          <w:b/>
          <w:color w:val="000000"/>
          <w:sz w:val="24"/>
          <w:szCs w:val="24"/>
        </w:rPr>
        <w:t>): Coder #1; Coder #2</w:t>
      </w:r>
    </w:p>
    <w:p w14:paraId="0493AAB8" w14:textId="77777777" w:rsidR="00A61F49" w:rsidRPr="00AE2A74" w:rsidRDefault="00A61F49" w:rsidP="00A61F49">
      <w:pPr>
        <w:rPr>
          <w:rFonts w:ascii="Times New Roman" w:eastAsia="Times New Roman" w:hAnsi="Times New Roman" w:cs="Times New Roman"/>
          <w:sz w:val="24"/>
          <w:szCs w:val="24"/>
        </w:rPr>
      </w:pPr>
    </w:p>
    <w:p w14:paraId="3008F657"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Coder #1’s Narrative</w:t>
      </w:r>
      <w:r w:rsidRPr="00AE2A74">
        <w:rPr>
          <w:rFonts w:ascii="Times New Roman" w:eastAsia="Times New Roman" w:hAnsi="Times New Roman" w:cs="Times New Roman"/>
          <w:color w:val="000000"/>
          <w:sz w:val="24"/>
          <w:szCs w:val="24"/>
        </w:rPr>
        <w:t>: </w:t>
      </w:r>
    </w:p>
    <w:p w14:paraId="62DF227F"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sz w:val="24"/>
          <w:szCs w:val="24"/>
        </w:rPr>
      </w:pPr>
      <w:r w:rsidRPr="00AE2A74">
        <w:rPr>
          <w:rFonts w:ascii="Times New Roman" w:eastAsia="Times New Roman" w:hAnsi="Times New Roman" w:cs="Times New Roman"/>
          <w:color w:val="000000"/>
          <w:sz w:val="24"/>
          <w:szCs w:val="24"/>
        </w:rPr>
        <w:t>Male members of the NPFL would engage in cross dressing, including wearing dresses, women’s wigs, and makeup (Scheffler 2003). Members dressed like this both to intimidate their opponents and because of the belief that doing so would “confuse” bullets and cause them to miss because the individuals would have dual identities (Scheffler 2003). These practices were also used to mobilize individuals through the promise of comradery and that the magical powers would make members “someone” in a society with little economic opportunities (Scheffler 2003). Scheffler (2003) writes that:</w:t>
      </w:r>
    </w:p>
    <w:p w14:paraId="253B5980"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sz w:val="24"/>
          <w:szCs w:val="24"/>
        </w:rPr>
      </w:pPr>
      <w:r w:rsidRPr="00AE2A74">
        <w:rPr>
          <w:rFonts w:ascii="Times New Roman" w:eastAsia="Times New Roman" w:hAnsi="Times New Roman" w:cs="Times New Roman"/>
          <w:color w:val="000000"/>
          <w:sz w:val="24"/>
          <w:szCs w:val="24"/>
        </w:rPr>
        <w:t xml:space="preserve">“The cross-dressing “dual identity” isn’t just a source of battlefield bravado, though. Cross-dressing has deep historical roots in West African rites-of-passage rituals involving “medicine men” who would recommend wearing masks, talismans, and bush attire as a means of obtaining mystical powers. Rebels dressed in gowns and wigs and adorned with bones, leaves, and other “forest culture” trappings are practicing a modern variation on this technique of using symbolic “clothing” to access sources of power far stronger than their own. And in common Liberian initiation rituals—which exist in memory throughout the country, if not always in practice—a boy’s passage to adulthood is </w:t>
      </w:r>
      <w:proofErr w:type="gramStart"/>
      <w:r w:rsidRPr="00AE2A74">
        <w:rPr>
          <w:rFonts w:ascii="Times New Roman" w:eastAsia="Times New Roman" w:hAnsi="Times New Roman" w:cs="Times New Roman"/>
          <w:color w:val="000000"/>
          <w:sz w:val="24"/>
          <w:szCs w:val="24"/>
        </w:rPr>
        <w:t>symbolically represented</w:t>
      </w:r>
      <w:proofErr w:type="gramEnd"/>
      <w:r w:rsidRPr="00AE2A74">
        <w:rPr>
          <w:rFonts w:ascii="Times New Roman" w:eastAsia="Times New Roman" w:hAnsi="Times New Roman" w:cs="Times New Roman"/>
          <w:color w:val="000000"/>
          <w:sz w:val="24"/>
          <w:szCs w:val="24"/>
        </w:rPr>
        <w:t xml:space="preserve"> by the donning of female garb. He must first pass through a dangerous indeterminate zone between male and female identity before finally becoming a man.”</w:t>
      </w:r>
    </w:p>
    <w:p w14:paraId="70E54489"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Tokpa (1991, p. 87) writes that all members of the NPFL:</w:t>
      </w:r>
    </w:p>
    <w:p w14:paraId="26832F16"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sz w:val="24"/>
          <w:szCs w:val="24"/>
        </w:rPr>
      </w:pPr>
      <w:r w:rsidRPr="00AE2A74">
        <w:rPr>
          <w:rFonts w:ascii="Times New Roman" w:eastAsia="Times New Roman" w:hAnsi="Times New Roman" w:cs="Times New Roman"/>
          <w:color w:val="000000"/>
          <w:sz w:val="24"/>
          <w:szCs w:val="24"/>
        </w:rPr>
        <w:t>“</w:t>
      </w:r>
      <w:proofErr w:type="gramStart"/>
      <w:r w:rsidRPr="00AE2A74">
        <w:rPr>
          <w:rFonts w:ascii="Times New Roman" w:eastAsia="Times New Roman" w:hAnsi="Times New Roman" w:cs="Times New Roman"/>
          <w:color w:val="000000"/>
          <w:sz w:val="24"/>
          <w:szCs w:val="24"/>
        </w:rPr>
        <w:t>wore</w:t>
      </w:r>
      <w:proofErr w:type="gramEnd"/>
      <w:r w:rsidRPr="00AE2A74">
        <w:rPr>
          <w:rFonts w:ascii="Times New Roman" w:eastAsia="Times New Roman" w:hAnsi="Times New Roman" w:cs="Times New Roman"/>
          <w:color w:val="000000"/>
          <w:sz w:val="24"/>
          <w:szCs w:val="24"/>
        </w:rPr>
        <w:t xml:space="preserve"> cotton strings around one wrist and around the neck and shoulder. They all displayed black </w:t>
      </w:r>
      <w:proofErr w:type="spellStart"/>
      <w:r w:rsidRPr="00AE2A74">
        <w:rPr>
          <w:rFonts w:ascii="Times New Roman" w:eastAsia="Times New Roman" w:hAnsi="Times New Roman" w:cs="Times New Roman"/>
          <w:color w:val="000000"/>
          <w:sz w:val="24"/>
          <w:szCs w:val="24"/>
        </w:rPr>
        <w:t>tatoos</w:t>
      </w:r>
      <w:proofErr w:type="spellEnd"/>
      <w:r w:rsidRPr="00AE2A74">
        <w:rPr>
          <w:rFonts w:ascii="Times New Roman" w:eastAsia="Times New Roman" w:hAnsi="Times New Roman" w:cs="Times New Roman"/>
          <w:color w:val="000000"/>
          <w:sz w:val="24"/>
          <w:szCs w:val="24"/>
        </w:rPr>
        <w:t xml:space="preserve"> on one arm, slightly below the shoulder. They believed that any person who wore these talismans and </w:t>
      </w:r>
      <w:proofErr w:type="spellStart"/>
      <w:r w:rsidRPr="00AE2A74">
        <w:rPr>
          <w:rFonts w:ascii="Times New Roman" w:eastAsia="Times New Roman" w:hAnsi="Times New Roman" w:cs="Times New Roman"/>
          <w:color w:val="000000"/>
          <w:sz w:val="24"/>
          <w:szCs w:val="24"/>
        </w:rPr>
        <w:t>tatoos</w:t>
      </w:r>
      <w:proofErr w:type="spellEnd"/>
      <w:r w:rsidRPr="00AE2A74">
        <w:rPr>
          <w:rFonts w:ascii="Times New Roman" w:eastAsia="Times New Roman" w:hAnsi="Times New Roman" w:cs="Times New Roman"/>
          <w:color w:val="000000"/>
          <w:sz w:val="24"/>
          <w:szCs w:val="24"/>
        </w:rPr>
        <w:t xml:space="preserve">, and strictly adhered to the laws of not eating pumpkin, having sex, touching lime and taking a bath, could not be killed in battle by enemy fire. Because of the importance of this "bullet proof" protection, there was a medicine man in residence at the </w:t>
      </w:r>
      <w:proofErr w:type="spellStart"/>
      <w:r w:rsidRPr="00AE2A74">
        <w:rPr>
          <w:rFonts w:ascii="Times New Roman" w:eastAsia="Times New Roman" w:hAnsi="Times New Roman" w:cs="Times New Roman"/>
          <w:color w:val="000000"/>
          <w:sz w:val="24"/>
          <w:szCs w:val="24"/>
        </w:rPr>
        <w:t>Cuttington</w:t>
      </w:r>
      <w:proofErr w:type="spellEnd"/>
      <w:r w:rsidRPr="00AE2A74">
        <w:rPr>
          <w:rFonts w:ascii="Times New Roman" w:eastAsia="Times New Roman" w:hAnsi="Times New Roman" w:cs="Times New Roman"/>
          <w:color w:val="000000"/>
          <w:sz w:val="24"/>
          <w:szCs w:val="24"/>
        </w:rPr>
        <w:t xml:space="preserve"> training base to administer these medicines at the end of their military training.”</w:t>
      </w:r>
    </w:p>
    <w:p w14:paraId="11B22773"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sz w:val="24"/>
          <w:szCs w:val="24"/>
        </w:rPr>
      </w:pPr>
      <w:r w:rsidRPr="00AE2A74">
        <w:rPr>
          <w:rFonts w:ascii="Times New Roman" w:eastAsia="Times New Roman" w:hAnsi="Times New Roman" w:cs="Times New Roman"/>
          <w:color w:val="000000"/>
          <w:sz w:val="24"/>
          <w:szCs w:val="24"/>
        </w:rPr>
        <w:t>Liberian rebel leaders, including Charles Taylor of the NPFL, also used perceptions of magical power to gain and maintain power (Utas). Taylor and others allegedly engaged in violent cultist rituals, including cannibalism (Ellis 1995), though Taylor denies accusations of cannibalism (Al Jazeera 2009). The group also drew on local religious initiation processes to help achieve its aims (Clayton 2001). </w:t>
      </w:r>
    </w:p>
    <w:p w14:paraId="7AA0330D"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Thus, there is strong evidence that the NPFL engaged in religious socialization/indoctrination. There is some evidence that their leaders were believed to have powers, but the uniqueness of these powers, relative to the average rank-and-file, is unclear. </w:t>
      </w:r>
    </w:p>
    <w:p w14:paraId="6ED3767A" w14:textId="77777777" w:rsidR="00A61F49" w:rsidRPr="00AE2A74" w:rsidRDefault="00A61F49" w:rsidP="00A61F49">
      <w:pPr>
        <w:rPr>
          <w:rFonts w:ascii="Times New Roman" w:eastAsia="Times New Roman" w:hAnsi="Times New Roman" w:cs="Times New Roman"/>
          <w:sz w:val="24"/>
          <w:szCs w:val="24"/>
        </w:rPr>
      </w:pPr>
    </w:p>
    <w:p w14:paraId="417510CB" w14:textId="77777777" w:rsidR="00A61F49" w:rsidRPr="00AE2A74" w:rsidRDefault="00A61F49" w:rsidP="00A61F49">
      <w:pPr>
        <w:rPr>
          <w:rFonts w:ascii="Times New Roman" w:eastAsia="Times New Roman" w:hAnsi="Times New Roman" w:cs="Times New Roman"/>
          <w:sz w:val="24"/>
          <w:szCs w:val="24"/>
        </w:rPr>
      </w:pPr>
    </w:p>
    <w:p w14:paraId="431219EE"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lastRenderedPageBreak/>
        <w:t>References</w:t>
      </w:r>
    </w:p>
    <w:p w14:paraId="2879A5AA"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222222"/>
          <w:sz w:val="24"/>
          <w:szCs w:val="24"/>
          <w:highlight w:val="white"/>
        </w:rPr>
        <w:t xml:space="preserve">Al Jazeera. 2009. “Liberia’s Taylor Denies Cannibalism.” Jul 27. Available At: </w:t>
      </w:r>
      <w:r w:rsidRPr="00AE2A74">
        <w:rPr>
          <w:rFonts w:ascii="Times New Roman" w:eastAsia="Times New Roman" w:hAnsi="Times New Roman" w:cs="Times New Roman"/>
          <w:color w:val="222222"/>
          <w:sz w:val="24"/>
          <w:szCs w:val="24"/>
          <w:highlight w:val="white"/>
        </w:rPr>
        <w:tab/>
      </w:r>
      <w:r w:rsidRPr="00AE2A74">
        <w:rPr>
          <w:rFonts w:ascii="Times New Roman" w:eastAsia="Times New Roman" w:hAnsi="Times New Roman" w:cs="Times New Roman"/>
          <w:color w:val="222222"/>
          <w:sz w:val="24"/>
          <w:szCs w:val="24"/>
          <w:highlight w:val="white"/>
        </w:rPr>
        <w:tab/>
      </w:r>
      <w:r w:rsidRPr="00AE2A74">
        <w:rPr>
          <w:rFonts w:ascii="Times New Roman" w:eastAsia="Times New Roman" w:hAnsi="Times New Roman" w:cs="Times New Roman"/>
          <w:color w:val="222222"/>
          <w:sz w:val="24"/>
          <w:szCs w:val="24"/>
          <w:highlight w:val="white"/>
        </w:rPr>
        <w:tab/>
      </w:r>
      <w:r w:rsidRPr="00AE2A74">
        <w:rPr>
          <w:rFonts w:ascii="Times New Roman" w:eastAsia="Times New Roman" w:hAnsi="Times New Roman" w:cs="Times New Roman"/>
          <w:color w:val="222222"/>
          <w:sz w:val="24"/>
          <w:szCs w:val="24"/>
          <w:highlight w:val="white"/>
        </w:rPr>
        <w:tab/>
      </w:r>
      <w:hyperlink r:id="rId53">
        <w:r w:rsidRPr="00AE2A74">
          <w:rPr>
            <w:rFonts w:ascii="Times New Roman" w:eastAsia="Times New Roman" w:hAnsi="Times New Roman" w:cs="Times New Roman"/>
            <w:color w:val="1155CC"/>
            <w:sz w:val="24"/>
            <w:szCs w:val="24"/>
            <w:highlight w:val="white"/>
            <w:u w:val="single"/>
          </w:rPr>
          <w:t>https://www.aljazeera.com/news/2009/7/27/liberias-taylor-denies-cannibalism</w:t>
        </w:r>
      </w:hyperlink>
      <w:r w:rsidRPr="00AE2A74">
        <w:rPr>
          <w:rFonts w:ascii="Times New Roman" w:eastAsia="Times New Roman" w:hAnsi="Times New Roman" w:cs="Times New Roman"/>
          <w:color w:val="222222"/>
          <w:sz w:val="24"/>
          <w:szCs w:val="24"/>
          <w:highlight w:val="white"/>
        </w:rPr>
        <w:t> </w:t>
      </w:r>
    </w:p>
    <w:p w14:paraId="5DD53B4E"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222222"/>
          <w:sz w:val="24"/>
          <w:szCs w:val="24"/>
          <w:highlight w:val="white"/>
        </w:rPr>
        <w:t xml:space="preserve">Clayton, Anthony. 2001. “The Civil Wars of Liberia and Sierra Leone.” Journal of Conflict </w:t>
      </w:r>
      <w:r w:rsidRPr="00AE2A74">
        <w:rPr>
          <w:rFonts w:ascii="Times New Roman" w:eastAsia="Times New Roman" w:hAnsi="Times New Roman" w:cs="Times New Roman"/>
          <w:color w:val="222222"/>
          <w:sz w:val="24"/>
          <w:szCs w:val="24"/>
          <w:highlight w:val="white"/>
        </w:rPr>
        <w:tab/>
      </w:r>
      <w:r w:rsidRPr="00AE2A74">
        <w:rPr>
          <w:rFonts w:ascii="Times New Roman" w:eastAsia="Times New Roman" w:hAnsi="Times New Roman" w:cs="Times New Roman"/>
          <w:color w:val="222222"/>
          <w:sz w:val="24"/>
          <w:szCs w:val="24"/>
          <w:highlight w:val="white"/>
        </w:rPr>
        <w:tab/>
        <w:t>Studies 21 (2): 141-145.</w:t>
      </w:r>
    </w:p>
    <w:p w14:paraId="5851034A"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222222"/>
          <w:sz w:val="24"/>
          <w:szCs w:val="24"/>
          <w:highlight w:val="white"/>
        </w:rPr>
        <w:t xml:space="preserve">Ellis, Stephen. 1995. “Liberia 1989-1994: A study of ethnic and spiritual violence.” </w:t>
      </w:r>
      <w:r w:rsidRPr="00AE2A74">
        <w:rPr>
          <w:rFonts w:ascii="Times New Roman" w:eastAsia="Times New Roman" w:hAnsi="Times New Roman" w:cs="Times New Roman"/>
          <w:i/>
          <w:color w:val="222222"/>
          <w:sz w:val="24"/>
          <w:szCs w:val="24"/>
          <w:highlight w:val="white"/>
        </w:rPr>
        <w:t xml:space="preserve">African </w:t>
      </w:r>
      <w:r w:rsidRPr="00AE2A74">
        <w:rPr>
          <w:rFonts w:ascii="Times New Roman" w:eastAsia="Times New Roman" w:hAnsi="Times New Roman" w:cs="Times New Roman"/>
          <w:i/>
          <w:color w:val="222222"/>
          <w:sz w:val="24"/>
          <w:szCs w:val="24"/>
          <w:highlight w:val="white"/>
        </w:rPr>
        <w:tab/>
        <w:t>Affairs</w:t>
      </w:r>
      <w:r w:rsidRPr="00AE2A74">
        <w:rPr>
          <w:rFonts w:ascii="Times New Roman" w:eastAsia="Times New Roman" w:hAnsi="Times New Roman" w:cs="Times New Roman"/>
          <w:color w:val="222222"/>
          <w:sz w:val="24"/>
          <w:szCs w:val="24"/>
          <w:highlight w:val="white"/>
        </w:rPr>
        <w:t xml:space="preserve"> </w:t>
      </w:r>
      <w:r w:rsidRPr="00AE2A74">
        <w:rPr>
          <w:rFonts w:ascii="Times New Roman" w:eastAsia="Times New Roman" w:hAnsi="Times New Roman" w:cs="Times New Roman"/>
          <w:i/>
          <w:color w:val="222222"/>
          <w:sz w:val="24"/>
          <w:szCs w:val="24"/>
          <w:highlight w:val="white"/>
        </w:rPr>
        <w:t xml:space="preserve">94 </w:t>
      </w:r>
      <w:r w:rsidRPr="00AE2A74">
        <w:rPr>
          <w:rFonts w:ascii="Times New Roman" w:eastAsia="Times New Roman" w:hAnsi="Times New Roman" w:cs="Times New Roman"/>
          <w:color w:val="222222"/>
          <w:sz w:val="24"/>
          <w:szCs w:val="24"/>
          <w:highlight w:val="white"/>
        </w:rPr>
        <w:t>(375): 165-197.</w:t>
      </w:r>
    </w:p>
    <w:p w14:paraId="36F81390"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 xml:space="preserve">Scheffler, Mark. 2003. “Scare Tactics: Why are Liberian Soldiers wearing fright wigs?” Slate. </w:t>
      </w:r>
      <w:r w:rsidRPr="00AE2A74">
        <w:rPr>
          <w:rFonts w:ascii="Times New Roman" w:eastAsia="Times New Roman" w:hAnsi="Times New Roman" w:cs="Times New Roman"/>
          <w:color w:val="000000"/>
          <w:sz w:val="24"/>
          <w:szCs w:val="24"/>
        </w:rPr>
        <w:tab/>
      </w:r>
      <w:r w:rsidRPr="00AE2A74">
        <w:rPr>
          <w:rFonts w:ascii="Times New Roman" w:eastAsia="Times New Roman" w:hAnsi="Times New Roman" w:cs="Times New Roman"/>
          <w:color w:val="000000"/>
          <w:sz w:val="24"/>
          <w:szCs w:val="24"/>
        </w:rPr>
        <w:tab/>
        <w:t xml:space="preserve">Aug 1. Available At: </w:t>
      </w:r>
      <w:hyperlink r:id="rId54" w:history="1">
        <w:r w:rsidRPr="00AE2A74">
          <w:rPr>
            <w:rStyle w:val="Hyperlink"/>
            <w:rFonts w:ascii="Times New Roman" w:eastAsia="Times New Roman" w:hAnsi="Times New Roman" w:cs="Times New Roman"/>
            <w:sz w:val="24"/>
            <w:szCs w:val="24"/>
          </w:rPr>
          <w:t>https://slate.com/news-and-politics/2003/08/liberia-s-cross-dressing-soldiers.html</w:t>
        </w:r>
      </w:hyperlink>
      <w:r w:rsidRPr="00AE2A74">
        <w:rPr>
          <w:rFonts w:ascii="Times New Roman" w:eastAsia="Times New Roman" w:hAnsi="Times New Roman" w:cs="Times New Roman"/>
          <w:color w:val="000000"/>
          <w:sz w:val="24"/>
          <w:szCs w:val="24"/>
        </w:rPr>
        <w:t xml:space="preserve"> </w:t>
      </w:r>
      <w:r w:rsidRPr="00AE2A74">
        <w:rPr>
          <w:rFonts w:ascii="Times New Roman" w:eastAsia="Times New Roman" w:hAnsi="Times New Roman" w:cs="Times New Roman"/>
          <w:color w:val="000000"/>
          <w:sz w:val="24"/>
          <w:szCs w:val="24"/>
        </w:rPr>
        <w:tab/>
      </w:r>
    </w:p>
    <w:p w14:paraId="66134172"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222222"/>
          <w:sz w:val="24"/>
          <w:szCs w:val="24"/>
          <w:highlight w:val="white"/>
        </w:rPr>
        <w:t>Tokpa, Henrique. 1991. “</w:t>
      </w:r>
      <w:proofErr w:type="spellStart"/>
      <w:r w:rsidRPr="00AE2A74">
        <w:rPr>
          <w:rFonts w:ascii="Times New Roman" w:eastAsia="Times New Roman" w:hAnsi="Times New Roman" w:cs="Times New Roman"/>
          <w:color w:val="222222"/>
          <w:sz w:val="24"/>
          <w:szCs w:val="24"/>
          <w:highlight w:val="white"/>
        </w:rPr>
        <w:t>Cuttington</w:t>
      </w:r>
      <w:proofErr w:type="spellEnd"/>
      <w:r w:rsidRPr="00AE2A74">
        <w:rPr>
          <w:rFonts w:ascii="Times New Roman" w:eastAsia="Times New Roman" w:hAnsi="Times New Roman" w:cs="Times New Roman"/>
          <w:color w:val="222222"/>
          <w:sz w:val="24"/>
          <w:szCs w:val="24"/>
          <w:highlight w:val="white"/>
        </w:rPr>
        <w:t xml:space="preserve"> University College during the Liberian Civil War: An </w:t>
      </w:r>
      <w:r w:rsidRPr="00AE2A74">
        <w:rPr>
          <w:rFonts w:ascii="Times New Roman" w:eastAsia="Times New Roman" w:hAnsi="Times New Roman" w:cs="Times New Roman"/>
          <w:color w:val="222222"/>
          <w:sz w:val="24"/>
          <w:szCs w:val="24"/>
          <w:highlight w:val="white"/>
        </w:rPr>
        <w:tab/>
      </w:r>
      <w:r w:rsidRPr="00AE2A74">
        <w:rPr>
          <w:rFonts w:ascii="Times New Roman" w:eastAsia="Times New Roman" w:hAnsi="Times New Roman" w:cs="Times New Roman"/>
          <w:color w:val="222222"/>
          <w:sz w:val="24"/>
          <w:szCs w:val="24"/>
          <w:highlight w:val="white"/>
        </w:rPr>
        <w:tab/>
        <w:t xml:space="preserve">Administrator’s Experience.” </w:t>
      </w:r>
      <w:r w:rsidRPr="00AE2A74">
        <w:rPr>
          <w:rFonts w:ascii="Times New Roman" w:eastAsia="Times New Roman" w:hAnsi="Times New Roman" w:cs="Times New Roman"/>
          <w:i/>
          <w:color w:val="222222"/>
          <w:sz w:val="24"/>
          <w:szCs w:val="24"/>
          <w:highlight w:val="white"/>
        </w:rPr>
        <w:t>Liberian Studies Journal</w:t>
      </w:r>
      <w:r w:rsidRPr="00AE2A74">
        <w:rPr>
          <w:rFonts w:ascii="Times New Roman" w:eastAsia="Times New Roman" w:hAnsi="Times New Roman" w:cs="Times New Roman"/>
          <w:color w:val="222222"/>
          <w:sz w:val="24"/>
          <w:szCs w:val="24"/>
          <w:highlight w:val="white"/>
        </w:rPr>
        <w:t xml:space="preserve"> </w:t>
      </w:r>
      <w:r w:rsidRPr="00AE2A74">
        <w:rPr>
          <w:rFonts w:ascii="Times New Roman" w:eastAsia="Times New Roman" w:hAnsi="Times New Roman" w:cs="Times New Roman"/>
          <w:i/>
          <w:color w:val="222222"/>
          <w:sz w:val="24"/>
          <w:szCs w:val="24"/>
          <w:highlight w:val="white"/>
        </w:rPr>
        <w:t xml:space="preserve">16 </w:t>
      </w:r>
      <w:r w:rsidRPr="00AE2A74">
        <w:rPr>
          <w:rFonts w:ascii="Times New Roman" w:eastAsia="Times New Roman" w:hAnsi="Times New Roman" w:cs="Times New Roman"/>
          <w:color w:val="222222"/>
          <w:sz w:val="24"/>
          <w:szCs w:val="24"/>
          <w:highlight w:val="white"/>
        </w:rPr>
        <w:t>(1): 79-94.</w:t>
      </w:r>
    </w:p>
    <w:p w14:paraId="0BC28CDB"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222222"/>
          <w:sz w:val="24"/>
          <w:szCs w:val="24"/>
          <w:highlight w:val="white"/>
        </w:rPr>
        <w:t xml:space="preserve">Utas, Mats. 2003. </w:t>
      </w:r>
      <w:r w:rsidRPr="00AE2A74">
        <w:rPr>
          <w:rFonts w:ascii="Times New Roman" w:eastAsia="Times New Roman" w:hAnsi="Times New Roman" w:cs="Times New Roman"/>
          <w:i/>
          <w:color w:val="222222"/>
          <w:sz w:val="24"/>
          <w:szCs w:val="24"/>
          <w:highlight w:val="white"/>
        </w:rPr>
        <w:t>Sweet battlefields: Youth and the Liberian civil war</w:t>
      </w:r>
      <w:r w:rsidRPr="00AE2A74">
        <w:rPr>
          <w:rFonts w:ascii="Times New Roman" w:eastAsia="Times New Roman" w:hAnsi="Times New Roman" w:cs="Times New Roman"/>
          <w:color w:val="222222"/>
          <w:sz w:val="24"/>
          <w:szCs w:val="24"/>
          <w:highlight w:val="white"/>
        </w:rPr>
        <w:t xml:space="preserve"> (Vol. 1).</w:t>
      </w:r>
    </w:p>
    <w:p w14:paraId="41A26A40" w14:textId="77777777" w:rsidR="00A61F49" w:rsidRPr="00AE2A74" w:rsidRDefault="00A61F49" w:rsidP="00A61F49">
      <w:pPr>
        <w:rPr>
          <w:rFonts w:ascii="Times New Roman" w:eastAsia="Times New Roman" w:hAnsi="Times New Roman" w:cs="Times New Roman"/>
          <w:b/>
          <w:sz w:val="24"/>
          <w:szCs w:val="24"/>
        </w:rPr>
      </w:pPr>
    </w:p>
    <w:p w14:paraId="0ED2F80A" w14:textId="77777777" w:rsidR="00A61F49" w:rsidRPr="00AE2A74" w:rsidRDefault="00A61F49" w:rsidP="00A61F49">
      <w:pPr>
        <w:spacing w:after="0" w:line="276" w:lineRule="auto"/>
        <w:rPr>
          <w:rFonts w:ascii="Times New Roman" w:eastAsia="Times New Roman" w:hAnsi="Times New Roman" w:cs="Times New Roman"/>
          <w:b/>
          <w:sz w:val="24"/>
          <w:szCs w:val="24"/>
        </w:rPr>
      </w:pPr>
      <w:r w:rsidRPr="00AE2A74">
        <w:rPr>
          <w:rFonts w:ascii="Times New Roman" w:eastAsia="Times New Roman" w:hAnsi="Times New Roman" w:cs="Times New Roman"/>
          <w:b/>
          <w:sz w:val="24"/>
          <w:szCs w:val="24"/>
        </w:rPr>
        <w:t xml:space="preserve">Coder #2’s Narrative: </w:t>
      </w:r>
    </w:p>
    <w:p w14:paraId="4E82427E" w14:textId="77777777" w:rsidR="00A61F49" w:rsidRPr="00AE2A74" w:rsidRDefault="00A61F49" w:rsidP="00A61F49">
      <w:pPr>
        <w:spacing w:after="0" w:line="276" w:lineRule="auto"/>
        <w:rPr>
          <w:rFonts w:ascii="Times New Roman" w:eastAsia="Times New Roman" w:hAnsi="Times New Roman" w:cs="Times New Roman"/>
          <w:sz w:val="24"/>
          <w:szCs w:val="24"/>
        </w:rPr>
      </w:pPr>
      <w:r w:rsidRPr="00AE2A74">
        <w:rPr>
          <w:rFonts w:ascii="Times New Roman" w:eastAsia="Times New Roman" w:hAnsi="Times New Roman" w:cs="Times New Roman"/>
          <w:sz w:val="24"/>
          <w:szCs w:val="24"/>
        </w:rPr>
        <w:t xml:space="preserve">I found one article that traced a conglomeration of rituals, including initiation rites, and cross dressing/ritualistic practices to Charles Taylor’s strategic use of “debased cult religion” to secure political aims (Clayton 2001). The article further alludes to Poro traditions as the root of these rituals. In other words, various traditions such as costumes, cannibalism, initiation rites, dismembering victims, rituals for child warriors, had historical roots. </w:t>
      </w:r>
    </w:p>
    <w:p w14:paraId="763DB1B7" w14:textId="77777777" w:rsidR="00A61F49" w:rsidRPr="00AE2A74" w:rsidRDefault="00A61F49" w:rsidP="00A61F49">
      <w:pPr>
        <w:spacing w:after="0" w:line="276" w:lineRule="auto"/>
        <w:rPr>
          <w:rFonts w:ascii="Times New Roman" w:eastAsia="Times New Roman" w:hAnsi="Times New Roman" w:cs="Times New Roman"/>
          <w:sz w:val="24"/>
          <w:szCs w:val="24"/>
        </w:rPr>
      </w:pPr>
    </w:p>
    <w:p w14:paraId="37D7A06F" w14:textId="77777777" w:rsidR="00A61F49" w:rsidRPr="00AE2A74" w:rsidRDefault="00A61F49" w:rsidP="00A61F49">
      <w:pPr>
        <w:spacing w:after="0" w:line="276" w:lineRule="auto"/>
        <w:rPr>
          <w:rFonts w:ascii="Times New Roman" w:eastAsia="Times New Roman" w:hAnsi="Times New Roman" w:cs="Times New Roman"/>
          <w:sz w:val="24"/>
          <w:szCs w:val="24"/>
        </w:rPr>
      </w:pPr>
      <w:r w:rsidRPr="00AE2A74">
        <w:rPr>
          <w:rFonts w:ascii="Times New Roman" w:eastAsia="Times New Roman" w:hAnsi="Times New Roman" w:cs="Times New Roman"/>
          <w:sz w:val="24"/>
          <w:szCs w:val="24"/>
        </w:rPr>
        <w:t xml:space="preserve">Ellis (1999) writes that the traditional restraints that Poro imposed on when these rites could be deployed were cast aside when the NPFL embraced cannibalism and dismemberment. Thus, cannibalism became a weapon of war, designed to intimidate the enemy, rather than its traditional usage as sacrifice to satisfy the gods of the forest, and performed only when sanctioned by a Poro priest. Some of the local warlords had already been initiated into Poro; Charles Taylor, was one such notorious example (Aboagye 1999). All told, while the </w:t>
      </w:r>
      <w:proofErr w:type="gramStart"/>
      <w:r w:rsidRPr="00AE2A74">
        <w:rPr>
          <w:rFonts w:ascii="Times New Roman" w:eastAsia="Times New Roman" w:hAnsi="Times New Roman" w:cs="Times New Roman"/>
          <w:sz w:val="24"/>
          <w:szCs w:val="24"/>
        </w:rPr>
        <w:t>sometimes violent</w:t>
      </w:r>
      <w:proofErr w:type="gramEnd"/>
      <w:r w:rsidRPr="00AE2A74">
        <w:rPr>
          <w:rFonts w:ascii="Times New Roman" w:eastAsia="Times New Roman" w:hAnsi="Times New Roman" w:cs="Times New Roman"/>
          <w:sz w:val="24"/>
          <w:szCs w:val="24"/>
        </w:rPr>
        <w:t xml:space="preserve"> rituals of Poro and Sande secret societies underpin ritual cannibalism, scholars note that these rituals were misused by warlords (Ellis 1995, 1999), Taylor prominent among them. Groups also exploited the prevalence of Poro and Sande among Liberia’s ethnic groups (Harris 1999).</w:t>
      </w:r>
    </w:p>
    <w:p w14:paraId="66328BFA" w14:textId="77777777" w:rsidR="00A61F49" w:rsidRPr="00AE2A74" w:rsidRDefault="00A61F49" w:rsidP="00A61F49">
      <w:pPr>
        <w:spacing w:after="0" w:line="276" w:lineRule="auto"/>
        <w:rPr>
          <w:rFonts w:ascii="Times New Roman" w:eastAsia="Times New Roman" w:hAnsi="Times New Roman" w:cs="Times New Roman"/>
          <w:sz w:val="24"/>
          <w:szCs w:val="24"/>
        </w:rPr>
      </w:pPr>
    </w:p>
    <w:p w14:paraId="3C30E4DD" w14:textId="77777777" w:rsidR="00A61F49" w:rsidRPr="00AE2A74" w:rsidRDefault="00A61F49" w:rsidP="00A61F49">
      <w:pPr>
        <w:spacing w:after="0" w:line="276" w:lineRule="auto"/>
        <w:rPr>
          <w:rFonts w:ascii="Times New Roman" w:eastAsia="Times New Roman" w:hAnsi="Times New Roman" w:cs="Times New Roman"/>
          <w:sz w:val="24"/>
          <w:szCs w:val="24"/>
        </w:rPr>
      </w:pPr>
      <w:r w:rsidRPr="00AE2A74">
        <w:rPr>
          <w:rFonts w:ascii="Times New Roman" w:eastAsia="Times New Roman" w:hAnsi="Times New Roman" w:cs="Times New Roman"/>
          <w:sz w:val="24"/>
          <w:szCs w:val="24"/>
        </w:rPr>
        <w:t xml:space="preserve">Subsequently, Charles Taylor was accused of war crimes at the Hague. One of his commanders testified about him ordering his soldiers to eat enemies, including peacekeeping forces. This discussion suggests, however, that cannibalism and dismemberment had been converted to tools of intimidation. For example, the group would set up checkpoints with human intestines stuck on poles (The Guardian 2008). Taylor subsequently denied charges of cannibalism, scoffing at them as nonsense. </w:t>
      </w:r>
    </w:p>
    <w:p w14:paraId="3AC8D378" w14:textId="77777777" w:rsidR="00A61F49" w:rsidRPr="00AE2A74" w:rsidRDefault="00A61F49" w:rsidP="00A61F49">
      <w:pPr>
        <w:spacing w:after="0" w:line="276" w:lineRule="auto"/>
        <w:rPr>
          <w:rFonts w:ascii="Times New Roman" w:eastAsia="Times New Roman" w:hAnsi="Times New Roman" w:cs="Times New Roman"/>
          <w:sz w:val="24"/>
          <w:szCs w:val="24"/>
        </w:rPr>
      </w:pPr>
    </w:p>
    <w:p w14:paraId="45656C9F" w14:textId="77777777" w:rsidR="00A61F49" w:rsidRPr="00AE2A74" w:rsidRDefault="00A61F49" w:rsidP="00A61F49">
      <w:pPr>
        <w:spacing w:after="0" w:line="276" w:lineRule="auto"/>
        <w:rPr>
          <w:rFonts w:ascii="Times New Roman" w:eastAsia="Times New Roman" w:hAnsi="Times New Roman" w:cs="Times New Roman"/>
          <w:sz w:val="24"/>
          <w:szCs w:val="24"/>
        </w:rPr>
      </w:pPr>
      <w:r w:rsidRPr="00AE2A74">
        <w:rPr>
          <w:rFonts w:ascii="Times New Roman" w:eastAsia="Times New Roman" w:hAnsi="Times New Roman" w:cs="Times New Roman"/>
          <w:sz w:val="24"/>
          <w:szCs w:val="24"/>
        </w:rPr>
        <w:t xml:space="preserve">However, Ellis (2001) writes that disembowelment of enemies, followed by ritualistic consumption of internal organs have deep roots in Liberian spiritual beliefs. </w:t>
      </w:r>
    </w:p>
    <w:p w14:paraId="5F04FB48" w14:textId="77777777" w:rsidR="00A61F49" w:rsidRPr="00AE2A74" w:rsidRDefault="00A61F49" w:rsidP="00A61F49">
      <w:pPr>
        <w:spacing w:after="0" w:line="276" w:lineRule="auto"/>
        <w:rPr>
          <w:rFonts w:ascii="Times New Roman" w:eastAsia="Times New Roman" w:hAnsi="Times New Roman" w:cs="Times New Roman"/>
          <w:sz w:val="24"/>
          <w:szCs w:val="24"/>
        </w:rPr>
      </w:pPr>
      <w:r w:rsidRPr="00AE2A74">
        <w:rPr>
          <w:rFonts w:ascii="Times New Roman" w:eastAsia="Times New Roman" w:hAnsi="Times New Roman" w:cs="Times New Roman"/>
          <w:sz w:val="24"/>
          <w:szCs w:val="24"/>
        </w:rPr>
        <w:t>the heart.  “Practices of this sort from a belief, quite well-documented in Liberian history,3 t essence of a person is contained in the heart and the blood, a by consuming these a warrior acquires some of the power” (300).</w:t>
      </w:r>
    </w:p>
    <w:p w14:paraId="5D28EC18" w14:textId="77777777" w:rsidR="00A61F49" w:rsidRPr="00AE2A74" w:rsidRDefault="00A61F49" w:rsidP="00A61F49">
      <w:pPr>
        <w:spacing w:after="0" w:line="276" w:lineRule="auto"/>
        <w:rPr>
          <w:rFonts w:ascii="Times New Roman" w:eastAsia="Times New Roman" w:hAnsi="Times New Roman" w:cs="Times New Roman"/>
          <w:sz w:val="24"/>
          <w:szCs w:val="24"/>
        </w:rPr>
      </w:pPr>
    </w:p>
    <w:p w14:paraId="05F646FD" w14:textId="77777777" w:rsidR="00A61F49" w:rsidRPr="00AE2A74" w:rsidRDefault="00A61F49" w:rsidP="00A61F49">
      <w:pPr>
        <w:spacing w:after="0" w:line="276" w:lineRule="auto"/>
        <w:rPr>
          <w:rFonts w:ascii="Times New Roman" w:eastAsia="Times New Roman" w:hAnsi="Times New Roman" w:cs="Times New Roman"/>
          <w:sz w:val="24"/>
          <w:szCs w:val="24"/>
        </w:rPr>
      </w:pPr>
      <w:r w:rsidRPr="00AE2A74">
        <w:rPr>
          <w:rFonts w:ascii="Times New Roman" w:eastAsia="Times New Roman" w:hAnsi="Times New Roman" w:cs="Times New Roman"/>
          <w:sz w:val="24"/>
          <w:szCs w:val="24"/>
        </w:rPr>
        <w:t xml:space="preserve">Another piece in the Tran (2007) notes that Charles Taylor combined intimidation tactics with magic. Some of the units under NPFL merged magic, drugs, and costume. Foremost among these was the “Butt Naked Battalion”, composed of child soldiers loyal to Taylor. They were fed amphetamines, prescription drugs, palm wine and marijuana and went into battle either naked or wearing lurid women's wigs and ball gowns. They thought the costumes rendered them invincible in battle. </w:t>
      </w:r>
    </w:p>
    <w:p w14:paraId="540E0B76" w14:textId="77777777" w:rsidR="00A61F49" w:rsidRPr="00AE2A74" w:rsidRDefault="00A61F49" w:rsidP="00A61F49">
      <w:pPr>
        <w:spacing w:after="0" w:line="276" w:lineRule="auto"/>
        <w:rPr>
          <w:rFonts w:ascii="Times New Roman" w:eastAsia="Times New Roman" w:hAnsi="Times New Roman" w:cs="Times New Roman"/>
          <w:sz w:val="24"/>
          <w:szCs w:val="24"/>
        </w:rPr>
      </w:pPr>
    </w:p>
    <w:p w14:paraId="39DA8682" w14:textId="77777777" w:rsidR="00A61F49" w:rsidRPr="00AE2A74" w:rsidRDefault="00A61F49" w:rsidP="00A61F49">
      <w:pPr>
        <w:spacing w:after="0" w:line="276" w:lineRule="auto"/>
        <w:rPr>
          <w:rFonts w:ascii="Times New Roman" w:eastAsia="Times New Roman" w:hAnsi="Times New Roman" w:cs="Times New Roman"/>
          <w:sz w:val="24"/>
          <w:szCs w:val="24"/>
        </w:rPr>
      </w:pPr>
      <w:r w:rsidRPr="00AE2A74">
        <w:rPr>
          <w:rFonts w:ascii="Times New Roman" w:eastAsia="Times New Roman" w:hAnsi="Times New Roman" w:cs="Times New Roman"/>
          <w:sz w:val="24"/>
          <w:szCs w:val="24"/>
        </w:rPr>
        <w:t xml:space="preserve">Ellis (2001) also expands on the use of mystical tokens and weapons, and the influence of “African science” or juju (or voodoo) more broadly by Liberian fighters, not naming any </w:t>
      </w:r>
      <w:proofErr w:type="gramStart"/>
      <w:r w:rsidRPr="00AE2A74">
        <w:rPr>
          <w:rFonts w:ascii="Times New Roman" w:eastAsia="Times New Roman" w:hAnsi="Times New Roman" w:cs="Times New Roman"/>
          <w:sz w:val="24"/>
          <w:szCs w:val="24"/>
        </w:rPr>
        <w:t>particular group</w:t>
      </w:r>
      <w:proofErr w:type="gramEnd"/>
      <w:r w:rsidRPr="00AE2A74">
        <w:rPr>
          <w:rFonts w:ascii="Times New Roman" w:eastAsia="Times New Roman" w:hAnsi="Times New Roman" w:cs="Times New Roman"/>
          <w:sz w:val="24"/>
          <w:szCs w:val="24"/>
        </w:rPr>
        <w:t xml:space="preserve"> per se.  Beliefs that objects exert mystic power, or that human flesh, when consumed, strengthen fighters, have grounding in indigenous Liberian religious beliefs (as opposed to Islam and Christianity).</w:t>
      </w:r>
    </w:p>
    <w:p w14:paraId="0F66FE80" w14:textId="77777777" w:rsidR="00A61F49" w:rsidRPr="00AE2A74" w:rsidRDefault="00A61F49" w:rsidP="00A61F49">
      <w:pPr>
        <w:spacing w:after="0" w:line="276" w:lineRule="auto"/>
        <w:rPr>
          <w:rFonts w:ascii="Times New Roman" w:eastAsia="Times New Roman" w:hAnsi="Times New Roman" w:cs="Times New Roman"/>
          <w:sz w:val="24"/>
          <w:szCs w:val="24"/>
        </w:rPr>
      </w:pPr>
    </w:p>
    <w:p w14:paraId="7D3E1CBC" w14:textId="77777777" w:rsidR="00A61F49" w:rsidRPr="00AE2A74" w:rsidRDefault="00A61F49" w:rsidP="00A61F49">
      <w:pPr>
        <w:spacing w:after="0" w:line="276" w:lineRule="auto"/>
        <w:rPr>
          <w:rFonts w:ascii="Times New Roman" w:eastAsia="Times New Roman" w:hAnsi="Times New Roman" w:cs="Times New Roman"/>
          <w:b/>
          <w:bCs/>
          <w:sz w:val="24"/>
          <w:szCs w:val="24"/>
        </w:rPr>
      </w:pPr>
      <w:r w:rsidRPr="00AE2A74">
        <w:rPr>
          <w:rFonts w:ascii="Times New Roman" w:eastAsia="Times New Roman" w:hAnsi="Times New Roman" w:cs="Times New Roman"/>
          <w:b/>
          <w:bCs/>
          <w:sz w:val="24"/>
          <w:szCs w:val="24"/>
        </w:rPr>
        <w:t>References</w:t>
      </w:r>
    </w:p>
    <w:p w14:paraId="52E146E4" w14:textId="77777777" w:rsidR="00A61F49" w:rsidRPr="00AE2A74" w:rsidRDefault="00A61F49" w:rsidP="00A61F49">
      <w:pPr>
        <w:spacing w:after="0" w:line="276" w:lineRule="auto"/>
        <w:rPr>
          <w:rFonts w:ascii="Times New Roman" w:eastAsia="Times New Roman" w:hAnsi="Times New Roman" w:cs="Times New Roman"/>
          <w:sz w:val="24"/>
          <w:szCs w:val="24"/>
        </w:rPr>
      </w:pPr>
      <w:r w:rsidRPr="00AE2A74">
        <w:rPr>
          <w:rFonts w:ascii="Times New Roman" w:eastAsia="Times New Roman" w:hAnsi="Times New Roman" w:cs="Times New Roman"/>
          <w:sz w:val="24"/>
          <w:szCs w:val="24"/>
        </w:rPr>
        <w:t xml:space="preserve">Aboagye, Lieutenant Colonel Festus B. ECOMOG. A Sub-Regional Experience in Conflict </w:t>
      </w:r>
      <w:r w:rsidRPr="00AE2A74">
        <w:rPr>
          <w:rFonts w:ascii="Times New Roman" w:eastAsia="Times New Roman" w:hAnsi="Times New Roman" w:cs="Times New Roman"/>
          <w:sz w:val="24"/>
          <w:szCs w:val="24"/>
        </w:rPr>
        <w:tab/>
        <w:t xml:space="preserve">Resolution, Management and Peace Keeping in Liberia. Accra: </w:t>
      </w:r>
      <w:proofErr w:type="spellStart"/>
      <w:r w:rsidRPr="00AE2A74">
        <w:rPr>
          <w:rFonts w:ascii="Times New Roman" w:eastAsia="Times New Roman" w:hAnsi="Times New Roman" w:cs="Times New Roman"/>
          <w:sz w:val="24"/>
          <w:szCs w:val="24"/>
        </w:rPr>
        <w:t>Sedco</w:t>
      </w:r>
      <w:proofErr w:type="spellEnd"/>
      <w:r w:rsidRPr="00AE2A74">
        <w:rPr>
          <w:rFonts w:ascii="Times New Roman" w:eastAsia="Times New Roman" w:hAnsi="Times New Roman" w:cs="Times New Roman"/>
          <w:sz w:val="24"/>
          <w:szCs w:val="24"/>
        </w:rPr>
        <w:t>, 1999.</w:t>
      </w:r>
    </w:p>
    <w:p w14:paraId="27697691" w14:textId="77777777" w:rsidR="00A61F49" w:rsidRPr="00AE2A74" w:rsidRDefault="00A61F49" w:rsidP="00A61F49">
      <w:pPr>
        <w:spacing w:after="0" w:line="276" w:lineRule="auto"/>
        <w:rPr>
          <w:rFonts w:ascii="Times New Roman" w:eastAsia="Times New Roman" w:hAnsi="Times New Roman" w:cs="Times New Roman"/>
          <w:sz w:val="24"/>
          <w:szCs w:val="24"/>
        </w:rPr>
      </w:pPr>
      <w:r w:rsidRPr="00AE2A74">
        <w:rPr>
          <w:rFonts w:ascii="Times New Roman" w:eastAsia="Times New Roman" w:hAnsi="Times New Roman" w:cs="Times New Roman"/>
          <w:sz w:val="24"/>
          <w:szCs w:val="24"/>
        </w:rPr>
        <w:t xml:space="preserve"> </w:t>
      </w:r>
      <w:r w:rsidRPr="00AE2A74">
        <w:rPr>
          <w:rFonts w:ascii="Times New Roman" w:eastAsia="Times New Roman" w:hAnsi="Times New Roman" w:cs="Times New Roman"/>
          <w:sz w:val="24"/>
          <w:szCs w:val="24"/>
        </w:rPr>
        <w:tab/>
      </w:r>
      <w:r w:rsidRPr="00AE2A74">
        <w:rPr>
          <w:rFonts w:ascii="Times New Roman" w:eastAsia="Times New Roman" w:hAnsi="Times New Roman" w:cs="Times New Roman"/>
          <w:sz w:val="24"/>
          <w:szCs w:val="24"/>
        </w:rPr>
        <w:tab/>
      </w:r>
    </w:p>
    <w:p w14:paraId="13F65512" w14:textId="77777777" w:rsidR="00A61F49" w:rsidRPr="00AE2A74" w:rsidRDefault="00A61F49" w:rsidP="00A61F49">
      <w:pPr>
        <w:spacing w:after="0" w:line="276" w:lineRule="auto"/>
        <w:rPr>
          <w:rFonts w:ascii="Times New Roman" w:eastAsia="Times New Roman" w:hAnsi="Times New Roman" w:cs="Times New Roman"/>
          <w:sz w:val="24"/>
          <w:szCs w:val="24"/>
        </w:rPr>
      </w:pPr>
      <w:r w:rsidRPr="00AE2A74">
        <w:rPr>
          <w:rFonts w:ascii="Times New Roman" w:eastAsia="Times New Roman" w:hAnsi="Times New Roman" w:cs="Times New Roman"/>
          <w:sz w:val="24"/>
          <w:szCs w:val="24"/>
        </w:rPr>
        <w:t xml:space="preserve">Clayton, A. (2001). The Civil Wars of Liberia and Sierra Leone. Journal of Conflict Studies, </w:t>
      </w:r>
      <w:r w:rsidRPr="00AE2A74">
        <w:rPr>
          <w:rFonts w:ascii="Times New Roman" w:eastAsia="Times New Roman" w:hAnsi="Times New Roman" w:cs="Times New Roman"/>
          <w:sz w:val="24"/>
          <w:szCs w:val="24"/>
        </w:rPr>
        <w:tab/>
        <w:t>21(2), 141-145.</w:t>
      </w:r>
    </w:p>
    <w:p w14:paraId="6C2A5673" w14:textId="77777777" w:rsidR="00A61F49" w:rsidRPr="00AE2A74" w:rsidRDefault="00A61F49" w:rsidP="00A61F49">
      <w:pPr>
        <w:spacing w:after="0" w:line="276" w:lineRule="auto"/>
        <w:rPr>
          <w:rFonts w:ascii="Times New Roman" w:eastAsia="Times New Roman" w:hAnsi="Times New Roman" w:cs="Times New Roman"/>
          <w:sz w:val="24"/>
          <w:szCs w:val="24"/>
        </w:rPr>
      </w:pPr>
    </w:p>
    <w:p w14:paraId="2F435B7C" w14:textId="77777777" w:rsidR="00A61F49" w:rsidRPr="00AE2A74" w:rsidRDefault="00A61F49" w:rsidP="00A61F49">
      <w:pPr>
        <w:spacing w:after="0" w:line="276" w:lineRule="auto"/>
        <w:rPr>
          <w:rFonts w:ascii="Times New Roman" w:eastAsia="Times New Roman" w:hAnsi="Times New Roman" w:cs="Times New Roman"/>
          <w:sz w:val="24"/>
          <w:szCs w:val="24"/>
        </w:rPr>
      </w:pPr>
      <w:r w:rsidRPr="00AE2A74">
        <w:rPr>
          <w:rFonts w:ascii="Times New Roman" w:eastAsia="Times New Roman" w:hAnsi="Times New Roman" w:cs="Times New Roman"/>
          <w:sz w:val="24"/>
          <w:szCs w:val="24"/>
        </w:rPr>
        <w:t xml:space="preserve">Ellis, </w:t>
      </w:r>
      <w:proofErr w:type="gramStart"/>
      <w:r w:rsidRPr="00AE2A74">
        <w:rPr>
          <w:rFonts w:ascii="Times New Roman" w:eastAsia="Times New Roman" w:hAnsi="Times New Roman" w:cs="Times New Roman"/>
          <w:sz w:val="24"/>
          <w:szCs w:val="24"/>
        </w:rPr>
        <w:t>S. .</w:t>
      </w:r>
      <w:proofErr w:type="gramEnd"/>
      <w:r w:rsidRPr="00AE2A74">
        <w:rPr>
          <w:rFonts w:ascii="Times New Roman" w:eastAsia="Times New Roman" w:hAnsi="Times New Roman" w:cs="Times New Roman"/>
          <w:sz w:val="24"/>
          <w:szCs w:val="24"/>
        </w:rPr>
        <w:t xml:space="preserve"> ‘Liberia –: a study of ethnic and spiritual violence’, African </w:t>
      </w:r>
      <w:proofErr w:type="gramStart"/>
      <w:r w:rsidRPr="00AE2A74">
        <w:rPr>
          <w:rFonts w:ascii="Times New Roman" w:eastAsia="Times New Roman" w:hAnsi="Times New Roman" w:cs="Times New Roman"/>
          <w:sz w:val="24"/>
          <w:szCs w:val="24"/>
        </w:rPr>
        <w:t>Affairs ,</w:t>
      </w:r>
      <w:proofErr w:type="gramEnd"/>
      <w:r w:rsidRPr="00AE2A74">
        <w:rPr>
          <w:rFonts w:ascii="Times New Roman" w:eastAsia="Times New Roman" w:hAnsi="Times New Roman" w:cs="Times New Roman"/>
          <w:sz w:val="24"/>
          <w:szCs w:val="24"/>
        </w:rPr>
        <w:t xml:space="preserve"> : –.</w:t>
      </w:r>
    </w:p>
    <w:p w14:paraId="4619787E" w14:textId="77777777" w:rsidR="00A61F49" w:rsidRPr="00AE2A74" w:rsidRDefault="00A61F49" w:rsidP="00A61F49">
      <w:pPr>
        <w:spacing w:after="0" w:line="276" w:lineRule="auto"/>
        <w:rPr>
          <w:rFonts w:ascii="Times New Roman" w:eastAsia="Times New Roman" w:hAnsi="Times New Roman" w:cs="Times New Roman"/>
          <w:sz w:val="24"/>
          <w:szCs w:val="24"/>
        </w:rPr>
      </w:pPr>
    </w:p>
    <w:p w14:paraId="5A304872" w14:textId="77777777" w:rsidR="00A61F49" w:rsidRPr="00AE2A74" w:rsidRDefault="00A61F49" w:rsidP="00A61F49">
      <w:pPr>
        <w:spacing w:after="0" w:line="276" w:lineRule="auto"/>
        <w:rPr>
          <w:rFonts w:ascii="Times New Roman" w:eastAsia="Times New Roman" w:hAnsi="Times New Roman" w:cs="Times New Roman"/>
          <w:sz w:val="24"/>
          <w:szCs w:val="24"/>
        </w:rPr>
      </w:pPr>
      <w:r w:rsidRPr="00AE2A74">
        <w:rPr>
          <w:rFonts w:ascii="Times New Roman" w:eastAsia="Times New Roman" w:hAnsi="Times New Roman" w:cs="Times New Roman"/>
          <w:sz w:val="24"/>
          <w:szCs w:val="24"/>
        </w:rPr>
        <w:t xml:space="preserve">Ellis, Stephen. The Mask of Anarchy, The Destruction of Liberia and the Religious Dimension </w:t>
      </w:r>
      <w:r w:rsidRPr="00AE2A74">
        <w:rPr>
          <w:rFonts w:ascii="Times New Roman" w:eastAsia="Times New Roman" w:hAnsi="Times New Roman" w:cs="Times New Roman"/>
          <w:sz w:val="24"/>
          <w:szCs w:val="24"/>
        </w:rPr>
        <w:tab/>
        <w:t xml:space="preserve">of an African Civil War. London: G. </w:t>
      </w:r>
      <w:proofErr w:type="spellStart"/>
      <w:r w:rsidRPr="00AE2A74">
        <w:rPr>
          <w:rFonts w:ascii="Times New Roman" w:eastAsia="Times New Roman" w:hAnsi="Times New Roman" w:cs="Times New Roman"/>
          <w:sz w:val="24"/>
          <w:szCs w:val="24"/>
        </w:rPr>
        <w:t>Murst</w:t>
      </w:r>
      <w:proofErr w:type="spellEnd"/>
      <w:r w:rsidRPr="00AE2A74">
        <w:rPr>
          <w:rFonts w:ascii="Times New Roman" w:eastAsia="Times New Roman" w:hAnsi="Times New Roman" w:cs="Times New Roman"/>
          <w:sz w:val="24"/>
          <w:szCs w:val="24"/>
        </w:rPr>
        <w:t xml:space="preserve">, 1999. </w:t>
      </w:r>
    </w:p>
    <w:p w14:paraId="095832FB" w14:textId="77777777" w:rsidR="00A61F49" w:rsidRPr="00AE2A74" w:rsidRDefault="00A61F49" w:rsidP="00A61F49">
      <w:pPr>
        <w:spacing w:after="0" w:line="276" w:lineRule="auto"/>
        <w:rPr>
          <w:rFonts w:ascii="Times New Roman" w:eastAsia="Times New Roman" w:hAnsi="Times New Roman" w:cs="Times New Roman"/>
          <w:sz w:val="24"/>
          <w:szCs w:val="24"/>
        </w:rPr>
      </w:pPr>
    </w:p>
    <w:p w14:paraId="17A87A70" w14:textId="77777777" w:rsidR="00A61F49" w:rsidRPr="00AE2A74" w:rsidRDefault="00A61F49" w:rsidP="00A61F49">
      <w:pPr>
        <w:spacing w:after="0" w:line="276" w:lineRule="auto"/>
        <w:rPr>
          <w:rFonts w:ascii="Times New Roman" w:eastAsia="Arial" w:hAnsi="Times New Roman" w:cs="Times New Roman"/>
          <w:color w:val="222222"/>
          <w:sz w:val="24"/>
          <w:szCs w:val="24"/>
        </w:rPr>
      </w:pPr>
      <w:r w:rsidRPr="00AE2A74">
        <w:rPr>
          <w:rFonts w:ascii="Times New Roman" w:eastAsia="Arial" w:hAnsi="Times New Roman" w:cs="Times New Roman"/>
          <w:color w:val="222222"/>
          <w:sz w:val="24"/>
          <w:szCs w:val="24"/>
          <w:highlight w:val="white"/>
        </w:rPr>
        <w:t xml:space="preserve">Ellis, S. (2001). Mystical Weapons: Some Evidence </w:t>
      </w:r>
      <w:proofErr w:type="gramStart"/>
      <w:r w:rsidRPr="00AE2A74">
        <w:rPr>
          <w:rFonts w:ascii="Times New Roman" w:eastAsia="Arial" w:hAnsi="Times New Roman" w:cs="Times New Roman"/>
          <w:color w:val="222222"/>
          <w:sz w:val="24"/>
          <w:szCs w:val="24"/>
          <w:highlight w:val="white"/>
        </w:rPr>
        <w:t>From</w:t>
      </w:r>
      <w:proofErr w:type="gramEnd"/>
      <w:r w:rsidRPr="00AE2A74">
        <w:rPr>
          <w:rFonts w:ascii="Times New Roman" w:eastAsia="Arial" w:hAnsi="Times New Roman" w:cs="Times New Roman"/>
          <w:color w:val="222222"/>
          <w:sz w:val="24"/>
          <w:szCs w:val="24"/>
          <w:highlight w:val="white"/>
        </w:rPr>
        <w:t xml:space="preserve"> the Liberian War1. </w:t>
      </w:r>
      <w:r w:rsidRPr="00AE2A74">
        <w:rPr>
          <w:rFonts w:ascii="Times New Roman" w:eastAsia="Arial" w:hAnsi="Times New Roman" w:cs="Times New Roman"/>
          <w:i/>
          <w:color w:val="222222"/>
          <w:sz w:val="24"/>
          <w:szCs w:val="24"/>
          <w:highlight w:val="white"/>
        </w:rPr>
        <w:t xml:space="preserve">Journal of </w:t>
      </w:r>
      <w:r w:rsidRPr="00AE2A74">
        <w:rPr>
          <w:rFonts w:ascii="Times New Roman" w:eastAsia="Arial" w:hAnsi="Times New Roman" w:cs="Times New Roman"/>
          <w:i/>
          <w:color w:val="222222"/>
          <w:sz w:val="24"/>
          <w:szCs w:val="24"/>
          <w:highlight w:val="white"/>
        </w:rPr>
        <w:tab/>
        <w:t>Religion in Africa</w:t>
      </w:r>
      <w:r w:rsidRPr="00AE2A74">
        <w:rPr>
          <w:rFonts w:ascii="Times New Roman" w:eastAsia="Arial" w:hAnsi="Times New Roman" w:cs="Times New Roman"/>
          <w:color w:val="222222"/>
          <w:sz w:val="24"/>
          <w:szCs w:val="24"/>
          <w:highlight w:val="white"/>
        </w:rPr>
        <w:t xml:space="preserve"> </w:t>
      </w:r>
      <w:r w:rsidRPr="00AE2A74">
        <w:rPr>
          <w:rFonts w:ascii="Times New Roman" w:eastAsia="Arial" w:hAnsi="Times New Roman" w:cs="Times New Roman"/>
          <w:i/>
          <w:color w:val="222222"/>
          <w:sz w:val="24"/>
          <w:szCs w:val="24"/>
          <w:highlight w:val="white"/>
        </w:rPr>
        <w:t>31</w:t>
      </w:r>
      <w:r w:rsidRPr="00AE2A74">
        <w:rPr>
          <w:rFonts w:ascii="Times New Roman" w:eastAsia="Arial" w:hAnsi="Times New Roman" w:cs="Times New Roman"/>
          <w:color w:val="222222"/>
          <w:sz w:val="24"/>
          <w:szCs w:val="24"/>
          <w:highlight w:val="white"/>
        </w:rPr>
        <w:t>(2), 222-236.</w:t>
      </w:r>
    </w:p>
    <w:p w14:paraId="356DD775" w14:textId="77777777" w:rsidR="00A61F49" w:rsidRPr="00AE2A74" w:rsidRDefault="00A61F49" w:rsidP="00A61F49">
      <w:pPr>
        <w:spacing w:after="0" w:line="276" w:lineRule="auto"/>
        <w:rPr>
          <w:rFonts w:ascii="Times New Roman" w:eastAsia="Times New Roman" w:hAnsi="Times New Roman" w:cs="Times New Roman"/>
          <w:sz w:val="24"/>
          <w:szCs w:val="24"/>
        </w:rPr>
      </w:pPr>
    </w:p>
    <w:p w14:paraId="51EF62E4" w14:textId="77777777" w:rsidR="00A61F49" w:rsidRPr="00AE2A74" w:rsidRDefault="00A61F49" w:rsidP="00A61F49">
      <w:pPr>
        <w:spacing w:after="0" w:line="276" w:lineRule="auto"/>
        <w:rPr>
          <w:rFonts w:ascii="Times New Roman" w:eastAsia="Times New Roman" w:hAnsi="Times New Roman" w:cs="Times New Roman"/>
          <w:sz w:val="24"/>
          <w:szCs w:val="24"/>
        </w:rPr>
      </w:pPr>
      <w:r w:rsidRPr="00AE2A74">
        <w:rPr>
          <w:rFonts w:ascii="Times New Roman" w:eastAsia="Times New Roman" w:hAnsi="Times New Roman" w:cs="Times New Roman"/>
          <w:sz w:val="24"/>
          <w:szCs w:val="24"/>
        </w:rPr>
        <w:t>Harris, D. (1999). From ‘</w:t>
      </w:r>
      <w:proofErr w:type="spellStart"/>
      <w:r w:rsidRPr="00AE2A74">
        <w:rPr>
          <w:rFonts w:ascii="Times New Roman" w:eastAsia="Times New Roman" w:hAnsi="Times New Roman" w:cs="Times New Roman"/>
          <w:sz w:val="24"/>
          <w:szCs w:val="24"/>
        </w:rPr>
        <w:t>warlord’to</w:t>
      </w:r>
      <w:proofErr w:type="spellEnd"/>
      <w:r w:rsidRPr="00AE2A74">
        <w:rPr>
          <w:rFonts w:ascii="Times New Roman" w:eastAsia="Times New Roman" w:hAnsi="Times New Roman" w:cs="Times New Roman"/>
          <w:sz w:val="24"/>
          <w:szCs w:val="24"/>
        </w:rPr>
        <w:t xml:space="preserve"> ‘</w:t>
      </w:r>
      <w:proofErr w:type="spellStart"/>
      <w:r w:rsidRPr="00AE2A74">
        <w:rPr>
          <w:rFonts w:ascii="Times New Roman" w:eastAsia="Times New Roman" w:hAnsi="Times New Roman" w:cs="Times New Roman"/>
          <w:sz w:val="24"/>
          <w:szCs w:val="24"/>
        </w:rPr>
        <w:t>democratic’president</w:t>
      </w:r>
      <w:proofErr w:type="spellEnd"/>
      <w:r w:rsidRPr="00AE2A74">
        <w:rPr>
          <w:rFonts w:ascii="Times New Roman" w:eastAsia="Times New Roman" w:hAnsi="Times New Roman" w:cs="Times New Roman"/>
          <w:sz w:val="24"/>
          <w:szCs w:val="24"/>
        </w:rPr>
        <w:t xml:space="preserve">: how Charles Taylor won the 1997 </w:t>
      </w:r>
      <w:r w:rsidRPr="00AE2A74">
        <w:rPr>
          <w:rFonts w:ascii="Times New Roman" w:eastAsia="Times New Roman" w:hAnsi="Times New Roman" w:cs="Times New Roman"/>
          <w:sz w:val="24"/>
          <w:szCs w:val="24"/>
        </w:rPr>
        <w:tab/>
        <w:t>Liberian elections. The Journal of Modern African Studies, 37(3), 431-455.</w:t>
      </w:r>
    </w:p>
    <w:p w14:paraId="67B1B84A" w14:textId="77777777" w:rsidR="00A61F49" w:rsidRPr="00AE2A74" w:rsidRDefault="00A61F49" w:rsidP="00A61F49">
      <w:pPr>
        <w:spacing w:after="0" w:line="276" w:lineRule="auto"/>
        <w:rPr>
          <w:rFonts w:ascii="Times New Roman" w:eastAsia="Times New Roman" w:hAnsi="Times New Roman" w:cs="Times New Roman"/>
          <w:sz w:val="24"/>
          <w:szCs w:val="24"/>
        </w:rPr>
      </w:pPr>
    </w:p>
    <w:p w14:paraId="27F7EB91" w14:textId="77777777" w:rsidR="00A61F49" w:rsidRPr="00AE2A74" w:rsidRDefault="00A61F49" w:rsidP="00A61F49">
      <w:pPr>
        <w:spacing w:after="0" w:line="276" w:lineRule="auto"/>
        <w:rPr>
          <w:rFonts w:ascii="Times New Roman" w:eastAsia="Times New Roman" w:hAnsi="Times New Roman" w:cs="Times New Roman"/>
          <w:sz w:val="24"/>
          <w:szCs w:val="24"/>
        </w:rPr>
      </w:pPr>
      <w:r w:rsidRPr="00AE2A74">
        <w:rPr>
          <w:rFonts w:ascii="Times New Roman" w:eastAsia="Times New Roman" w:hAnsi="Times New Roman" w:cs="Times New Roman"/>
          <w:sz w:val="24"/>
          <w:szCs w:val="24"/>
        </w:rPr>
        <w:t xml:space="preserve">Tran, Mark. 2007. Q&amp;A: Charles Taylor and conflict in west Africa. June 4. The Guardian. </w:t>
      </w:r>
      <w:r w:rsidRPr="00AE2A74">
        <w:rPr>
          <w:rFonts w:ascii="Times New Roman" w:eastAsia="Times New Roman" w:hAnsi="Times New Roman" w:cs="Times New Roman"/>
          <w:sz w:val="24"/>
          <w:szCs w:val="24"/>
        </w:rPr>
        <w:tab/>
        <w:t xml:space="preserve">Available At: </w:t>
      </w:r>
      <w:hyperlink r:id="rId55" w:history="1">
        <w:r w:rsidRPr="00AE2A74">
          <w:rPr>
            <w:rStyle w:val="Hyperlink"/>
            <w:rFonts w:ascii="Times New Roman" w:eastAsia="Times New Roman" w:hAnsi="Times New Roman" w:cs="Times New Roman"/>
            <w:sz w:val="24"/>
            <w:szCs w:val="24"/>
          </w:rPr>
          <w:t>https://www.theguardian.com/world/2007/jun/04/westafrica.qanda</w:t>
        </w:r>
      </w:hyperlink>
      <w:r w:rsidRPr="00AE2A74">
        <w:rPr>
          <w:rFonts w:ascii="Times New Roman" w:eastAsia="Times New Roman" w:hAnsi="Times New Roman" w:cs="Times New Roman"/>
          <w:sz w:val="24"/>
          <w:szCs w:val="24"/>
        </w:rPr>
        <w:t xml:space="preserve"> </w:t>
      </w:r>
    </w:p>
    <w:p w14:paraId="6D14D6BD" w14:textId="77777777" w:rsidR="00A61F49" w:rsidRPr="00AE2A74" w:rsidRDefault="00A61F49" w:rsidP="00A61F49">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lastRenderedPageBreak/>
        <w:t>Armed Group Religious and Spiritual Indoctrination Narrative: NRF</w:t>
      </w:r>
    </w:p>
    <w:p w14:paraId="537F1249"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b/>
          <w:color w:val="000000"/>
          <w:sz w:val="24"/>
          <w:szCs w:val="24"/>
        </w:rPr>
      </w:pPr>
      <w:r w:rsidRPr="00AE2A74">
        <w:rPr>
          <w:rFonts w:ascii="Times New Roman" w:eastAsia="Times New Roman" w:hAnsi="Times New Roman" w:cs="Times New Roman"/>
          <w:b/>
          <w:color w:val="000000"/>
          <w:sz w:val="24"/>
          <w:szCs w:val="24"/>
        </w:rPr>
        <w:t>Also Known As: National Redemption Front</w:t>
      </w:r>
    </w:p>
    <w:p w14:paraId="4CED5DA6"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Narrative Writers (1): Coder #3</w:t>
      </w:r>
    </w:p>
    <w:p w14:paraId="492E8F0F" w14:textId="77777777" w:rsidR="00A61F49" w:rsidRPr="00AE2A74" w:rsidRDefault="00A61F49" w:rsidP="00A61F49">
      <w:pPr>
        <w:rPr>
          <w:rFonts w:ascii="Times New Roman" w:eastAsia="Times New Roman" w:hAnsi="Times New Roman" w:cs="Times New Roman"/>
          <w:b/>
          <w:sz w:val="24"/>
          <w:szCs w:val="24"/>
        </w:rPr>
      </w:pPr>
    </w:p>
    <w:p w14:paraId="1A32FF8E"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sz w:val="24"/>
          <w:szCs w:val="24"/>
        </w:rPr>
        <w:t>Coder #3’s Narrative:</w:t>
      </w:r>
    </w:p>
    <w:p w14:paraId="31829A8B" w14:textId="77777777" w:rsidR="00A61F49" w:rsidRPr="00AE2A74" w:rsidRDefault="00A61F49" w:rsidP="00A61F49">
      <w:pPr>
        <w:rPr>
          <w:rFonts w:ascii="Times New Roman" w:eastAsia="Times New Roman" w:hAnsi="Times New Roman" w:cs="Times New Roman"/>
          <w:bCs/>
          <w:sz w:val="24"/>
          <w:szCs w:val="24"/>
        </w:rPr>
      </w:pPr>
      <w:r w:rsidRPr="00AE2A74">
        <w:rPr>
          <w:rFonts w:ascii="Times New Roman" w:eastAsia="Times New Roman" w:hAnsi="Times New Roman" w:cs="Times New Roman"/>
          <w:bCs/>
          <w:sz w:val="24"/>
          <w:szCs w:val="24"/>
        </w:rPr>
        <w:t xml:space="preserve">I did not find evidence of the group employing magical practices. </w:t>
      </w:r>
    </w:p>
    <w:p w14:paraId="7A6F838F" w14:textId="77777777" w:rsidR="00A61F49" w:rsidRPr="00AE2A74" w:rsidRDefault="00A61F49" w:rsidP="00A61F49">
      <w:pPr>
        <w:rPr>
          <w:rFonts w:ascii="Times New Roman" w:eastAsia="Times New Roman" w:hAnsi="Times New Roman" w:cs="Times New Roman"/>
          <w:b/>
          <w:sz w:val="24"/>
          <w:szCs w:val="24"/>
        </w:rPr>
      </w:pPr>
    </w:p>
    <w:p w14:paraId="23170694" w14:textId="77777777" w:rsidR="00A61F49" w:rsidRPr="00AE2A74" w:rsidRDefault="00A61F49" w:rsidP="00A61F49">
      <w:pPr>
        <w:rPr>
          <w:rFonts w:ascii="Times New Roman" w:eastAsia="Times New Roman" w:hAnsi="Times New Roman" w:cs="Times New Roman"/>
          <w:b/>
          <w:sz w:val="24"/>
          <w:szCs w:val="24"/>
        </w:rPr>
      </w:pPr>
    </w:p>
    <w:p w14:paraId="45641888" w14:textId="77777777" w:rsidR="00A61F49" w:rsidRPr="00AE2A74" w:rsidRDefault="00A61F49" w:rsidP="00A61F49">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Armed Group Religious and Spiritual Indoctrination Narrative: NTC</w:t>
      </w:r>
    </w:p>
    <w:p w14:paraId="2C0DFF29"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b/>
          <w:color w:val="000000"/>
          <w:sz w:val="24"/>
          <w:szCs w:val="24"/>
        </w:rPr>
      </w:pPr>
      <w:r w:rsidRPr="00AE2A74">
        <w:rPr>
          <w:rFonts w:ascii="Times New Roman" w:eastAsia="Times New Roman" w:hAnsi="Times New Roman" w:cs="Times New Roman"/>
          <w:b/>
          <w:color w:val="000000"/>
          <w:sz w:val="24"/>
          <w:szCs w:val="24"/>
        </w:rPr>
        <w:t>Also Known As: National Transitional Council of Libya; TNC; Libyan rebels; Free Libyan Army; National Liberation army; the Libyan National Army</w:t>
      </w:r>
    </w:p>
    <w:p w14:paraId="300294FF"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Narrative Writers (1): Coder #1</w:t>
      </w:r>
    </w:p>
    <w:p w14:paraId="6E1AD0F4" w14:textId="77777777" w:rsidR="00A61F49" w:rsidRPr="00AE2A74" w:rsidRDefault="00A61F49" w:rsidP="00A61F49">
      <w:pPr>
        <w:rPr>
          <w:rFonts w:ascii="Times New Roman" w:eastAsia="Times New Roman" w:hAnsi="Times New Roman" w:cs="Times New Roman"/>
          <w:b/>
          <w:sz w:val="24"/>
          <w:szCs w:val="24"/>
        </w:rPr>
      </w:pPr>
    </w:p>
    <w:p w14:paraId="15CF0413"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sz w:val="24"/>
          <w:szCs w:val="24"/>
        </w:rPr>
        <w:t>Coder #1’s Narrative:</w:t>
      </w:r>
    </w:p>
    <w:p w14:paraId="41DC01E0" w14:textId="77777777" w:rsidR="00A61F49" w:rsidRPr="00AE2A74" w:rsidRDefault="00A61F49" w:rsidP="00A61F49">
      <w:pPr>
        <w:rPr>
          <w:rFonts w:ascii="Times New Roman" w:eastAsia="Times New Roman" w:hAnsi="Times New Roman" w:cs="Times New Roman"/>
          <w:sz w:val="24"/>
          <w:szCs w:val="24"/>
        </w:rPr>
      </w:pPr>
      <w:r w:rsidRPr="00AE2A74">
        <w:rPr>
          <w:rFonts w:ascii="Times New Roman" w:eastAsia="Times New Roman" w:hAnsi="Times New Roman" w:cs="Times New Roman"/>
          <w:sz w:val="24"/>
          <w:szCs w:val="24"/>
        </w:rPr>
        <w:t>I did not find evidence of this group employing any sort of spiritual or religious indoctrination or socialization processes.</w:t>
      </w:r>
    </w:p>
    <w:p w14:paraId="3040D853" w14:textId="77777777" w:rsidR="00A61F49" w:rsidRPr="00AE2A74" w:rsidRDefault="00A61F49" w:rsidP="00A61F49">
      <w:pPr>
        <w:rPr>
          <w:rFonts w:ascii="Times New Roman" w:eastAsia="Times New Roman" w:hAnsi="Times New Roman" w:cs="Times New Roman"/>
          <w:b/>
          <w:sz w:val="24"/>
          <w:szCs w:val="24"/>
        </w:rPr>
      </w:pPr>
    </w:p>
    <w:p w14:paraId="42B7BBD9" w14:textId="77777777" w:rsidR="00A61F49" w:rsidRPr="00AE2A74" w:rsidRDefault="00A61F49" w:rsidP="00A61F49">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 xml:space="preserve">Armed Group Religious and Spiritual Indoctrination Narrative: </w:t>
      </w:r>
      <w:proofErr w:type="spellStart"/>
      <w:r w:rsidRPr="00AE2A74">
        <w:rPr>
          <w:rFonts w:ascii="Times New Roman" w:eastAsia="Times New Roman" w:hAnsi="Times New Roman" w:cs="Times New Roman"/>
          <w:b/>
          <w:color w:val="222222"/>
          <w:sz w:val="24"/>
          <w:szCs w:val="24"/>
          <w:highlight w:val="white"/>
        </w:rPr>
        <w:t>Ntsiloulous</w:t>
      </w:r>
      <w:proofErr w:type="spellEnd"/>
    </w:p>
    <w:p w14:paraId="1DAE498D"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b/>
          <w:color w:val="000000"/>
          <w:sz w:val="24"/>
          <w:szCs w:val="24"/>
        </w:rPr>
      </w:pPr>
      <w:r w:rsidRPr="00AE2A74">
        <w:rPr>
          <w:rFonts w:ascii="Times New Roman" w:eastAsia="Times New Roman" w:hAnsi="Times New Roman" w:cs="Times New Roman"/>
          <w:b/>
          <w:color w:val="000000"/>
          <w:sz w:val="24"/>
          <w:szCs w:val="24"/>
        </w:rPr>
        <w:t xml:space="preserve">Also Known As: </w:t>
      </w:r>
      <w:proofErr w:type="spellStart"/>
      <w:r w:rsidRPr="00AE2A74">
        <w:rPr>
          <w:rFonts w:ascii="Times New Roman" w:eastAsia="Times New Roman" w:hAnsi="Times New Roman" w:cs="Times New Roman"/>
          <w:b/>
          <w:color w:val="222222"/>
          <w:sz w:val="24"/>
          <w:szCs w:val="24"/>
          <w:highlight w:val="white"/>
        </w:rPr>
        <w:t>Nsiloulous</w:t>
      </w:r>
      <w:proofErr w:type="spellEnd"/>
    </w:p>
    <w:p w14:paraId="42487845"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Narrative Writers (2): Coder #2; Coder #4</w:t>
      </w:r>
    </w:p>
    <w:p w14:paraId="713AC4EE" w14:textId="77777777" w:rsidR="00A61F49" w:rsidRPr="00AE2A74" w:rsidRDefault="00A61F49" w:rsidP="00A61F49">
      <w:pPr>
        <w:rPr>
          <w:rFonts w:ascii="Times New Roman" w:eastAsia="Times New Roman" w:hAnsi="Times New Roman" w:cs="Times New Roman"/>
          <w:b/>
          <w:sz w:val="24"/>
          <w:szCs w:val="24"/>
        </w:rPr>
      </w:pPr>
    </w:p>
    <w:p w14:paraId="76A1E4CE"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sz w:val="24"/>
          <w:szCs w:val="24"/>
        </w:rPr>
        <w:t>Coder #2’s Narrative:</w:t>
      </w:r>
    </w:p>
    <w:p w14:paraId="3BD3A6E7" w14:textId="77777777" w:rsidR="00A61F49" w:rsidRPr="00AE2A74" w:rsidRDefault="00A61F49" w:rsidP="00A61F49">
      <w:pPr>
        <w:spacing w:line="240" w:lineRule="auto"/>
        <w:rPr>
          <w:rFonts w:ascii="Times New Roman" w:eastAsia="Times New Roman" w:hAnsi="Times New Roman" w:cs="Times New Roman"/>
          <w:color w:val="222222"/>
          <w:sz w:val="24"/>
          <w:szCs w:val="24"/>
          <w:highlight w:val="white"/>
        </w:rPr>
      </w:pPr>
      <w:r w:rsidRPr="00AE2A74">
        <w:rPr>
          <w:rFonts w:ascii="Times New Roman" w:eastAsia="Times New Roman" w:hAnsi="Times New Roman" w:cs="Times New Roman"/>
          <w:color w:val="222222"/>
          <w:sz w:val="24"/>
          <w:szCs w:val="24"/>
          <w:highlight w:val="white"/>
        </w:rPr>
        <w:t xml:space="preserve">UCDP describes the group as a peaceful messianic movement. It emerged as part of the conflict in the Republic </w:t>
      </w:r>
      <w:proofErr w:type="spellStart"/>
      <w:r w:rsidRPr="00AE2A74">
        <w:rPr>
          <w:rFonts w:ascii="Times New Roman" w:eastAsia="Times New Roman" w:hAnsi="Times New Roman" w:cs="Times New Roman"/>
          <w:color w:val="222222"/>
          <w:sz w:val="24"/>
          <w:szCs w:val="24"/>
          <w:highlight w:val="white"/>
        </w:rPr>
        <w:t>o</w:t>
      </w:r>
      <w:proofErr w:type="spellEnd"/>
      <w:r w:rsidRPr="00AE2A74">
        <w:rPr>
          <w:rFonts w:ascii="Times New Roman" w:eastAsia="Times New Roman" w:hAnsi="Times New Roman" w:cs="Times New Roman"/>
          <w:color w:val="222222"/>
          <w:sz w:val="24"/>
          <w:szCs w:val="24"/>
          <w:highlight w:val="white"/>
        </w:rPr>
        <w:t xml:space="preserve"> Congo, 1998 to 2002, with flare ups in 2002 and 2016. It was also affiliated with the Congolese Ninja movement. It fought against the government of Congo.</w:t>
      </w:r>
    </w:p>
    <w:p w14:paraId="41B6AD55" w14:textId="77777777" w:rsidR="00A61F49" w:rsidRPr="00AE2A74" w:rsidRDefault="00A61F49" w:rsidP="00A61F49">
      <w:pPr>
        <w:spacing w:line="240" w:lineRule="auto"/>
        <w:rPr>
          <w:rFonts w:ascii="Times New Roman" w:eastAsia="Times New Roman" w:hAnsi="Times New Roman" w:cs="Times New Roman"/>
          <w:color w:val="222222"/>
          <w:sz w:val="24"/>
          <w:szCs w:val="24"/>
          <w:shd w:val="clear" w:color="auto" w:fill="FEFEFE"/>
        </w:rPr>
      </w:pPr>
      <w:r w:rsidRPr="00AE2A74">
        <w:rPr>
          <w:rFonts w:ascii="Times New Roman" w:eastAsia="Times New Roman" w:hAnsi="Times New Roman" w:cs="Times New Roman"/>
          <w:color w:val="222222"/>
          <w:sz w:val="24"/>
          <w:szCs w:val="24"/>
          <w:shd w:val="clear" w:color="auto" w:fill="FEFEFE"/>
        </w:rPr>
        <w:t xml:space="preserve">The Ninjas were led by a charismatic, messianic leader, Pastor </w:t>
      </w:r>
      <w:proofErr w:type="spellStart"/>
      <w:r w:rsidRPr="00AE2A74">
        <w:rPr>
          <w:rFonts w:ascii="Times New Roman" w:eastAsia="Times New Roman" w:hAnsi="Times New Roman" w:cs="Times New Roman"/>
          <w:color w:val="222222"/>
          <w:sz w:val="24"/>
          <w:szCs w:val="24"/>
          <w:shd w:val="clear" w:color="auto" w:fill="FEFEFE"/>
        </w:rPr>
        <w:t>Ntoumi</w:t>
      </w:r>
      <w:proofErr w:type="spellEnd"/>
      <w:r w:rsidRPr="00AE2A74">
        <w:rPr>
          <w:rFonts w:ascii="Times New Roman" w:eastAsia="Times New Roman" w:hAnsi="Times New Roman" w:cs="Times New Roman"/>
          <w:color w:val="222222"/>
          <w:sz w:val="24"/>
          <w:szCs w:val="24"/>
          <w:shd w:val="clear" w:color="auto" w:fill="FEFEFE"/>
        </w:rPr>
        <w:t xml:space="preserve">, also depicted as a cult leader. In interviews, he reported that the Holy Spirit told him to revive the Ninjas. Gleditsch et al. (2013) describe </w:t>
      </w:r>
      <w:proofErr w:type="spellStart"/>
      <w:r w:rsidRPr="00AE2A74">
        <w:rPr>
          <w:rFonts w:ascii="Times New Roman" w:eastAsia="Times New Roman" w:hAnsi="Times New Roman" w:cs="Times New Roman"/>
          <w:color w:val="222222"/>
          <w:sz w:val="24"/>
          <w:szCs w:val="24"/>
          <w:shd w:val="clear" w:color="auto" w:fill="FEFEFE"/>
        </w:rPr>
        <w:t>Ntoumi</w:t>
      </w:r>
      <w:proofErr w:type="spellEnd"/>
      <w:r w:rsidRPr="00AE2A74">
        <w:rPr>
          <w:rFonts w:ascii="Times New Roman" w:eastAsia="Times New Roman" w:hAnsi="Times New Roman" w:cs="Times New Roman"/>
          <w:color w:val="222222"/>
          <w:sz w:val="24"/>
          <w:szCs w:val="24"/>
          <w:shd w:val="clear" w:color="auto" w:fill="FEFEFE"/>
        </w:rPr>
        <w:t xml:space="preserve"> as a mystical-military cult leader. According to the UCDP case narrative, </w:t>
      </w:r>
      <w:proofErr w:type="spellStart"/>
      <w:r w:rsidRPr="00AE2A74">
        <w:rPr>
          <w:rFonts w:ascii="Times New Roman" w:eastAsia="Times New Roman" w:hAnsi="Times New Roman" w:cs="Times New Roman"/>
          <w:color w:val="222222"/>
          <w:sz w:val="24"/>
          <w:szCs w:val="24"/>
          <w:shd w:val="clear" w:color="auto" w:fill="FEFEFE"/>
        </w:rPr>
        <w:t>Ntoumi</w:t>
      </w:r>
      <w:proofErr w:type="spellEnd"/>
      <w:r w:rsidRPr="00AE2A74">
        <w:rPr>
          <w:rFonts w:ascii="Times New Roman" w:eastAsia="Times New Roman" w:hAnsi="Times New Roman" w:cs="Times New Roman"/>
          <w:color w:val="222222"/>
          <w:sz w:val="24"/>
          <w:szCs w:val="24"/>
          <w:shd w:val="clear" w:color="auto" w:fill="FEFEFE"/>
        </w:rPr>
        <w:t xml:space="preserve"> claimed that he was following the will of God and used this narrative to attract recruits. Recruits were thus indoctrinated to believe that they were following the will of God by joining the group. The </w:t>
      </w:r>
      <w:proofErr w:type="spellStart"/>
      <w:r w:rsidRPr="00AE2A74">
        <w:rPr>
          <w:rFonts w:ascii="Times New Roman" w:eastAsia="Times New Roman" w:hAnsi="Times New Roman" w:cs="Times New Roman"/>
          <w:color w:val="222222"/>
          <w:sz w:val="24"/>
          <w:szCs w:val="24"/>
          <w:shd w:val="clear" w:color="auto" w:fill="FEFEFE"/>
        </w:rPr>
        <w:t>Ntsiloulous</w:t>
      </w:r>
      <w:proofErr w:type="spellEnd"/>
      <w:r w:rsidRPr="00AE2A74">
        <w:rPr>
          <w:rFonts w:ascii="Times New Roman" w:eastAsia="Times New Roman" w:hAnsi="Times New Roman" w:cs="Times New Roman"/>
          <w:color w:val="222222"/>
          <w:sz w:val="24"/>
          <w:szCs w:val="24"/>
          <w:shd w:val="clear" w:color="auto" w:fill="FEFEFE"/>
        </w:rPr>
        <w:t xml:space="preserve"> emerged after fighting resumed in the region and spurred </w:t>
      </w:r>
      <w:proofErr w:type="spellStart"/>
      <w:r w:rsidRPr="00AE2A74">
        <w:rPr>
          <w:rFonts w:ascii="Times New Roman" w:eastAsia="Times New Roman" w:hAnsi="Times New Roman" w:cs="Times New Roman"/>
          <w:color w:val="222222"/>
          <w:sz w:val="24"/>
          <w:szCs w:val="24"/>
          <w:shd w:val="clear" w:color="auto" w:fill="FEFEFE"/>
        </w:rPr>
        <w:t>Ntoumi</w:t>
      </w:r>
      <w:proofErr w:type="spellEnd"/>
      <w:r w:rsidRPr="00AE2A74">
        <w:rPr>
          <w:rFonts w:ascii="Times New Roman" w:eastAsia="Times New Roman" w:hAnsi="Times New Roman" w:cs="Times New Roman"/>
          <w:color w:val="222222"/>
          <w:sz w:val="24"/>
          <w:szCs w:val="24"/>
          <w:shd w:val="clear" w:color="auto" w:fill="FEFEFE"/>
        </w:rPr>
        <w:t xml:space="preserve"> to organize the Ninja fighters into an armed group. </w:t>
      </w:r>
      <w:proofErr w:type="spellStart"/>
      <w:r w:rsidRPr="00AE2A74">
        <w:rPr>
          <w:rFonts w:ascii="Times New Roman" w:eastAsia="Times New Roman" w:hAnsi="Times New Roman" w:cs="Times New Roman"/>
          <w:color w:val="222222"/>
          <w:sz w:val="24"/>
          <w:szCs w:val="24"/>
          <w:shd w:val="clear" w:color="auto" w:fill="FEFEFE"/>
        </w:rPr>
        <w:t>Ntoumi</w:t>
      </w:r>
      <w:proofErr w:type="spellEnd"/>
      <w:r w:rsidRPr="00AE2A74">
        <w:rPr>
          <w:rFonts w:ascii="Times New Roman" w:eastAsia="Times New Roman" w:hAnsi="Times New Roman" w:cs="Times New Roman"/>
          <w:color w:val="222222"/>
          <w:sz w:val="24"/>
          <w:szCs w:val="24"/>
          <w:shd w:val="clear" w:color="auto" w:fill="FEFEFE"/>
        </w:rPr>
        <w:t xml:space="preserve"> emerged in 1998 </w:t>
      </w:r>
      <w:r w:rsidRPr="00AE2A74">
        <w:rPr>
          <w:rFonts w:ascii="Times New Roman" w:eastAsia="Times New Roman" w:hAnsi="Times New Roman" w:cs="Times New Roman"/>
          <w:color w:val="323232"/>
          <w:sz w:val="24"/>
          <w:szCs w:val="24"/>
          <w:shd w:val="clear" w:color="auto" w:fill="FAFAFA"/>
        </w:rPr>
        <w:t xml:space="preserve">and fashioned himself as liberator of the Kongo people and mobilized an army </w:t>
      </w:r>
      <w:proofErr w:type="gramStart"/>
      <w:r w:rsidRPr="00AE2A74">
        <w:rPr>
          <w:rFonts w:ascii="Times New Roman" w:eastAsia="Times New Roman" w:hAnsi="Times New Roman" w:cs="Times New Roman"/>
          <w:color w:val="323232"/>
          <w:sz w:val="24"/>
          <w:szCs w:val="24"/>
          <w:shd w:val="clear" w:color="auto" w:fill="FAFAFA"/>
        </w:rPr>
        <w:t>on the basis of</w:t>
      </w:r>
      <w:proofErr w:type="gramEnd"/>
      <w:r w:rsidRPr="00AE2A74">
        <w:rPr>
          <w:rFonts w:ascii="Times New Roman" w:eastAsia="Times New Roman" w:hAnsi="Times New Roman" w:cs="Times New Roman"/>
          <w:color w:val="323232"/>
          <w:sz w:val="24"/>
          <w:szCs w:val="24"/>
          <w:shd w:val="clear" w:color="auto" w:fill="FAFAFA"/>
        </w:rPr>
        <w:t xml:space="preserve"> </w:t>
      </w:r>
      <w:r w:rsidRPr="00AE2A74">
        <w:rPr>
          <w:rFonts w:ascii="Times New Roman" w:eastAsia="Times New Roman" w:hAnsi="Times New Roman" w:cs="Times New Roman"/>
          <w:color w:val="323232"/>
          <w:sz w:val="24"/>
          <w:szCs w:val="24"/>
          <w:shd w:val="clear" w:color="auto" w:fill="FAFAFA"/>
        </w:rPr>
        <w:lastRenderedPageBreak/>
        <w:t xml:space="preserve">religious ideas. Steeped in the Kongo prophetic tradition and the spiritualism of the Pool region, </w:t>
      </w:r>
      <w:proofErr w:type="spellStart"/>
      <w:r w:rsidRPr="00AE2A74">
        <w:rPr>
          <w:rFonts w:ascii="Times New Roman" w:eastAsia="Times New Roman" w:hAnsi="Times New Roman" w:cs="Times New Roman"/>
          <w:color w:val="323232"/>
          <w:sz w:val="24"/>
          <w:szCs w:val="24"/>
          <w:shd w:val="clear" w:color="auto" w:fill="FAFAFA"/>
        </w:rPr>
        <w:t>Ntoumi</w:t>
      </w:r>
      <w:proofErr w:type="spellEnd"/>
      <w:r w:rsidRPr="00AE2A74">
        <w:rPr>
          <w:rFonts w:ascii="Times New Roman" w:eastAsia="Times New Roman" w:hAnsi="Times New Roman" w:cs="Times New Roman"/>
          <w:color w:val="323232"/>
          <w:sz w:val="24"/>
          <w:szCs w:val="24"/>
          <w:shd w:val="clear" w:color="auto" w:fill="FAFAFA"/>
        </w:rPr>
        <w:t xml:space="preserve"> can be described as a warrior prophet. Some maintain that he used the warrior prophet depiction for political gain. </w:t>
      </w:r>
    </w:p>
    <w:p w14:paraId="18245F50" w14:textId="77777777" w:rsidR="00A61F49" w:rsidRPr="00AE2A74" w:rsidRDefault="00A61F49" w:rsidP="00A61F49">
      <w:pPr>
        <w:spacing w:line="240" w:lineRule="auto"/>
        <w:rPr>
          <w:rFonts w:ascii="Times New Roman" w:eastAsia="Times New Roman" w:hAnsi="Times New Roman" w:cs="Times New Roman"/>
          <w:color w:val="222222"/>
          <w:sz w:val="24"/>
          <w:szCs w:val="24"/>
          <w:shd w:val="clear" w:color="auto" w:fill="FEFEFE"/>
        </w:rPr>
      </w:pPr>
      <w:r w:rsidRPr="00AE2A74">
        <w:rPr>
          <w:rFonts w:ascii="Times New Roman" w:eastAsia="Times New Roman" w:hAnsi="Times New Roman" w:cs="Times New Roman"/>
          <w:color w:val="222222"/>
          <w:sz w:val="24"/>
          <w:szCs w:val="24"/>
          <w:shd w:val="clear" w:color="auto" w:fill="FEFEFE"/>
        </w:rPr>
        <w:t xml:space="preserve">Interestingly however, this historical backdrop renders the </w:t>
      </w:r>
      <w:proofErr w:type="spellStart"/>
      <w:r w:rsidRPr="00AE2A74">
        <w:rPr>
          <w:rFonts w:ascii="Times New Roman" w:eastAsia="Times New Roman" w:hAnsi="Times New Roman" w:cs="Times New Roman"/>
          <w:color w:val="222222"/>
          <w:sz w:val="24"/>
          <w:szCs w:val="24"/>
          <w:shd w:val="clear" w:color="auto" w:fill="FEFEFE"/>
        </w:rPr>
        <w:t>Ntsiloulous</w:t>
      </w:r>
      <w:proofErr w:type="spellEnd"/>
      <w:r w:rsidRPr="00AE2A74">
        <w:rPr>
          <w:rFonts w:ascii="Times New Roman" w:eastAsia="Times New Roman" w:hAnsi="Times New Roman" w:cs="Times New Roman"/>
          <w:color w:val="222222"/>
          <w:sz w:val="24"/>
          <w:szCs w:val="24"/>
          <w:shd w:val="clear" w:color="auto" w:fill="FEFEFE"/>
        </w:rPr>
        <w:t xml:space="preserve"> fighters rather unique in their commitment to religion. According to </w:t>
      </w:r>
      <w:proofErr w:type="spellStart"/>
      <w:r w:rsidRPr="00AE2A74">
        <w:rPr>
          <w:rFonts w:ascii="Times New Roman" w:eastAsia="Times New Roman" w:hAnsi="Times New Roman" w:cs="Times New Roman"/>
          <w:color w:val="222222"/>
          <w:sz w:val="24"/>
          <w:szCs w:val="24"/>
          <w:shd w:val="clear" w:color="auto" w:fill="FEFEFE"/>
        </w:rPr>
        <w:t>Coyault</w:t>
      </w:r>
      <w:proofErr w:type="spellEnd"/>
      <w:r w:rsidRPr="00AE2A74">
        <w:rPr>
          <w:rFonts w:ascii="Times New Roman" w:eastAsia="Times New Roman" w:hAnsi="Times New Roman" w:cs="Times New Roman"/>
          <w:color w:val="222222"/>
          <w:sz w:val="24"/>
          <w:szCs w:val="24"/>
          <w:shd w:val="clear" w:color="auto" w:fill="FEFEFE"/>
        </w:rPr>
        <w:t xml:space="preserve"> (2015), the group blended religion with social and political goals. Although the group used religious imagery of liberation, most followers were not devoutly religious.  </w:t>
      </w:r>
    </w:p>
    <w:p w14:paraId="466933D6" w14:textId="77777777" w:rsidR="00A61F49" w:rsidRPr="00AE2A74" w:rsidRDefault="00A61F49" w:rsidP="00A61F49">
      <w:pPr>
        <w:spacing w:line="240" w:lineRule="auto"/>
        <w:rPr>
          <w:rFonts w:ascii="Times New Roman" w:eastAsia="Times New Roman" w:hAnsi="Times New Roman" w:cs="Times New Roman"/>
          <w:color w:val="222222"/>
          <w:sz w:val="24"/>
          <w:szCs w:val="24"/>
          <w:shd w:val="clear" w:color="auto" w:fill="FEFEFE"/>
        </w:rPr>
      </w:pPr>
    </w:p>
    <w:p w14:paraId="4CF68649" w14:textId="77777777" w:rsidR="00A61F49" w:rsidRPr="00AE2A74" w:rsidRDefault="00A61F49" w:rsidP="00A61F49">
      <w:pPr>
        <w:spacing w:line="240" w:lineRule="auto"/>
        <w:rPr>
          <w:rFonts w:ascii="Times New Roman" w:eastAsia="Times New Roman" w:hAnsi="Times New Roman" w:cs="Times New Roman"/>
          <w:b/>
          <w:color w:val="323232"/>
          <w:sz w:val="24"/>
          <w:szCs w:val="24"/>
          <w:shd w:val="clear" w:color="auto" w:fill="F2F2F2"/>
        </w:rPr>
      </w:pPr>
      <w:r w:rsidRPr="00AE2A74">
        <w:rPr>
          <w:rFonts w:ascii="Times New Roman" w:eastAsia="Times New Roman" w:hAnsi="Times New Roman" w:cs="Times New Roman"/>
          <w:b/>
          <w:color w:val="323232"/>
          <w:sz w:val="24"/>
          <w:szCs w:val="24"/>
          <w:shd w:val="clear" w:color="auto" w:fill="F2F2F2"/>
        </w:rPr>
        <w:t>References</w:t>
      </w:r>
    </w:p>
    <w:p w14:paraId="288A8DCA" w14:textId="77777777" w:rsidR="00A61F49" w:rsidRPr="00AE2A74" w:rsidRDefault="00A61F49" w:rsidP="00A61F49">
      <w:pPr>
        <w:shd w:val="clear" w:color="auto" w:fill="FFFFFF"/>
        <w:spacing w:after="20" w:line="240" w:lineRule="auto"/>
        <w:rPr>
          <w:rFonts w:ascii="Times New Roman" w:eastAsia="Times New Roman" w:hAnsi="Times New Roman" w:cs="Times New Roman"/>
          <w:color w:val="202122"/>
          <w:sz w:val="24"/>
          <w:szCs w:val="24"/>
          <w:shd w:val="clear" w:color="auto" w:fill="FEFEFE"/>
        </w:rPr>
      </w:pPr>
      <w:proofErr w:type="spellStart"/>
      <w:r w:rsidRPr="00AE2A74">
        <w:rPr>
          <w:rFonts w:ascii="Times New Roman" w:eastAsia="Times New Roman" w:hAnsi="Times New Roman" w:cs="Times New Roman"/>
          <w:color w:val="222222"/>
          <w:sz w:val="24"/>
          <w:szCs w:val="24"/>
          <w:highlight w:val="white"/>
        </w:rPr>
        <w:t>Coyault</w:t>
      </w:r>
      <w:proofErr w:type="spellEnd"/>
      <w:r w:rsidRPr="00AE2A74">
        <w:rPr>
          <w:rFonts w:ascii="Times New Roman" w:eastAsia="Times New Roman" w:hAnsi="Times New Roman" w:cs="Times New Roman"/>
          <w:color w:val="222222"/>
          <w:sz w:val="24"/>
          <w:szCs w:val="24"/>
          <w:highlight w:val="white"/>
        </w:rPr>
        <w:t xml:space="preserve">, B. (2015). Les </w:t>
      </w:r>
      <w:proofErr w:type="spellStart"/>
      <w:r w:rsidRPr="00AE2A74">
        <w:rPr>
          <w:rFonts w:ascii="Times New Roman" w:eastAsia="Times New Roman" w:hAnsi="Times New Roman" w:cs="Times New Roman"/>
          <w:color w:val="222222"/>
          <w:sz w:val="24"/>
          <w:szCs w:val="24"/>
          <w:highlight w:val="white"/>
        </w:rPr>
        <w:t>églises</w:t>
      </w:r>
      <w:proofErr w:type="spellEnd"/>
      <w:r w:rsidRPr="00AE2A74">
        <w:rPr>
          <w:rFonts w:ascii="Times New Roman" w:eastAsia="Times New Roman" w:hAnsi="Times New Roman" w:cs="Times New Roman"/>
          <w:color w:val="222222"/>
          <w:sz w:val="24"/>
          <w:szCs w:val="24"/>
          <w:highlight w:val="white"/>
        </w:rPr>
        <w:t xml:space="preserve"> de </w:t>
      </w:r>
      <w:proofErr w:type="spellStart"/>
      <w:r w:rsidRPr="00AE2A74">
        <w:rPr>
          <w:rFonts w:ascii="Times New Roman" w:eastAsia="Times New Roman" w:hAnsi="Times New Roman" w:cs="Times New Roman"/>
          <w:color w:val="222222"/>
          <w:sz w:val="24"/>
          <w:szCs w:val="24"/>
          <w:highlight w:val="white"/>
        </w:rPr>
        <w:t>maison</w:t>
      </w:r>
      <w:proofErr w:type="spellEnd"/>
      <w:r w:rsidRPr="00AE2A74">
        <w:rPr>
          <w:rFonts w:ascii="Times New Roman" w:eastAsia="Times New Roman" w:hAnsi="Times New Roman" w:cs="Times New Roman"/>
          <w:color w:val="222222"/>
          <w:sz w:val="24"/>
          <w:szCs w:val="24"/>
          <w:highlight w:val="white"/>
        </w:rPr>
        <w:t xml:space="preserve"> </w:t>
      </w:r>
      <w:proofErr w:type="spellStart"/>
      <w:r w:rsidRPr="00AE2A74">
        <w:rPr>
          <w:rFonts w:ascii="Times New Roman" w:eastAsia="Times New Roman" w:hAnsi="Times New Roman" w:cs="Times New Roman"/>
          <w:color w:val="222222"/>
          <w:sz w:val="24"/>
          <w:szCs w:val="24"/>
          <w:highlight w:val="white"/>
        </w:rPr>
        <w:t>congolaises</w:t>
      </w:r>
      <w:proofErr w:type="spellEnd"/>
      <w:r w:rsidRPr="00AE2A74">
        <w:rPr>
          <w:rFonts w:ascii="Times New Roman" w:eastAsia="Times New Roman" w:hAnsi="Times New Roman" w:cs="Times New Roman"/>
          <w:color w:val="222222"/>
          <w:sz w:val="24"/>
          <w:szCs w:val="24"/>
          <w:highlight w:val="white"/>
        </w:rPr>
        <w:t xml:space="preserve"> de Rabat: la participation du </w:t>
      </w:r>
      <w:proofErr w:type="spellStart"/>
      <w:r w:rsidRPr="00AE2A74">
        <w:rPr>
          <w:rFonts w:ascii="Times New Roman" w:eastAsia="Times New Roman" w:hAnsi="Times New Roman" w:cs="Times New Roman"/>
          <w:color w:val="222222"/>
          <w:sz w:val="24"/>
          <w:szCs w:val="24"/>
          <w:highlight w:val="white"/>
        </w:rPr>
        <w:t>secteur</w:t>
      </w:r>
      <w:proofErr w:type="spellEnd"/>
      <w:r w:rsidRPr="00AE2A74">
        <w:rPr>
          <w:rFonts w:ascii="Times New Roman" w:eastAsia="Times New Roman" w:hAnsi="Times New Roman" w:cs="Times New Roman"/>
          <w:color w:val="222222"/>
          <w:sz w:val="24"/>
          <w:szCs w:val="24"/>
          <w:highlight w:val="white"/>
        </w:rPr>
        <w:t xml:space="preserve"> </w:t>
      </w:r>
      <w:r w:rsidRPr="00AE2A74">
        <w:rPr>
          <w:rFonts w:ascii="Times New Roman" w:eastAsia="Times New Roman" w:hAnsi="Times New Roman" w:cs="Times New Roman"/>
          <w:color w:val="222222"/>
          <w:sz w:val="24"/>
          <w:szCs w:val="24"/>
          <w:highlight w:val="white"/>
        </w:rPr>
        <w:tab/>
      </w:r>
      <w:proofErr w:type="spellStart"/>
      <w:r w:rsidRPr="00AE2A74">
        <w:rPr>
          <w:rFonts w:ascii="Times New Roman" w:eastAsia="Times New Roman" w:hAnsi="Times New Roman" w:cs="Times New Roman"/>
          <w:color w:val="222222"/>
          <w:sz w:val="24"/>
          <w:szCs w:val="24"/>
          <w:highlight w:val="white"/>
        </w:rPr>
        <w:t>informel</w:t>
      </w:r>
      <w:proofErr w:type="spellEnd"/>
      <w:r w:rsidRPr="00AE2A74">
        <w:rPr>
          <w:rFonts w:ascii="Times New Roman" w:eastAsia="Times New Roman" w:hAnsi="Times New Roman" w:cs="Times New Roman"/>
          <w:color w:val="222222"/>
          <w:sz w:val="24"/>
          <w:szCs w:val="24"/>
          <w:highlight w:val="white"/>
        </w:rPr>
        <w:t xml:space="preserve"> à la </w:t>
      </w:r>
      <w:proofErr w:type="spellStart"/>
      <w:r w:rsidRPr="00AE2A74">
        <w:rPr>
          <w:rFonts w:ascii="Times New Roman" w:eastAsia="Times New Roman" w:hAnsi="Times New Roman" w:cs="Times New Roman"/>
          <w:color w:val="222222"/>
          <w:sz w:val="24"/>
          <w:szCs w:val="24"/>
          <w:highlight w:val="white"/>
        </w:rPr>
        <w:t>pluralisation</w:t>
      </w:r>
      <w:proofErr w:type="spellEnd"/>
      <w:r w:rsidRPr="00AE2A74">
        <w:rPr>
          <w:rFonts w:ascii="Times New Roman" w:eastAsia="Times New Roman" w:hAnsi="Times New Roman" w:cs="Times New Roman"/>
          <w:color w:val="222222"/>
          <w:sz w:val="24"/>
          <w:szCs w:val="24"/>
          <w:highlight w:val="white"/>
        </w:rPr>
        <w:t xml:space="preserve"> religieuse au Maroc. </w:t>
      </w:r>
      <w:r w:rsidRPr="00AE2A74">
        <w:rPr>
          <w:rFonts w:ascii="Times New Roman" w:eastAsia="Times New Roman" w:hAnsi="Times New Roman" w:cs="Times New Roman"/>
          <w:i/>
          <w:color w:val="222222"/>
          <w:sz w:val="24"/>
          <w:szCs w:val="24"/>
          <w:highlight w:val="white"/>
        </w:rPr>
        <w:t xml:space="preserve">Migrants au Maroc, </w:t>
      </w:r>
      <w:proofErr w:type="spellStart"/>
      <w:r w:rsidRPr="00AE2A74">
        <w:rPr>
          <w:rFonts w:ascii="Times New Roman" w:eastAsia="Times New Roman" w:hAnsi="Times New Roman" w:cs="Times New Roman"/>
          <w:i/>
          <w:color w:val="222222"/>
          <w:sz w:val="24"/>
          <w:szCs w:val="24"/>
          <w:highlight w:val="white"/>
        </w:rPr>
        <w:t>cosmopolitisme</w:t>
      </w:r>
      <w:proofErr w:type="spellEnd"/>
      <w:r w:rsidRPr="00AE2A74">
        <w:rPr>
          <w:rFonts w:ascii="Times New Roman" w:eastAsia="Times New Roman" w:hAnsi="Times New Roman" w:cs="Times New Roman"/>
          <w:i/>
          <w:color w:val="222222"/>
          <w:sz w:val="24"/>
          <w:szCs w:val="24"/>
          <w:highlight w:val="white"/>
        </w:rPr>
        <w:t xml:space="preserve">, </w:t>
      </w:r>
      <w:r w:rsidRPr="00AE2A74">
        <w:rPr>
          <w:rFonts w:ascii="Times New Roman" w:eastAsia="Times New Roman" w:hAnsi="Times New Roman" w:cs="Times New Roman"/>
          <w:i/>
          <w:color w:val="222222"/>
          <w:sz w:val="24"/>
          <w:szCs w:val="24"/>
          <w:highlight w:val="white"/>
        </w:rPr>
        <w:tab/>
      </w:r>
      <w:proofErr w:type="spellStart"/>
      <w:r w:rsidRPr="00AE2A74">
        <w:rPr>
          <w:rFonts w:ascii="Times New Roman" w:eastAsia="Times New Roman" w:hAnsi="Times New Roman" w:cs="Times New Roman"/>
          <w:i/>
          <w:color w:val="222222"/>
          <w:sz w:val="24"/>
          <w:szCs w:val="24"/>
          <w:highlight w:val="white"/>
        </w:rPr>
        <w:t>présence</w:t>
      </w:r>
      <w:proofErr w:type="spellEnd"/>
      <w:r w:rsidRPr="00AE2A74">
        <w:rPr>
          <w:rFonts w:ascii="Times New Roman" w:eastAsia="Times New Roman" w:hAnsi="Times New Roman" w:cs="Times New Roman"/>
          <w:i/>
          <w:color w:val="222222"/>
          <w:sz w:val="24"/>
          <w:szCs w:val="24"/>
          <w:highlight w:val="white"/>
        </w:rPr>
        <w:t xml:space="preserve"> </w:t>
      </w:r>
      <w:proofErr w:type="spellStart"/>
      <w:r w:rsidRPr="00AE2A74">
        <w:rPr>
          <w:rFonts w:ascii="Times New Roman" w:eastAsia="Times New Roman" w:hAnsi="Times New Roman" w:cs="Times New Roman"/>
          <w:i/>
          <w:color w:val="222222"/>
          <w:sz w:val="24"/>
          <w:szCs w:val="24"/>
          <w:highlight w:val="white"/>
        </w:rPr>
        <w:t>d’étrangers</w:t>
      </w:r>
      <w:proofErr w:type="spellEnd"/>
      <w:r w:rsidRPr="00AE2A74">
        <w:rPr>
          <w:rFonts w:ascii="Times New Roman" w:eastAsia="Times New Roman" w:hAnsi="Times New Roman" w:cs="Times New Roman"/>
          <w:i/>
          <w:color w:val="222222"/>
          <w:sz w:val="24"/>
          <w:szCs w:val="24"/>
          <w:highlight w:val="white"/>
        </w:rPr>
        <w:t xml:space="preserve"> et transformations </w:t>
      </w:r>
      <w:proofErr w:type="spellStart"/>
      <w:r w:rsidRPr="00AE2A74">
        <w:rPr>
          <w:rFonts w:ascii="Times New Roman" w:eastAsia="Times New Roman" w:hAnsi="Times New Roman" w:cs="Times New Roman"/>
          <w:i/>
          <w:color w:val="222222"/>
          <w:sz w:val="24"/>
          <w:szCs w:val="24"/>
          <w:highlight w:val="white"/>
        </w:rPr>
        <w:t>sociales</w:t>
      </w:r>
      <w:proofErr w:type="spellEnd"/>
      <w:r w:rsidRPr="00AE2A74">
        <w:rPr>
          <w:rFonts w:ascii="Times New Roman" w:eastAsia="Times New Roman" w:hAnsi="Times New Roman" w:cs="Times New Roman"/>
          <w:color w:val="222222"/>
          <w:sz w:val="24"/>
          <w:szCs w:val="24"/>
          <w:highlight w:val="white"/>
        </w:rPr>
        <w:t>, 55-64.</w:t>
      </w:r>
    </w:p>
    <w:p w14:paraId="666E4E1B" w14:textId="77777777" w:rsidR="00A61F49" w:rsidRPr="00AE2A74" w:rsidRDefault="00A61F49" w:rsidP="00A61F49">
      <w:pPr>
        <w:shd w:val="clear" w:color="auto" w:fill="FFFFFF"/>
        <w:spacing w:after="20" w:line="240" w:lineRule="auto"/>
        <w:rPr>
          <w:rFonts w:ascii="Times New Roman" w:eastAsia="Times New Roman" w:hAnsi="Times New Roman" w:cs="Times New Roman"/>
          <w:color w:val="323232"/>
          <w:sz w:val="24"/>
          <w:szCs w:val="24"/>
          <w:shd w:val="clear" w:color="auto" w:fill="FEFEFE"/>
        </w:rPr>
      </w:pPr>
      <w:proofErr w:type="spellStart"/>
      <w:r w:rsidRPr="00AE2A74">
        <w:rPr>
          <w:rFonts w:ascii="Times New Roman" w:eastAsia="Times New Roman" w:hAnsi="Times New Roman" w:cs="Times New Roman"/>
          <w:color w:val="202122"/>
          <w:sz w:val="24"/>
          <w:szCs w:val="24"/>
          <w:shd w:val="clear" w:color="auto" w:fill="FEFEFE"/>
        </w:rPr>
        <w:t>Coyault</w:t>
      </w:r>
      <w:proofErr w:type="spellEnd"/>
      <w:r w:rsidRPr="00AE2A74">
        <w:rPr>
          <w:rFonts w:ascii="Times New Roman" w:eastAsia="Times New Roman" w:hAnsi="Times New Roman" w:cs="Times New Roman"/>
          <w:color w:val="202122"/>
          <w:sz w:val="24"/>
          <w:szCs w:val="24"/>
          <w:shd w:val="clear" w:color="auto" w:fill="FEFEFE"/>
        </w:rPr>
        <w:t xml:space="preserve">, Bernhard. </w:t>
      </w:r>
      <w:r w:rsidRPr="00AE2A74">
        <w:rPr>
          <w:rFonts w:ascii="Times New Roman" w:eastAsia="Times New Roman" w:hAnsi="Times New Roman" w:cs="Times New Roman"/>
          <w:color w:val="323232"/>
          <w:sz w:val="24"/>
          <w:szCs w:val="24"/>
          <w:shd w:val="clear" w:color="auto" w:fill="FEFEFE"/>
        </w:rPr>
        <w:t xml:space="preserve">The warrior prophetism of the Reverend Pastor </w:t>
      </w:r>
      <w:proofErr w:type="spellStart"/>
      <w:r w:rsidRPr="00AE2A74">
        <w:rPr>
          <w:rFonts w:ascii="Times New Roman" w:eastAsia="Times New Roman" w:hAnsi="Times New Roman" w:cs="Times New Roman"/>
          <w:color w:val="323232"/>
          <w:sz w:val="24"/>
          <w:szCs w:val="24"/>
          <w:shd w:val="clear" w:color="auto" w:fill="FEFEFE"/>
        </w:rPr>
        <w:t>Ntumi</w:t>
      </w:r>
      <w:proofErr w:type="spellEnd"/>
      <w:r w:rsidRPr="00AE2A74">
        <w:rPr>
          <w:rFonts w:ascii="Times New Roman" w:eastAsia="Times New Roman" w:hAnsi="Times New Roman" w:cs="Times New Roman"/>
          <w:color w:val="323232"/>
          <w:sz w:val="24"/>
          <w:szCs w:val="24"/>
          <w:shd w:val="clear" w:color="auto" w:fill="FEFEFE"/>
        </w:rPr>
        <w:t xml:space="preserve">: The origin and </w:t>
      </w:r>
      <w:r w:rsidRPr="00AE2A74">
        <w:rPr>
          <w:rFonts w:ascii="Times New Roman" w:eastAsia="Times New Roman" w:hAnsi="Times New Roman" w:cs="Times New Roman"/>
          <w:color w:val="323232"/>
          <w:sz w:val="24"/>
          <w:szCs w:val="24"/>
          <w:shd w:val="clear" w:color="auto" w:fill="FEFEFE"/>
        </w:rPr>
        <w:tab/>
        <w:t xml:space="preserve">development of the </w:t>
      </w:r>
      <w:proofErr w:type="spellStart"/>
      <w:r w:rsidRPr="00AE2A74">
        <w:rPr>
          <w:rFonts w:ascii="Times New Roman" w:eastAsia="Times New Roman" w:hAnsi="Times New Roman" w:cs="Times New Roman"/>
          <w:color w:val="323232"/>
          <w:sz w:val="24"/>
          <w:szCs w:val="24"/>
          <w:shd w:val="clear" w:color="auto" w:fill="FEFEFE"/>
        </w:rPr>
        <w:t>Nsilulu</w:t>
      </w:r>
      <w:proofErr w:type="spellEnd"/>
      <w:r w:rsidRPr="00AE2A74">
        <w:rPr>
          <w:rFonts w:ascii="Times New Roman" w:eastAsia="Times New Roman" w:hAnsi="Times New Roman" w:cs="Times New Roman"/>
          <w:color w:val="323232"/>
          <w:sz w:val="24"/>
          <w:szCs w:val="24"/>
          <w:shd w:val="clear" w:color="auto" w:fill="FEFEFE"/>
        </w:rPr>
        <w:t xml:space="preserve"> movement in the Republic of the Congo (1998–2019). </w:t>
      </w:r>
      <w:r w:rsidRPr="00AE2A74">
        <w:rPr>
          <w:rFonts w:ascii="Times New Roman" w:eastAsia="Times New Roman" w:hAnsi="Times New Roman" w:cs="Times New Roman"/>
          <w:color w:val="323232"/>
          <w:sz w:val="24"/>
          <w:szCs w:val="24"/>
          <w:highlight w:val="white"/>
        </w:rPr>
        <w:t xml:space="preserve"> </w:t>
      </w:r>
      <w:r w:rsidRPr="00AE2A74">
        <w:rPr>
          <w:rFonts w:ascii="Times New Roman" w:eastAsia="Times New Roman" w:hAnsi="Times New Roman" w:cs="Times New Roman"/>
          <w:color w:val="323232"/>
          <w:sz w:val="24"/>
          <w:szCs w:val="24"/>
        </w:rPr>
        <w:tab/>
      </w:r>
      <w:hyperlink r:id="rId56">
        <w:r w:rsidRPr="00AE2A74">
          <w:rPr>
            <w:rFonts w:ascii="Times New Roman" w:eastAsia="Times New Roman" w:hAnsi="Times New Roman" w:cs="Times New Roman"/>
            <w:color w:val="1155CC"/>
            <w:sz w:val="24"/>
            <w:szCs w:val="24"/>
            <w:highlight w:val="white"/>
          </w:rPr>
          <w:t xml:space="preserve">Afrique </w:t>
        </w:r>
        <w:proofErr w:type="spellStart"/>
        <w:r w:rsidRPr="00AE2A74">
          <w:rPr>
            <w:rFonts w:ascii="Times New Roman" w:eastAsia="Times New Roman" w:hAnsi="Times New Roman" w:cs="Times New Roman"/>
            <w:color w:val="1155CC"/>
            <w:sz w:val="24"/>
            <w:szCs w:val="24"/>
            <w:highlight w:val="white"/>
          </w:rPr>
          <w:t>contemporaine</w:t>
        </w:r>
        <w:proofErr w:type="spellEnd"/>
      </w:hyperlink>
      <w:r w:rsidRPr="00AE2A74">
        <w:rPr>
          <w:rFonts w:ascii="Times New Roman" w:eastAsia="Times New Roman" w:hAnsi="Times New Roman" w:cs="Times New Roman"/>
          <w:color w:val="323232"/>
          <w:sz w:val="24"/>
          <w:szCs w:val="24"/>
          <w:highlight w:val="white"/>
        </w:rPr>
        <w:t xml:space="preserve"> </w:t>
      </w:r>
      <w:hyperlink r:id="rId57">
        <w:r w:rsidRPr="00AE2A74">
          <w:rPr>
            <w:rFonts w:ascii="Times New Roman" w:eastAsia="Times New Roman" w:hAnsi="Times New Roman" w:cs="Times New Roman"/>
            <w:color w:val="1155CC"/>
            <w:sz w:val="24"/>
            <w:szCs w:val="24"/>
            <w:highlight w:val="white"/>
          </w:rPr>
          <w:t>Volume 267-268, Issue 3-4, 2018</w:t>
        </w:r>
      </w:hyperlink>
      <w:r w:rsidRPr="00AE2A74">
        <w:rPr>
          <w:rFonts w:ascii="Times New Roman" w:eastAsia="Times New Roman" w:hAnsi="Times New Roman" w:cs="Times New Roman"/>
          <w:color w:val="323232"/>
          <w:sz w:val="24"/>
          <w:szCs w:val="24"/>
          <w:highlight w:val="white"/>
        </w:rPr>
        <w:t>, pages 11 to 45</w:t>
      </w:r>
    </w:p>
    <w:p w14:paraId="30B745D7" w14:textId="77777777" w:rsidR="00A61F49" w:rsidRPr="00AE2A74" w:rsidRDefault="00A61F49" w:rsidP="00A61F49">
      <w:pPr>
        <w:spacing w:line="240" w:lineRule="auto"/>
        <w:rPr>
          <w:rFonts w:ascii="Times New Roman" w:eastAsia="Times New Roman" w:hAnsi="Times New Roman" w:cs="Times New Roman"/>
          <w:color w:val="222222"/>
          <w:sz w:val="24"/>
          <w:szCs w:val="24"/>
          <w:shd w:val="clear" w:color="auto" w:fill="FEFEFE"/>
        </w:rPr>
      </w:pPr>
      <w:r w:rsidRPr="00AE2A74">
        <w:rPr>
          <w:rFonts w:ascii="Times New Roman" w:eastAsia="Times New Roman" w:hAnsi="Times New Roman" w:cs="Times New Roman"/>
          <w:color w:val="222222"/>
          <w:sz w:val="24"/>
          <w:szCs w:val="24"/>
          <w:shd w:val="clear" w:color="auto" w:fill="FEFEFE"/>
        </w:rPr>
        <w:t>Gleditsch, Kristian Skrede, David Cunningham, and Idean Salehyan. 2013. “</w:t>
      </w:r>
      <w:proofErr w:type="gramStart"/>
      <w:r w:rsidRPr="00AE2A74">
        <w:rPr>
          <w:rFonts w:ascii="Times New Roman" w:eastAsia="Times New Roman" w:hAnsi="Times New Roman" w:cs="Times New Roman"/>
          <w:color w:val="222222"/>
          <w:sz w:val="24"/>
          <w:szCs w:val="24"/>
          <w:shd w:val="clear" w:color="auto" w:fill="FEFEFE"/>
        </w:rPr>
        <w:t>Non-state</w:t>
      </w:r>
      <w:proofErr w:type="gramEnd"/>
      <w:r w:rsidRPr="00AE2A74">
        <w:rPr>
          <w:rFonts w:ascii="Times New Roman" w:eastAsia="Times New Roman" w:hAnsi="Times New Roman" w:cs="Times New Roman"/>
          <w:color w:val="222222"/>
          <w:sz w:val="24"/>
          <w:szCs w:val="24"/>
          <w:shd w:val="clear" w:color="auto" w:fill="FEFEFE"/>
        </w:rPr>
        <w:t xml:space="preserve"> actor</w:t>
      </w:r>
      <w:r w:rsidRPr="00AE2A74">
        <w:rPr>
          <w:rFonts w:ascii="Times New Roman" w:eastAsia="Times New Roman" w:hAnsi="Times New Roman" w:cs="Times New Roman"/>
          <w:color w:val="222222"/>
          <w:sz w:val="24"/>
          <w:szCs w:val="24"/>
          <w:shd w:val="clear" w:color="auto" w:fill="FEFEFE"/>
        </w:rPr>
        <w:tab/>
      </w:r>
      <w:r w:rsidRPr="00AE2A74">
        <w:rPr>
          <w:rFonts w:ascii="Times New Roman" w:eastAsia="Times New Roman" w:hAnsi="Times New Roman" w:cs="Times New Roman"/>
          <w:color w:val="222222"/>
          <w:sz w:val="24"/>
          <w:szCs w:val="24"/>
          <w:shd w:val="clear" w:color="auto" w:fill="FEFEFE"/>
        </w:rPr>
        <w:tab/>
        <w:t xml:space="preserve">data: Version 3.4.” Case Description Notes. Available At: </w:t>
      </w:r>
      <w:r w:rsidRPr="00AE2A74">
        <w:rPr>
          <w:rFonts w:ascii="Times New Roman" w:eastAsia="Times New Roman" w:hAnsi="Times New Roman" w:cs="Times New Roman"/>
          <w:color w:val="222222"/>
          <w:sz w:val="24"/>
          <w:szCs w:val="24"/>
          <w:shd w:val="clear" w:color="auto" w:fill="FEFEFE"/>
        </w:rPr>
        <w:tab/>
      </w:r>
      <w:hyperlink r:id="rId58">
        <w:r w:rsidRPr="00AE2A74">
          <w:rPr>
            <w:rFonts w:ascii="Times New Roman" w:eastAsia="Times New Roman" w:hAnsi="Times New Roman" w:cs="Times New Roman"/>
            <w:color w:val="0000FF"/>
            <w:sz w:val="24"/>
            <w:szCs w:val="24"/>
            <w:u w:val="single"/>
            <w:shd w:val="clear" w:color="auto" w:fill="FEFEFE"/>
          </w:rPr>
          <w:t>http://ksgleditsch.com/data/NSAEX_casedesc.pdf</w:t>
        </w:r>
      </w:hyperlink>
      <w:r w:rsidRPr="00AE2A74">
        <w:rPr>
          <w:rFonts w:ascii="Times New Roman" w:eastAsia="Times New Roman" w:hAnsi="Times New Roman" w:cs="Times New Roman"/>
          <w:color w:val="222222"/>
          <w:sz w:val="24"/>
          <w:szCs w:val="24"/>
          <w:shd w:val="clear" w:color="auto" w:fill="FEFEFE"/>
        </w:rPr>
        <w:t xml:space="preserve"> </w:t>
      </w:r>
    </w:p>
    <w:p w14:paraId="01FF0F64" w14:textId="77777777" w:rsidR="00A61F49" w:rsidRPr="00AE2A74" w:rsidRDefault="00A61F49" w:rsidP="00A61F49">
      <w:pPr>
        <w:spacing w:after="0" w:line="480" w:lineRule="auto"/>
        <w:ind w:left="440" w:hanging="440"/>
        <w:rPr>
          <w:rFonts w:ascii="Times New Roman" w:eastAsia="Times New Roman" w:hAnsi="Times New Roman" w:cs="Times New Roman"/>
          <w:color w:val="000000"/>
          <w:sz w:val="24"/>
          <w:szCs w:val="24"/>
        </w:rPr>
      </w:pPr>
      <w:r w:rsidRPr="00AE2A74">
        <w:rPr>
          <w:rFonts w:ascii="Times New Roman" w:eastAsia="Times New Roman" w:hAnsi="Times New Roman" w:cs="Times New Roman"/>
          <w:i/>
          <w:color w:val="000000"/>
          <w:sz w:val="24"/>
          <w:szCs w:val="24"/>
        </w:rPr>
        <w:t>UCDP - Uppsala Conflict Data Program</w:t>
      </w:r>
      <w:r w:rsidRPr="00AE2A74">
        <w:rPr>
          <w:rFonts w:ascii="Times New Roman" w:eastAsia="Times New Roman" w:hAnsi="Times New Roman" w:cs="Times New Roman"/>
          <w:color w:val="000000"/>
          <w:sz w:val="24"/>
          <w:szCs w:val="24"/>
        </w:rPr>
        <w:t xml:space="preserve">. </w:t>
      </w:r>
      <w:hyperlink r:id="rId59">
        <w:r w:rsidRPr="00AE2A74">
          <w:rPr>
            <w:rFonts w:ascii="Times New Roman" w:eastAsia="Times New Roman" w:hAnsi="Times New Roman" w:cs="Times New Roman"/>
            <w:color w:val="0000FF"/>
            <w:sz w:val="24"/>
            <w:szCs w:val="24"/>
            <w:u w:val="single"/>
          </w:rPr>
          <w:t>https://ucdp.uu.se/actor/548. Accessed 30 Nov. 2021</w:t>
        </w:r>
      </w:hyperlink>
      <w:r w:rsidRPr="00AE2A74">
        <w:rPr>
          <w:rFonts w:ascii="Times New Roman" w:eastAsia="Times New Roman" w:hAnsi="Times New Roman" w:cs="Times New Roman"/>
          <w:color w:val="000000"/>
          <w:sz w:val="24"/>
          <w:szCs w:val="24"/>
        </w:rPr>
        <w:t>.</w:t>
      </w:r>
    </w:p>
    <w:p w14:paraId="30FE3157" w14:textId="77777777" w:rsidR="00A61F49" w:rsidRPr="00AE2A74" w:rsidRDefault="00A61F49" w:rsidP="00A61F49">
      <w:pPr>
        <w:spacing w:line="240" w:lineRule="auto"/>
        <w:rPr>
          <w:rFonts w:ascii="Times New Roman" w:eastAsia="Times New Roman" w:hAnsi="Times New Roman" w:cs="Times New Roman"/>
          <w:color w:val="222222"/>
          <w:sz w:val="24"/>
          <w:szCs w:val="24"/>
          <w:shd w:val="clear" w:color="auto" w:fill="FEFEFE"/>
        </w:rPr>
      </w:pPr>
    </w:p>
    <w:p w14:paraId="22B7B16C"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sz w:val="24"/>
          <w:szCs w:val="24"/>
        </w:rPr>
        <w:t>Coder #4’s Narrative:</w:t>
      </w:r>
    </w:p>
    <w:p w14:paraId="7C1E4C68" w14:textId="77777777" w:rsidR="00A61F49" w:rsidRPr="00AE2A74" w:rsidRDefault="00A61F49" w:rsidP="00A61F49">
      <w:pPr>
        <w:spacing w:after="0" w:line="240" w:lineRule="auto"/>
        <w:rPr>
          <w:rFonts w:ascii="Times New Roman" w:eastAsia="Times New Roman" w:hAnsi="Times New Roman" w:cs="Times New Roman"/>
          <w:sz w:val="24"/>
          <w:szCs w:val="24"/>
        </w:rPr>
      </w:pPr>
      <w:r w:rsidRPr="00AE2A74">
        <w:rPr>
          <w:rFonts w:ascii="Times New Roman" w:eastAsia="Times New Roman" w:hAnsi="Times New Roman" w:cs="Times New Roman"/>
          <w:color w:val="000000"/>
          <w:sz w:val="24"/>
          <w:szCs w:val="24"/>
        </w:rPr>
        <w:t xml:space="preserve">The </w:t>
      </w:r>
      <w:proofErr w:type="spellStart"/>
      <w:r w:rsidRPr="00AE2A74">
        <w:rPr>
          <w:rFonts w:ascii="Times New Roman" w:eastAsia="Times New Roman" w:hAnsi="Times New Roman" w:cs="Times New Roman"/>
          <w:color w:val="000000"/>
          <w:sz w:val="24"/>
          <w:szCs w:val="24"/>
        </w:rPr>
        <w:t>Ntsiloulous</w:t>
      </w:r>
      <w:proofErr w:type="spellEnd"/>
      <w:r w:rsidRPr="00AE2A74">
        <w:rPr>
          <w:rFonts w:ascii="Times New Roman" w:eastAsia="Times New Roman" w:hAnsi="Times New Roman" w:cs="Times New Roman"/>
          <w:color w:val="000000"/>
          <w:sz w:val="24"/>
          <w:szCs w:val="24"/>
        </w:rPr>
        <w:t xml:space="preserve"> movement, also spelt as </w:t>
      </w:r>
      <w:proofErr w:type="spellStart"/>
      <w:r w:rsidRPr="00AE2A74">
        <w:rPr>
          <w:rFonts w:ascii="Times New Roman" w:eastAsia="Times New Roman" w:hAnsi="Times New Roman" w:cs="Times New Roman"/>
          <w:color w:val="000000"/>
          <w:sz w:val="24"/>
          <w:szCs w:val="24"/>
        </w:rPr>
        <w:t>Ntsilulu</w:t>
      </w:r>
      <w:proofErr w:type="spellEnd"/>
      <w:r w:rsidRPr="00AE2A74">
        <w:rPr>
          <w:rFonts w:ascii="Times New Roman" w:eastAsia="Times New Roman" w:hAnsi="Times New Roman" w:cs="Times New Roman"/>
          <w:color w:val="000000"/>
          <w:sz w:val="24"/>
          <w:szCs w:val="24"/>
        </w:rPr>
        <w:t xml:space="preserve"> or referred to as the </w:t>
      </w:r>
      <w:proofErr w:type="spellStart"/>
      <w:r w:rsidRPr="00AE2A74">
        <w:rPr>
          <w:rFonts w:ascii="Times New Roman" w:eastAsia="Times New Roman" w:hAnsi="Times New Roman" w:cs="Times New Roman"/>
          <w:color w:val="000000"/>
          <w:sz w:val="24"/>
          <w:szCs w:val="24"/>
        </w:rPr>
        <w:t>Ntsiloulou</w:t>
      </w:r>
      <w:proofErr w:type="spellEnd"/>
      <w:r w:rsidRPr="00AE2A74">
        <w:rPr>
          <w:rFonts w:ascii="Times New Roman" w:eastAsia="Times New Roman" w:hAnsi="Times New Roman" w:cs="Times New Roman"/>
          <w:color w:val="000000"/>
          <w:sz w:val="24"/>
          <w:szCs w:val="24"/>
        </w:rPr>
        <w:t>-Ninjas, is a theocratic militant organization that operates out of the regions of the Republic of Congo that began in the late 90s. The organization has combatted the Republic of Congo Government from 1998 - 1999, 2002, and 2016. The organization is based on Christian and regional African religious beliefs (UCDP).</w:t>
      </w:r>
    </w:p>
    <w:p w14:paraId="31661942" w14:textId="77777777" w:rsidR="00A61F49" w:rsidRPr="00AE2A74" w:rsidRDefault="00A61F49" w:rsidP="00A61F49">
      <w:pPr>
        <w:spacing w:after="0" w:line="240" w:lineRule="auto"/>
        <w:rPr>
          <w:rFonts w:ascii="Times New Roman" w:eastAsia="Times New Roman" w:hAnsi="Times New Roman" w:cs="Times New Roman"/>
          <w:sz w:val="24"/>
          <w:szCs w:val="24"/>
        </w:rPr>
      </w:pPr>
    </w:p>
    <w:p w14:paraId="34E3CCF9" w14:textId="77777777" w:rsidR="00A61F49" w:rsidRPr="00AE2A74" w:rsidRDefault="00A61F49" w:rsidP="00A61F49">
      <w:pPr>
        <w:spacing w:after="0" w:line="240" w:lineRule="auto"/>
        <w:rPr>
          <w:rFonts w:ascii="Times New Roman" w:eastAsia="Times New Roman" w:hAnsi="Times New Roman" w:cs="Times New Roman"/>
          <w:sz w:val="24"/>
          <w:szCs w:val="24"/>
        </w:rPr>
      </w:pPr>
      <w:r w:rsidRPr="00AE2A74">
        <w:rPr>
          <w:rFonts w:ascii="Times New Roman" w:eastAsia="Times New Roman" w:hAnsi="Times New Roman" w:cs="Times New Roman"/>
          <w:color w:val="000000"/>
          <w:sz w:val="24"/>
          <w:szCs w:val="24"/>
        </w:rPr>
        <w:t xml:space="preserve">The leader of the </w:t>
      </w:r>
      <w:proofErr w:type="spellStart"/>
      <w:r w:rsidRPr="00AE2A74">
        <w:rPr>
          <w:rFonts w:ascii="Times New Roman" w:eastAsia="Times New Roman" w:hAnsi="Times New Roman" w:cs="Times New Roman"/>
          <w:color w:val="000000"/>
          <w:sz w:val="24"/>
          <w:szCs w:val="24"/>
        </w:rPr>
        <w:t>Ntsilloulous</w:t>
      </w:r>
      <w:proofErr w:type="spellEnd"/>
      <w:r w:rsidRPr="00AE2A74">
        <w:rPr>
          <w:rFonts w:ascii="Times New Roman" w:eastAsia="Times New Roman" w:hAnsi="Times New Roman" w:cs="Times New Roman"/>
          <w:color w:val="000000"/>
          <w:sz w:val="24"/>
          <w:szCs w:val="24"/>
        </w:rPr>
        <w:t xml:space="preserve"> is Pastor </w:t>
      </w:r>
      <w:proofErr w:type="spellStart"/>
      <w:r w:rsidRPr="00AE2A74">
        <w:rPr>
          <w:rFonts w:ascii="Times New Roman" w:eastAsia="Times New Roman" w:hAnsi="Times New Roman" w:cs="Times New Roman"/>
          <w:color w:val="000000"/>
          <w:sz w:val="24"/>
          <w:szCs w:val="24"/>
        </w:rPr>
        <w:t>Ntoumi</w:t>
      </w:r>
      <w:proofErr w:type="spellEnd"/>
      <w:r w:rsidRPr="00AE2A74">
        <w:rPr>
          <w:rFonts w:ascii="Times New Roman" w:eastAsia="Times New Roman" w:hAnsi="Times New Roman" w:cs="Times New Roman"/>
          <w:color w:val="000000"/>
          <w:sz w:val="24"/>
          <w:szCs w:val="24"/>
        </w:rPr>
        <w:t xml:space="preserve">, formerly known as Frederic </w:t>
      </w:r>
      <w:proofErr w:type="spellStart"/>
      <w:r w:rsidRPr="00AE2A74">
        <w:rPr>
          <w:rFonts w:ascii="Times New Roman" w:eastAsia="Times New Roman" w:hAnsi="Times New Roman" w:cs="Times New Roman"/>
          <w:color w:val="000000"/>
          <w:sz w:val="24"/>
          <w:szCs w:val="24"/>
        </w:rPr>
        <w:t>Bitsangou</w:t>
      </w:r>
      <w:proofErr w:type="spellEnd"/>
      <w:r w:rsidRPr="00AE2A74">
        <w:rPr>
          <w:rFonts w:ascii="Times New Roman" w:eastAsia="Times New Roman" w:hAnsi="Times New Roman" w:cs="Times New Roman"/>
          <w:color w:val="000000"/>
          <w:sz w:val="24"/>
          <w:szCs w:val="24"/>
        </w:rPr>
        <w:t xml:space="preserve">. </w:t>
      </w:r>
      <w:proofErr w:type="spellStart"/>
      <w:r w:rsidRPr="00AE2A74">
        <w:rPr>
          <w:rFonts w:ascii="Times New Roman" w:eastAsia="Times New Roman" w:hAnsi="Times New Roman" w:cs="Times New Roman"/>
          <w:color w:val="000000"/>
          <w:sz w:val="24"/>
          <w:szCs w:val="24"/>
        </w:rPr>
        <w:t>Ntoumi</w:t>
      </w:r>
      <w:proofErr w:type="spellEnd"/>
      <w:r w:rsidRPr="00AE2A74">
        <w:rPr>
          <w:rFonts w:ascii="Times New Roman" w:eastAsia="Times New Roman" w:hAnsi="Times New Roman" w:cs="Times New Roman"/>
          <w:color w:val="000000"/>
          <w:sz w:val="24"/>
          <w:szCs w:val="24"/>
        </w:rPr>
        <w:t xml:space="preserve"> has stylized himself as a sort of messianic figure and is a self-declared prophet. His followers believe that due to his charismatic nature, and the fact that he has been able to continue arming his supporters and fighting against the government while staying alive for so long is </w:t>
      </w:r>
      <w:proofErr w:type="gramStart"/>
      <w:r w:rsidRPr="00AE2A74">
        <w:rPr>
          <w:rFonts w:ascii="Times New Roman" w:eastAsia="Times New Roman" w:hAnsi="Times New Roman" w:cs="Times New Roman"/>
          <w:color w:val="000000"/>
          <w:sz w:val="24"/>
          <w:szCs w:val="24"/>
        </w:rPr>
        <w:t>due to the fact that</w:t>
      </w:r>
      <w:proofErr w:type="gramEnd"/>
      <w:r w:rsidRPr="00AE2A74">
        <w:rPr>
          <w:rFonts w:ascii="Times New Roman" w:eastAsia="Times New Roman" w:hAnsi="Times New Roman" w:cs="Times New Roman"/>
          <w:color w:val="000000"/>
          <w:sz w:val="24"/>
          <w:szCs w:val="24"/>
        </w:rPr>
        <w:t xml:space="preserve"> he is the “Chosen One”. </w:t>
      </w:r>
      <w:proofErr w:type="spellStart"/>
      <w:r w:rsidRPr="00AE2A74">
        <w:rPr>
          <w:rFonts w:ascii="Times New Roman" w:eastAsia="Times New Roman" w:hAnsi="Times New Roman" w:cs="Times New Roman"/>
          <w:color w:val="000000"/>
          <w:sz w:val="24"/>
          <w:szCs w:val="24"/>
        </w:rPr>
        <w:t>Ntoumi</w:t>
      </w:r>
      <w:proofErr w:type="spellEnd"/>
      <w:r w:rsidRPr="00AE2A74">
        <w:rPr>
          <w:rFonts w:ascii="Times New Roman" w:eastAsia="Times New Roman" w:hAnsi="Times New Roman" w:cs="Times New Roman"/>
          <w:color w:val="000000"/>
          <w:sz w:val="24"/>
          <w:szCs w:val="24"/>
        </w:rPr>
        <w:t xml:space="preserve"> supports such ideas through his sermons, and often reads quotes from the bible when answering questions, bolstering his image as a messiah to the people of the Pool region, where the </w:t>
      </w:r>
      <w:proofErr w:type="spellStart"/>
      <w:r w:rsidRPr="00AE2A74">
        <w:rPr>
          <w:rFonts w:ascii="Times New Roman" w:eastAsia="Times New Roman" w:hAnsi="Times New Roman" w:cs="Times New Roman"/>
          <w:color w:val="000000"/>
          <w:sz w:val="24"/>
          <w:szCs w:val="24"/>
        </w:rPr>
        <w:t>Ntsiloulous</w:t>
      </w:r>
      <w:proofErr w:type="spellEnd"/>
      <w:r w:rsidRPr="00AE2A74">
        <w:rPr>
          <w:rFonts w:ascii="Times New Roman" w:eastAsia="Times New Roman" w:hAnsi="Times New Roman" w:cs="Times New Roman"/>
          <w:color w:val="000000"/>
          <w:sz w:val="24"/>
          <w:szCs w:val="24"/>
        </w:rPr>
        <w:t xml:space="preserve"> operate (Bernard, 2018). </w:t>
      </w:r>
    </w:p>
    <w:p w14:paraId="223B37B0" w14:textId="77777777" w:rsidR="00A61F49" w:rsidRPr="00AE2A74" w:rsidRDefault="00A61F49" w:rsidP="00A61F49">
      <w:pPr>
        <w:spacing w:after="0" w:line="240" w:lineRule="auto"/>
        <w:rPr>
          <w:rFonts w:ascii="Times New Roman" w:eastAsia="Times New Roman" w:hAnsi="Times New Roman" w:cs="Times New Roman"/>
          <w:sz w:val="24"/>
          <w:szCs w:val="24"/>
        </w:rPr>
      </w:pPr>
    </w:p>
    <w:p w14:paraId="54D41C80" w14:textId="77777777" w:rsidR="00A61F49" w:rsidRPr="00AE2A74" w:rsidRDefault="00A61F49" w:rsidP="00A61F49">
      <w:pPr>
        <w:spacing w:after="0" w:line="240" w:lineRule="auto"/>
        <w:rPr>
          <w:rFonts w:ascii="Times New Roman" w:eastAsia="Times New Roman" w:hAnsi="Times New Roman" w:cs="Times New Roman"/>
          <w:sz w:val="24"/>
          <w:szCs w:val="24"/>
        </w:rPr>
      </w:pPr>
      <w:r w:rsidRPr="00AE2A74">
        <w:rPr>
          <w:rFonts w:ascii="Times New Roman" w:eastAsia="Times New Roman" w:hAnsi="Times New Roman" w:cs="Times New Roman"/>
          <w:color w:val="000000"/>
          <w:sz w:val="24"/>
          <w:szCs w:val="24"/>
        </w:rPr>
        <w:t xml:space="preserve">There are many rituals and rites that are employed by the </w:t>
      </w:r>
      <w:proofErr w:type="spellStart"/>
      <w:r w:rsidRPr="00AE2A74">
        <w:rPr>
          <w:rFonts w:ascii="Times New Roman" w:eastAsia="Times New Roman" w:hAnsi="Times New Roman" w:cs="Times New Roman"/>
          <w:color w:val="000000"/>
          <w:sz w:val="24"/>
          <w:szCs w:val="24"/>
        </w:rPr>
        <w:t>Ntsiloulllu</w:t>
      </w:r>
      <w:proofErr w:type="spellEnd"/>
      <w:r w:rsidRPr="00AE2A74">
        <w:rPr>
          <w:rFonts w:ascii="Times New Roman" w:eastAsia="Times New Roman" w:hAnsi="Times New Roman" w:cs="Times New Roman"/>
          <w:color w:val="000000"/>
          <w:sz w:val="24"/>
          <w:szCs w:val="24"/>
        </w:rPr>
        <w:t xml:space="preserve"> movement and Pastor </w:t>
      </w:r>
      <w:proofErr w:type="spellStart"/>
      <w:r w:rsidRPr="00AE2A74">
        <w:rPr>
          <w:rFonts w:ascii="Times New Roman" w:eastAsia="Times New Roman" w:hAnsi="Times New Roman" w:cs="Times New Roman"/>
          <w:color w:val="000000"/>
          <w:sz w:val="24"/>
          <w:szCs w:val="24"/>
        </w:rPr>
        <w:t>Ntoumi</w:t>
      </w:r>
      <w:proofErr w:type="spellEnd"/>
      <w:r w:rsidRPr="00AE2A74">
        <w:rPr>
          <w:rFonts w:ascii="Times New Roman" w:eastAsia="Times New Roman" w:hAnsi="Times New Roman" w:cs="Times New Roman"/>
          <w:color w:val="000000"/>
          <w:sz w:val="24"/>
          <w:szCs w:val="24"/>
        </w:rPr>
        <w:t xml:space="preserve"> to help indoctrinate individuals into his cadre. One of the most prominent is that of healing rituals, often carried out by </w:t>
      </w:r>
      <w:proofErr w:type="spellStart"/>
      <w:r w:rsidRPr="00AE2A74">
        <w:rPr>
          <w:rFonts w:ascii="Times New Roman" w:eastAsia="Times New Roman" w:hAnsi="Times New Roman" w:cs="Times New Roman"/>
          <w:color w:val="000000"/>
          <w:sz w:val="24"/>
          <w:szCs w:val="24"/>
        </w:rPr>
        <w:t>Ntoumi</w:t>
      </w:r>
      <w:proofErr w:type="spellEnd"/>
      <w:r w:rsidRPr="00AE2A74">
        <w:rPr>
          <w:rFonts w:ascii="Times New Roman" w:eastAsia="Times New Roman" w:hAnsi="Times New Roman" w:cs="Times New Roman"/>
          <w:color w:val="000000"/>
          <w:sz w:val="24"/>
          <w:szCs w:val="24"/>
        </w:rPr>
        <w:t xml:space="preserve"> and his devotees. During these rituals, flour and olive are used to purify devotees and “cure” them of diseases and curses allegedly put upon them by relatives. Another instance of rituality within the </w:t>
      </w:r>
      <w:proofErr w:type="spellStart"/>
      <w:r w:rsidRPr="00AE2A74">
        <w:rPr>
          <w:rFonts w:ascii="Times New Roman" w:eastAsia="Times New Roman" w:hAnsi="Times New Roman" w:cs="Times New Roman"/>
          <w:color w:val="000000"/>
          <w:sz w:val="24"/>
          <w:szCs w:val="24"/>
        </w:rPr>
        <w:t>Ntsiloulou</w:t>
      </w:r>
      <w:proofErr w:type="spellEnd"/>
      <w:r w:rsidRPr="00AE2A74">
        <w:rPr>
          <w:rFonts w:ascii="Times New Roman" w:eastAsia="Times New Roman" w:hAnsi="Times New Roman" w:cs="Times New Roman"/>
          <w:color w:val="000000"/>
          <w:sz w:val="24"/>
          <w:szCs w:val="24"/>
        </w:rPr>
        <w:t xml:space="preserve"> movement is seen in </w:t>
      </w:r>
      <w:proofErr w:type="spellStart"/>
      <w:r w:rsidRPr="00AE2A74">
        <w:rPr>
          <w:rFonts w:ascii="Times New Roman" w:eastAsia="Times New Roman" w:hAnsi="Times New Roman" w:cs="Times New Roman"/>
          <w:color w:val="000000"/>
          <w:sz w:val="24"/>
          <w:szCs w:val="24"/>
        </w:rPr>
        <w:t>Ntoumi’s</w:t>
      </w:r>
      <w:proofErr w:type="spellEnd"/>
      <w:r w:rsidRPr="00AE2A74">
        <w:rPr>
          <w:rFonts w:ascii="Times New Roman" w:eastAsia="Times New Roman" w:hAnsi="Times New Roman" w:cs="Times New Roman"/>
          <w:color w:val="000000"/>
          <w:sz w:val="24"/>
          <w:szCs w:val="24"/>
        </w:rPr>
        <w:t xml:space="preserve"> use of </w:t>
      </w:r>
      <w:proofErr w:type="gramStart"/>
      <w:r w:rsidRPr="00AE2A74">
        <w:rPr>
          <w:rFonts w:ascii="Times New Roman" w:eastAsia="Times New Roman" w:hAnsi="Times New Roman" w:cs="Times New Roman"/>
          <w:color w:val="000000"/>
          <w:sz w:val="24"/>
          <w:szCs w:val="24"/>
        </w:rPr>
        <w:t>the color purple</w:t>
      </w:r>
      <w:proofErr w:type="gramEnd"/>
      <w:r w:rsidRPr="00AE2A74">
        <w:rPr>
          <w:rFonts w:ascii="Times New Roman" w:eastAsia="Times New Roman" w:hAnsi="Times New Roman" w:cs="Times New Roman"/>
          <w:color w:val="000000"/>
          <w:sz w:val="24"/>
          <w:szCs w:val="24"/>
        </w:rPr>
        <w:t xml:space="preserve">. The color is meant to depict archangel </w:t>
      </w:r>
      <w:proofErr w:type="gramStart"/>
      <w:r w:rsidRPr="00AE2A74">
        <w:rPr>
          <w:rFonts w:ascii="Times New Roman" w:eastAsia="Times New Roman" w:hAnsi="Times New Roman" w:cs="Times New Roman"/>
          <w:color w:val="000000"/>
          <w:sz w:val="24"/>
          <w:szCs w:val="24"/>
        </w:rPr>
        <w:t>Michael, and</w:t>
      </w:r>
      <w:proofErr w:type="gramEnd"/>
      <w:r w:rsidRPr="00AE2A74">
        <w:rPr>
          <w:rFonts w:ascii="Times New Roman" w:eastAsia="Times New Roman" w:hAnsi="Times New Roman" w:cs="Times New Roman"/>
          <w:color w:val="000000"/>
          <w:sz w:val="24"/>
          <w:szCs w:val="24"/>
        </w:rPr>
        <w:t xml:space="preserve"> can be seen very clearly </w:t>
      </w:r>
      <w:r w:rsidRPr="00AE2A74">
        <w:rPr>
          <w:rFonts w:ascii="Times New Roman" w:eastAsia="Times New Roman" w:hAnsi="Times New Roman" w:cs="Times New Roman"/>
          <w:color w:val="000000"/>
          <w:sz w:val="24"/>
          <w:szCs w:val="24"/>
        </w:rPr>
        <w:lastRenderedPageBreak/>
        <w:t xml:space="preserve">being worn by </w:t>
      </w:r>
      <w:proofErr w:type="spellStart"/>
      <w:r w:rsidRPr="00AE2A74">
        <w:rPr>
          <w:rFonts w:ascii="Times New Roman" w:eastAsia="Times New Roman" w:hAnsi="Times New Roman" w:cs="Times New Roman"/>
          <w:color w:val="000000"/>
          <w:sz w:val="24"/>
          <w:szCs w:val="24"/>
        </w:rPr>
        <w:t>Ntsiloulou</w:t>
      </w:r>
      <w:proofErr w:type="spellEnd"/>
      <w:r w:rsidRPr="00AE2A74">
        <w:rPr>
          <w:rFonts w:ascii="Times New Roman" w:eastAsia="Times New Roman" w:hAnsi="Times New Roman" w:cs="Times New Roman"/>
          <w:color w:val="000000"/>
          <w:sz w:val="24"/>
          <w:szCs w:val="24"/>
        </w:rPr>
        <w:t xml:space="preserve"> devotees and by </w:t>
      </w:r>
      <w:proofErr w:type="spellStart"/>
      <w:r w:rsidRPr="00AE2A74">
        <w:rPr>
          <w:rFonts w:ascii="Times New Roman" w:eastAsia="Times New Roman" w:hAnsi="Times New Roman" w:cs="Times New Roman"/>
          <w:color w:val="000000"/>
          <w:sz w:val="24"/>
          <w:szCs w:val="24"/>
        </w:rPr>
        <w:t>Ntoumi</w:t>
      </w:r>
      <w:proofErr w:type="spellEnd"/>
      <w:r w:rsidRPr="00AE2A74">
        <w:rPr>
          <w:rFonts w:ascii="Times New Roman" w:eastAsia="Times New Roman" w:hAnsi="Times New Roman" w:cs="Times New Roman"/>
          <w:color w:val="000000"/>
          <w:sz w:val="24"/>
          <w:szCs w:val="24"/>
        </w:rPr>
        <w:t xml:space="preserve"> himself, adding to his messianic symbolism (Bernard, 2018).</w:t>
      </w:r>
    </w:p>
    <w:p w14:paraId="685631DD" w14:textId="77777777" w:rsidR="00A61F49" w:rsidRPr="00AE2A74" w:rsidRDefault="00A61F49" w:rsidP="00A61F49">
      <w:pPr>
        <w:spacing w:after="0" w:line="240" w:lineRule="auto"/>
        <w:rPr>
          <w:rFonts w:ascii="Times New Roman" w:eastAsia="Times New Roman" w:hAnsi="Times New Roman" w:cs="Times New Roman"/>
          <w:sz w:val="24"/>
          <w:szCs w:val="24"/>
        </w:rPr>
      </w:pPr>
    </w:p>
    <w:p w14:paraId="4DC3E38B" w14:textId="77777777" w:rsidR="00A61F49" w:rsidRPr="00AE2A74" w:rsidRDefault="00A61F49" w:rsidP="00A61F49">
      <w:pPr>
        <w:spacing w:after="0" w:line="240" w:lineRule="auto"/>
        <w:rPr>
          <w:rFonts w:ascii="Times New Roman" w:eastAsia="Times New Roman" w:hAnsi="Times New Roman" w:cs="Times New Roman"/>
          <w:sz w:val="24"/>
          <w:szCs w:val="24"/>
        </w:rPr>
      </w:pPr>
      <w:r w:rsidRPr="00AE2A74">
        <w:rPr>
          <w:rFonts w:ascii="Times New Roman" w:eastAsia="Times New Roman" w:hAnsi="Times New Roman" w:cs="Times New Roman"/>
          <w:color w:val="000000"/>
          <w:sz w:val="24"/>
          <w:szCs w:val="24"/>
        </w:rPr>
        <w:t xml:space="preserve">Overall, it appears that the basic theology of the </w:t>
      </w:r>
      <w:proofErr w:type="spellStart"/>
      <w:r w:rsidRPr="00AE2A74">
        <w:rPr>
          <w:rFonts w:ascii="Times New Roman" w:eastAsia="Times New Roman" w:hAnsi="Times New Roman" w:cs="Times New Roman"/>
          <w:color w:val="000000"/>
          <w:sz w:val="24"/>
          <w:szCs w:val="24"/>
        </w:rPr>
        <w:t>Ntsiloulou</w:t>
      </w:r>
      <w:proofErr w:type="spellEnd"/>
      <w:r w:rsidRPr="00AE2A74">
        <w:rPr>
          <w:rFonts w:ascii="Times New Roman" w:eastAsia="Times New Roman" w:hAnsi="Times New Roman" w:cs="Times New Roman"/>
          <w:color w:val="000000"/>
          <w:sz w:val="24"/>
          <w:szCs w:val="24"/>
        </w:rPr>
        <w:t xml:space="preserve"> movement is to utilize Christianity and </w:t>
      </w:r>
      <w:proofErr w:type="spellStart"/>
      <w:r w:rsidRPr="00AE2A74">
        <w:rPr>
          <w:rFonts w:ascii="Times New Roman" w:eastAsia="Times New Roman" w:hAnsi="Times New Roman" w:cs="Times New Roman"/>
          <w:color w:val="000000"/>
          <w:sz w:val="24"/>
          <w:szCs w:val="24"/>
        </w:rPr>
        <w:t>Matsouanism</w:t>
      </w:r>
      <w:proofErr w:type="spellEnd"/>
      <w:r w:rsidRPr="00AE2A74">
        <w:rPr>
          <w:rFonts w:ascii="Times New Roman" w:eastAsia="Times New Roman" w:hAnsi="Times New Roman" w:cs="Times New Roman"/>
          <w:color w:val="000000"/>
          <w:sz w:val="24"/>
          <w:szCs w:val="24"/>
        </w:rPr>
        <w:t xml:space="preserve">, which is a religion amongst the Pool </w:t>
      </w:r>
      <w:proofErr w:type="gramStart"/>
      <w:r w:rsidRPr="00AE2A74">
        <w:rPr>
          <w:rFonts w:ascii="Times New Roman" w:eastAsia="Times New Roman" w:hAnsi="Times New Roman" w:cs="Times New Roman"/>
          <w:color w:val="000000"/>
          <w:sz w:val="24"/>
          <w:szCs w:val="24"/>
        </w:rPr>
        <w:t>region</w:t>
      </w:r>
      <w:proofErr w:type="gramEnd"/>
      <w:r w:rsidRPr="00AE2A74">
        <w:rPr>
          <w:rFonts w:ascii="Times New Roman" w:eastAsia="Times New Roman" w:hAnsi="Times New Roman" w:cs="Times New Roman"/>
          <w:color w:val="000000"/>
          <w:sz w:val="24"/>
          <w:szCs w:val="24"/>
        </w:rPr>
        <w:t xml:space="preserve">. The movements religious precepts mirror other African messianic movements before it and largely revolve around one leader figure, who in this case, is Pastor </w:t>
      </w:r>
      <w:proofErr w:type="spellStart"/>
      <w:r w:rsidRPr="00AE2A74">
        <w:rPr>
          <w:rFonts w:ascii="Times New Roman" w:eastAsia="Times New Roman" w:hAnsi="Times New Roman" w:cs="Times New Roman"/>
          <w:color w:val="000000"/>
          <w:sz w:val="24"/>
          <w:szCs w:val="24"/>
        </w:rPr>
        <w:t>Ntoumi</w:t>
      </w:r>
      <w:proofErr w:type="spellEnd"/>
      <w:r w:rsidRPr="00AE2A74">
        <w:rPr>
          <w:rFonts w:ascii="Times New Roman" w:eastAsia="Times New Roman" w:hAnsi="Times New Roman" w:cs="Times New Roman"/>
          <w:color w:val="000000"/>
          <w:sz w:val="24"/>
          <w:szCs w:val="24"/>
        </w:rPr>
        <w:t xml:space="preserve"> (UCDP).</w:t>
      </w:r>
    </w:p>
    <w:p w14:paraId="6EFD39CA" w14:textId="77777777" w:rsidR="00A61F49" w:rsidRPr="00AE2A74" w:rsidRDefault="00A61F49" w:rsidP="00A61F49">
      <w:pPr>
        <w:spacing w:after="240" w:line="240" w:lineRule="auto"/>
        <w:rPr>
          <w:rFonts w:ascii="Times New Roman" w:eastAsia="Times New Roman" w:hAnsi="Times New Roman" w:cs="Times New Roman"/>
          <w:sz w:val="24"/>
          <w:szCs w:val="24"/>
        </w:rPr>
      </w:pPr>
    </w:p>
    <w:p w14:paraId="039EE29D" w14:textId="77777777" w:rsidR="00A61F49" w:rsidRPr="00AE2A74" w:rsidRDefault="00A61F49" w:rsidP="00A61F49">
      <w:pPr>
        <w:spacing w:after="0" w:line="240" w:lineRule="auto"/>
        <w:jc w:val="center"/>
        <w:rPr>
          <w:rFonts w:ascii="Times New Roman" w:eastAsia="Times New Roman" w:hAnsi="Times New Roman" w:cs="Times New Roman"/>
          <w:sz w:val="24"/>
          <w:szCs w:val="24"/>
        </w:rPr>
      </w:pPr>
      <w:r w:rsidRPr="00AE2A74">
        <w:rPr>
          <w:rFonts w:ascii="Times New Roman" w:eastAsia="Times New Roman" w:hAnsi="Times New Roman" w:cs="Times New Roman"/>
          <w:b/>
          <w:color w:val="000000"/>
          <w:sz w:val="24"/>
          <w:szCs w:val="24"/>
        </w:rPr>
        <w:t>References</w:t>
      </w:r>
    </w:p>
    <w:p w14:paraId="016847A1" w14:textId="77777777" w:rsidR="00A61F49" w:rsidRPr="00AE2A74" w:rsidRDefault="00A61F49" w:rsidP="00A61F49">
      <w:pPr>
        <w:spacing w:after="0" w:line="240" w:lineRule="auto"/>
        <w:rPr>
          <w:rFonts w:ascii="Times New Roman" w:eastAsia="Times New Roman" w:hAnsi="Times New Roman" w:cs="Times New Roman"/>
          <w:sz w:val="24"/>
          <w:szCs w:val="24"/>
        </w:rPr>
      </w:pPr>
    </w:p>
    <w:p w14:paraId="18908D82" w14:textId="77777777" w:rsidR="00A61F49" w:rsidRPr="00AE2A74" w:rsidRDefault="00A61F49" w:rsidP="00A61F49">
      <w:pPr>
        <w:spacing w:after="0" w:line="480" w:lineRule="auto"/>
        <w:ind w:left="440" w:hanging="440"/>
        <w:rPr>
          <w:rFonts w:ascii="Times New Roman" w:eastAsia="Times New Roman" w:hAnsi="Times New Roman" w:cs="Times New Roman"/>
          <w:sz w:val="24"/>
          <w:szCs w:val="24"/>
        </w:rPr>
      </w:pPr>
      <w:proofErr w:type="spellStart"/>
      <w:r w:rsidRPr="00AE2A74">
        <w:rPr>
          <w:rFonts w:ascii="Times New Roman" w:eastAsia="Times New Roman" w:hAnsi="Times New Roman" w:cs="Times New Roman"/>
          <w:color w:val="000000"/>
          <w:sz w:val="24"/>
          <w:szCs w:val="24"/>
        </w:rPr>
        <w:t>Coyault</w:t>
      </w:r>
      <w:proofErr w:type="spellEnd"/>
      <w:r w:rsidRPr="00AE2A74">
        <w:rPr>
          <w:rFonts w:ascii="Times New Roman" w:eastAsia="Times New Roman" w:hAnsi="Times New Roman" w:cs="Times New Roman"/>
          <w:color w:val="000000"/>
          <w:sz w:val="24"/>
          <w:szCs w:val="24"/>
        </w:rPr>
        <w:t xml:space="preserve">, Bernard. “The warrior prophetism of the Reverend Pastor </w:t>
      </w:r>
      <w:proofErr w:type="spellStart"/>
      <w:r w:rsidRPr="00AE2A74">
        <w:rPr>
          <w:rFonts w:ascii="Times New Roman" w:eastAsia="Times New Roman" w:hAnsi="Times New Roman" w:cs="Times New Roman"/>
          <w:color w:val="000000"/>
          <w:sz w:val="24"/>
          <w:szCs w:val="24"/>
        </w:rPr>
        <w:t>Ntumi</w:t>
      </w:r>
      <w:proofErr w:type="spellEnd"/>
      <w:r w:rsidRPr="00AE2A74">
        <w:rPr>
          <w:rFonts w:ascii="Times New Roman" w:eastAsia="Times New Roman" w:hAnsi="Times New Roman" w:cs="Times New Roman"/>
          <w:color w:val="000000"/>
          <w:sz w:val="24"/>
          <w:szCs w:val="24"/>
        </w:rPr>
        <w:t xml:space="preserve">: The origin and development of the </w:t>
      </w:r>
      <w:proofErr w:type="spellStart"/>
      <w:r w:rsidRPr="00AE2A74">
        <w:rPr>
          <w:rFonts w:ascii="Times New Roman" w:eastAsia="Times New Roman" w:hAnsi="Times New Roman" w:cs="Times New Roman"/>
          <w:color w:val="000000"/>
          <w:sz w:val="24"/>
          <w:szCs w:val="24"/>
        </w:rPr>
        <w:t>Nsilulu</w:t>
      </w:r>
      <w:proofErr w:type="spellEnd"/>
      <w:r w:rsidRPr="00AE2A74">
        <w:rPr>
          <w:rFonts w:ascii="Times New Roman" w:eastAsia="Times New Roman" w:hAnsi="Times New Roman" w:cs="Times New Roman"/>
          <w:color w:val="000000"/>
          <w:sz w:val="24"/>
          <w:szCs w:val="24"/>
        </w:rPr>
        <w:t xml:space="preserve"> movement in the Republic of the Congo (1998–2019).” </w:t>
      </w:r>
      <w:r w:rsidRPr="00AE2A74">
        <w:rPr>
          <w:rFonts w:ascii="Times New Roman" w:eastAsia="Times New Roman" w:hAnsi="Times New Roman" w:cs="Times New Roman"/>
          <w:i/>
          <w:color w:val="000000"/>
          <w:sz w:val="24"/>
          <w:szCs w:val="24"/>
        </w:rPr>
        <w:t xml:space="preserve">Afrique </w:t>
      </w:r>
      <w:proofErr w:type="spellStart"/>
      <w:r w:rsidRPr="00AE2A74">
        <w:rPr>
          <w:rFonts w:ascii="Times New Roman" w:eastAsia="Times New Roman" w:hAnsi="Times New Roman" w:cs="Times New Roman"/>
          <w:i/>
          <w:color w:val="000000"/>
          <w:sz w:val="24"/>
          <w:szCs w:val="24"/>
        </w:rPr>
        <w:t>contemporaine</w:t>
      </w:r>
      <w:proofErr w:type="spellEnd"/>
      <w:r w:rsidRPr="00AE2A74">
        <w:rPr>
          <w:rFonts w:ascii="Times New Roman" w:eastAsia="Times New Roman" w:hAnsi="Times New Roman" w:cs="Times New Roman"/>
          <w:color w:val="000000"/>
          <w:sz w:val="24"/>
          <w:szCs w:val="24"/>
        </w:rPr>
        <w:t xml:space="preserve">, vol. 267268, no. 3, 2018, pp. 11–45. </w:t>
      </w:r>
      <w:r w:rsidRPr="00AE2A74">
        <w:rPr>
          <w:rFonts w:ascii="Times New Roman" w:eastAsia="Times New Roman" w:hAnsi="Times New Roman" w:cs="Times New Roman"/>
          <w:i/>
          <w:color w:val="000000"/>
          <w:sz w:val="24"/>
          <w:szCs w:val="24"/>
        </w:rPr>
        <w:t>www.cairn-int.info</w:t>
      </w:r>
      <w:r w:rsidRPr="00AE2A74">
        <w:rPr>
          <w:rFonts w:ascii="Times New Roman" w:eastAsia="Times New Roman" w:hAnsi="Times New Roman" w:cs="Times New Roman"/>
          <w:color w:val="000000"/>
          <w:sz w:val="24"/>
          <w:szCs w:val="24"/>
        </w:rPr>
        <w:t>, https://www.cairn-int.info/article-E_AFCO_267_0011--the-warrior-prophetism-of-the-reverend.htm.</w:t>
      </w:r>
    </w:p>
    <w:p w14:paraId="7C917988" w14:textId="77777777" w:rsidR="00A61F49" w:rsidRPr="00AE2A74" w:rsidRDefault="00A61F49" w:rsidP="00A61F49">
      <w:pPr>
        <w:spacing w:after="0" w:line="480" w:lineRule="auto"/>
        <w:ind w:left="440" w:hanging="440"/>
        <w:rPr>
          <w:rFonts w:ascii="Times New Roman" w:eastAsia="Times New Roman" w:hAnsi="Times New Roman" w:cs="Times New Roman"/>
          <w:color w:val="000000"/>
          <w:sz w:val="24"/>
          <w:szCs w:val="24"/>
        </w:rPr>
      </w:pPr>
      <w:r w:rsidRPr="00AE2A74">
        <w:rPr>
          <w:rFonts w:ascii="Times New Roman" w:eastAsia="Times New Roman" w:hAnsi="Times New Roman" w:cs="Times New Roman"/>
          <w:i/>
          <w:color w:val="000000"/>
          <w:sz w:val="24"/>
          <w:szCs w:val="24"/>
        </w:rPr>
        <w:t>UCDP - Uppsala Conflict Data Program</w:t>
      </w:r>
      <w:r w:rsidRPr="00AE2A74">
        <w:rPr>
          <w:rFonts w:ascii="Times New Roman" w:eastAsia="Times New Roman" w:hAnsi="Times New Roman" w:cs="Times New Roman"/>
          <w:color w:val="000000"/>
          <w:sz w:val="24"/>
          <w:szCs w:val="24"/>
        </w:rPr>
        <w:t xml:space="preserve">. </w:t>
      </w:r>
      <w:hyperlink r:id="rId60">
        <w:r w:rsidRPr="00AE2A74">
          <w:rPr>
            <w:rFonts w:ascii="Times New Roman" w:eastAsia="Times New Roman" w:hAnsi="Times New Roman" w:cs="Times New Roman"/>
            <w:color w:val="0000FF"/>
            <w:sz w:val="24"/>
            <w:szCs w:val="24"/>
            <w:u w:val="single"/>
          </w:rPr>
          <w:t>https://ucdp.uu.se/actor/548. Accessed 30 Nov. 2021</w:t>
        </w:r>
      </w:hyperlink>
      <w:r w:rsidRPr="00AE2A74">
        <w:rPr>
          <w:rFonts w:ascii="Times New Roman" w:eastAsia="Times New Roman" w:hAnsi="Times New Roman" w:cs="Times New Roman"/>
          <w:color w:val="000000"/>
          <w:sz w:val="24"/>
          <w:szCs w:val="24"/>
        </w:rPr>
        <w:t>.</w:t>
      </w:r>
    </w:p>
    <w:p w14:paraId="73F062C8" w14:textId="77777777" w:rsidR="00A61F49" w:rsidRPr="00AE2A74" w:rsidRDefault="00A61F49" w:rsidP="00A61F49">
      <w:pPr>
        <w:spacing w:after="0" w:line="480" w:lineRule="auto"/>
        <w:rPr>
          <w:rFonts w:ascii="Times New Roman" w:eastAsia="Times New Roman" w:hAnsi="Times New Roman" w:cs="Times New Roman"/>
          <w:sz w:val="24"/>
          <w:szCs w:val="24"/>
        </w:rPr>
      </w:pPr>
    </w:p>
    <w:p w14:paraId="680A8B5D" w14:textId="77777777" w:rsidR="00A61F49" w:rsidRPr="00AE2A74" w:rsidRDefault="00A61F49" w:rsidP="00A61F49">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 xml:space="preserve">Armed Group Religious and Spiritual Indoctrination Narrative: </w:t>
      </w:r>
      <w:r w:rsidRPr="00AE2A74">
        <w:rPr>
          <w:rFonts w:ascii="Times New Roman" w:eastAsia="Times New Roman" w:hAnsi="Times New Roman" w:cs="Times New Roman"/>
          <w:b/>
          <w:color w:val="222222"/>
          <w:sz w:val="24"/>
          <w:szCs w:val="24"/>
        </w:rPr>
        <w:t>OLF</w:t>
      </w:r>
    </w:p>
    <w:p w14:paraId="77916099"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b/>
          <w:color w:val="000000"/>
          <w:sz w:val="24"/>
          <w:szCs w:val="24"/>
        </w:rPr>
      </w:pPr>
      <w:r w:rsidRPr="00AE2A74">
        <w:rPr>
          <w:rFonts w:ascii="Times New Roman" w:eastAsia="Times New Roman" w:hAnsi="Times New Roman" w:cs="Times New Roman"/>
          <w:b/>
          <w:color w:val="000000"/>
          <w:sz w:val="24"/>
          <w:szCs w:val="24"/>
        </w:rPr>
        <w:t xml:space="preserve">Also Known As: </w:t>
      </w:r>
      <w:r w:rsidRPr="00AE2A74">
        <w:rPr>
          <w:rFonts w:ascii="Times New Roman" w:eastAsia="Times New Roman" w:hAnsi="Times New Roman" w:cs="Times New Roman"/>
          <w:b/>
          <w:color w:val="222222"/>
          <w:sz w:val="24"/>
          <w:szCs w:val="24"/>
          <w:highlight w:val="white"/>
        </w:rPr>
        <w:t>Oromo Liberation Fron</w:t>
      </w:r>
      <w:r w:rsidRPr="00AE2A74">
        <w:rPr>
          <w:rFonts w:ascii="Times New Roman" w:eastAsia="Times New Roman" w:hAnsi="Times New Roman" w:cs="Times New Roman"/>
          <w:b/>
          <w:color w:val="222222"/>
          <w:sz w:val="24"/>
          <w:szCs w:val="24"/>
        </w:rPr>
        <w:t>t</w:t>
      </w:r>
    </w:p>
    <w:p w14:paraId="1F33CA6A"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Narrative Writers (1): Coder #2</w:t>
      </w:r>
    </w:p>
    <w:p w14:paraId="20E90FAA" w14:textId="77777777" w:rsidR="00A61F49" w:rsidRPr="00AE2A74" w:rsidRDefault="00A61F49" w:rsidP="00A61F49">
      <w:pPr>
        <w:spacing w:after="0" w:line="480" w:lineRule="auto"/>
        <w:ind w:left="440" w:hanging="440"/>
        <w:rPr>
          <w:rFonts w:ascii="Times New Roman" w:eastAsia="Times New Roman" w:hAnsi="Times New Roman" w:cs="Times New Roman"/>
          <w:sz w:val="24"/>
          <w:szCs w:val="24"/>
        </w:rPr>
      </w:pPr>
    </w:p>
    <w:p w14:paraId="280AA75B" w14:textId="77777777" w:rsidR="00A61F49" w:rsidRPr="00AE2A74" w:rsidRDefault="00A61F49" w:rsidP="00A61F49">
      <w:pPr>
        <w:spacing w:line="240" w:lineRule="auto"/>
        <w:rPr>
          <w:rFonts w:ascii="Times New Roman" w:eastAsia="Times New Roman" w:hAnsi="Times New Roman" w:cs="Times New Roman"/>
          <w:b/>
          <w:color w:val="222222"/>
          <w:sz w:val="24"/>
          <w:szCs w:val="24"/>
          <w:highlight w:val="white"/>
        </w:rPr>
      </w:pPr>
      <w:r w:rsidRPr="00AE2A74">
        <w:rPr>
          <w:rFonts w:ascii="Times New Roman" w:eastAsia="Times New Roman" w:hAnsi="Times New Roman" w:cs="Times New Roman"/>
          <w:b/>
          <w:color w:val="222222"/>
          <w:sz w:val="24"/>
          <w:szCs w:val="24"/>
          <w:highlight w:val="white"/>
        </w:rPr>
        <w:t>Coder #2’s Narrative:</w:t>
      </w:r>
    </w:p>
    <w:p w14:paraId="3BC3032F" w14:textId="77777777" w:rsidR="00A61F49" w:rsidRPr="00AE2A74" w:rsidRDefault="00A61F49" w:rsidP="00A61F49">
      <w:pPr>
        <w:spacing w:line="240" w:lineRule="auto"/>
        <w:rPr>
          <w:rFonts w:ascii="Times New Roman" w:eastAsia="Times New Roman" w:hAnsi="Times New Roman" w:cs="Times New Roman"/>
          <w:color w:val="222222"/>
          <w:sz w:val="24"/>
          <w:szCs w:val="24"/>
          <w:shd w:val="clear" w:color="auto" w:fill="FEFEFE"/>
        </w:rPr>
      </w:pPr>
      <w:r w:rsidRPr="00AE2A74">
        <w:rPr>
          <w:rFonts w:ascii="Times New Roman" w:eastAsia="Times New Roman" w:hAnsi="Times New Roman" w:cs="Times New Roman"/>
          <w:color w:val="222222"/>
          <w:sz w:val="24"/>
          <w:szCs w:val="24"/>
          <w:shd w:val="clear" w:color="auto" w:fill="FEFEFE"/>
        </w:rPr>
        <w:t xml:space="preserve">Leadership: Interestingly, I found evidence that the Oromo had a system of leadership called </w:t>
      </w:r>
      <w:proofErr w:type="spellStart"/>
      <w:r w:rsidRPr="00AE2A74">
        <w:rPr>
          <w:rFonts w:ascii="Times New Roman" w:eastAsia="Times New Roman" w:hAnsi="Times New Roman" w:cs="Times New Roman"/>
          <w:color w:val="222222"/>
          <w:sz w:val="24"/>
          <w:szCs w:val="24"/>
          <w:shd w:val="clear" w:color="auto" w:fill="FEFEFE"/>
        </w:rPr>
        <w:t>siqqee</w:t>
      </w:r>
      <w:proofErr w:type="spellEnd"/>
      <w:r w:rsidRPr="00AE2A74">
        <w:rPr>
          <w:rFonts w:ascii="Times New Roman" w:eastAsia="Times New Roman" w:hAnsi="Times New Roman" w:cs="Times New Roman"/>
          <w:color w:val="222222"/>
          <w:sz w:val="24"/>
          <w:szCs w:val="24"/>
          <w:shd w:val="clear" w:color="auto" w:fill="FEFEFE"/>
        </w:rPr>
        <w:t>/</w:t>
      </w:r>
      <w:proofErr w:type="spellStart"/>
      <w:r w:rsidRPr="00AE2A74">
        <w:rPr>
          <w:rFonts w:ascii="Times New Roman" w:eastAsia="Times New Roman" w:hAnsi="Times New Roman" w:cs="Times New Roman"/>
          <w:color w:val="222222"/>
          <w:sz w:val="24"/>
          <w:szCs w:val="24"/>
          <w:shd w:val="clear" w:color="auto" w:fill="FEFEFE"/>
        </w:rPr>
        <w:t>gadaa</w:t>
      </w:r>
      <w:proofErr w:type="spellEnd"/>
      <w:r w:rsidRPr="00AE2A74">
        <w:rPr>
          <w:rFonts w:ascii="Times New Roman" w:eastAsia="Times New Roman" w:hAnsi="Times New Roman" w:cs="Times New Roman"/>
          <w:color w:val="222222"/>
          <w:sz w:val="24"/>
          <w:szCs w:val="24"/>
          <w:shd w:val="clear" w:color="auto" w:fill="FEFEFE"/>
        </w:rPr>
        <w:t xml:space="preserve">, an indigenous system of democratic governance, which also drew on ancestral spiritual leadership. </w:t>
      </w:r>
      <w:proofErr w:type="spellStart"/>
      <w:r w:rsidRPr="00AE2A74">
        <w:rPr>
          <w:rFonts w:ascii="Times New Roman" w:eastAsia="Times New Roman" w:hAnsi="Times New Roman" w:cs="Times New Roman"/>
          <w:color w:val="222222"/>
          <w:sz w:val="24"/>
          <w:szCs w:val="24"/>
          <w:shd w:val="clear" w:color="auto" w:fill="FEFEFE"/>
        </w:rPr>
        <w:t>Abbaa</w:t>
      </w:r>
      <w:proofErr w:type="spellEnd"/>
      <w:r w:rsidRPr="00AE2A74">
        <w:rPr>
          <w:rFonts w:ascii="Times New Roman" w:eastAsia="Times New Roman" w:hAnsi="Times New Roman" w:cs="Times New Roman"/>
          <w:color w:val="222222"/>
          <w:sz w:val="24"/>
          <w:szCs w:val="24"/>
          <w:shd w:val="clear" w:color="auto" w:fill="FEFEFE"/>
        </w:rPr>
        <w:t xml:space="preserve"> </w:t>
      </w:r>
      <w:proofErr w:type="spellStart"/>
      <w:r w:rsidRPr="00AE2A74">
        <w:rPr>
          <w:rFonts w:ascii="Times New Roman" w:eastAsia="Times New Roman" w:hAnsi="Times New Roman" w:cs="Times New Roman"/>
          <w:color w:val="222222"/>
          <w:sz w:val="24"/>
          <w:szCs w:val="24"/>
          <w:shd w:val="clear" w:color="auto" w:fill="FEFEFE"/>
        </w:rPr>
        <w:t>Muuda</w:t>
      </w:r>
      <w:proofErr w:type="spellEnd"/>
      <w:r w:rsidRPr="00AE2A74">
        <w:rPr>
          <w:rFonts w:ascii="Times New Roman" w:eastAsia="Times New Roman" w:hAnsi="Times New Roman" w:cs="Times New Roman"/>
          <w:color w:val="222222"/>
          <w:sz w:val="24"/>
          <w:szCs w:val="24"/>
          <w:shd w:val="clear" w:color="auto" w:fill="FEFEFE"/>
        </w:rPr>
        <w:t xml:space="preserve"> was one such prominent spiritual leader, whose power drew on ancestral lineages. As prophet and leader, he was meant to keep the </w:t>
      </w:r>
      <w:proofErr w:type="spellStart"/>
      <w:proofErr w:type="gramStart"/>
      <w:r w:rsidRPr="00AE2A74">
        <w:rPr>
          <w:rFonts w:ascii="Times New Roman" w:eastAsia="Times New Roman" w:hAnsi="Times New Roman" w:cs="Times New Roman"/>
          <w:color w:val="222222"/>
          <w:sz w:val="24"/>
          <w:szCs w:val="24"/>
          <w:shd w:val="clear" w:color="auto" w:fill="FEFEFE"/>
        </w:rPr>
        <w:t>peace.Although</w:t>
      </w:r>
      <w:proofErr w:type="spellEnd"/>
      <w:proofErr w:type="gramEnd"/>
      <w:r w:rsidRPr="00AE2A74">
        <w:rPr>
          <w:rFonts w:ascii="Times New Roman" w:eastAsia="Times New Roman" w:hAnsi="Times New Roman" w:cs="Times New Roman"/>
          <w:color w:val="222222"/>
          <w:sz w:val="24"/>
          <w:szCs w:val="24"/>
          <w:shd w:val="clear" w:color="auto" w:fill="FEFEFE"/>
        </w:rPr>
        <w:t xml:space="preserve"> Oromos now follow Christianity and Islam, the concept of Waaga lies at the heart of Oromo culture. The belief system gives rise to the </w:t>
      </w:r>
      <w:proofErr w:type="spellStart"/>
      <w:r w:rsidRPr="00AE2A74">
        <w:rPr>
          <w:rFonts w:ascii="Times New Roman" w:eastAsia="Times New Roman" w:hAnsi="Times New Roman" w:cs="Times New Roman"/>
          <w:color w:val="222222"/>
          <w:sz w:val="24"/>
          <w:szCs w:val="24"/>
          <w:shd w:val="clear" w:color="auto" w:fill="FEFEFE"/>
        </w:rPr>
        <w:t>siquee</w:t>
      </w:r>
      <w:proofErr w:type="spellEnd"/>
      <w:r w:rsidRPr="00AE2A74">
        <w:rPr>
          <w:rFonts w:ascii="Times New Roman" w:eastAsia="Times New Roman" w:hAnsi="Times New Roman" w:cs="Times New Roman"/>
          <w:color w:val="222222"/>
          <w:sz w:val="24"/>
          <w:szCs w:val="24"/>
          <w:shd w:val="clear" w:color="auto" w:fill="FEFEFE"/>
        </w:rPr>
        <w:t>/</w:t>
      </w:r>
      <w:proofErr w:type="spellStart"/>
      <w:r w:rsidRPr="00AE2A74">
        <w:rPr>
          <w:rFonts w:ascii="Times New Roman" w:eastAsia="Times New Roman" w:hAnsi="Times New Roman" w:cs="Times New Roman"/>
          <w:color w:val="222222"/>
          <w:sz w:val="24"/>
          <w:szCs w:val="24"/>
          <w:shd w:val="clear" w:color="auto" w:fill="FEFEFE"/>
        </w:rPr>
        <w:t>gadaa</w:t>
      </w:r>
      <w:proofErr w:type="spellEnd"/>
      <w:r w:rsidRPr="00AE2A74">
        <w:rPr>
          <w:rFonts w:ascii="Times New Roman" w:eastAsia="Times New Roman" w:hAnsi="Times New Roman" w:cs="Times New Roman"/>
          <w:color w:val="222222"/>
          <w:sz w:val="24"/>
          <w:szCs w:val="24"/>
          <w:shd w:val="clear" w:color="auto" w:fill="FEFEFE"/>
        </w:rPr>
        <w:t xml:space="preserve"> system, which in turn influences ideas about democratic and inclusive governance.  However, OLF was criticized by failing to incorporate and practice this system (Jalata and Schaffer 2013</w:t>
      </w:r>
      <w:proofErr w:type="gramStart"/>
      <w:r w:rsidRPr="00AE2A74">
        <w:rPr>
          <w:rFonts w:ascii="Times New Roman" w:eastAsia="Times New Roman" w:hAnsi="Times New Roman" w:cs="Times New Roman"/>
          <w:color w:val="222222"/>
          <w:sz w:val="24"/>
          <w:szCs w:val="24"/>
          <w:shd w:val="clear" w:color="auto" w:fill="FEFEFE"/>
        </w:rPr>
        <w:t>).Despite</w:t>
      </w:r>
      <w:proofErr w:type="gramEnd"/>
      <w:r w:rsidRPr="00AE2A74">
        <w:rPr>
          <w:rFonts w:ascii="Times New Roman" w:eastAsia="Times New Roman" w:hAnsi="Times New Roman" w:cs="Times New Roman"/>
          <w:color w:val="222222"/>
          <w:sz w:val="24"/>
          <w:szCs w:val="24"/>
          <w:shd w:val="clear" w:color="auto" w:fill="FEFEFE"/>
        </w:rPr>
        <w:t xml:space="preserve"> the religious heterogeneity of the Oromo, I found some evidence that the OLF espoused religious liberty and fought against  oppression by the government. For example, in 2012, the OLF also fought against the oppression of Ethiopian Muslims (BBC 2012).</w:t>
      </w:r>
    </w:p>
    <w:p w14:paraId="435DF399" w14:textId="77777777" w:rsidR="00A61F49" w:rsidRPr="00AE2A74" w:rsidRDefault="00A61F49" w:rsidP="00A61F49">
      <w:pPr>
        <w:spacing w:line="240" w:lineRule="auto"/>
        <w:rPr>
          <w:rFonts w:ascii="Times New Roman" w:eastAsia="Times New Roman" w:hAnsi="Times New Roman" w:cs="Times New Roman"/>
          <w:color w:val="222222"/>
          <w:sz w:val="24"/>
          <w:szCs w:val="24"/>
          <w:shd w:val="clear" w:color="auto" w:fill="FEFEFE"/>
        </w:rPr>
      </w:pPr>
      <w:r w:rsidRPr="00AE2A74">
        <w:rPr>
          <w:rFonts w:ascii="Times New Roman" w:eastAsia="Times New Roman" w:hAnsi="Times New Roman" w:cs="Times New Roman"/>
          <w:color w:val="222222"/>
          <w:sz w:val="24"/>
          <w:szCs w:val="24"/>
          <w:shd w:val="clear" w:color="auto" w:fill="FEFEFE"/>
        </w:rPr>
        <w:t>However, I did not find evidence of the group using magical practices.</w:t>
      </w:r>
    </w:p>
    <w:p w14:paraId="0657000A" w14:textId="77777777" w:rsidR="00A61F49" w:rsidRPr="00AE2A74" w:rsidRDefault="00A61F49" w:rsidP="00A61F49">
      <w:pPr>
        <w:spacing w:line="240" w:lineRule="auto"/>
        <w:rPr>
          <w:rFonts w:ascii="Times New Roman" w:eastAsia="Times New Roman" w:hAnsi="Times New Roman" w:cs="Times New Roman"/>
          <w:color w:val="222222"/>
          <w:sz w:val="24"/>
          <w:szCs w:val="24"/>
          <w:shd w:val="clear" w:color="auto" w:fill="FEFEFE"/>
        </w:rPr>
      </w:pPr>
    </w:p>
    <w:p w14:paraId="52A92FBC" w14:textId="77777777" w:rsidR="00A61F49" w:rsidRPr="00AE2A74" w:rsidRDefault="00A61F49" w:rsidP="00A61F49">
      <w:pPr>
        <w:spacing w:line="240" w:lineRule="auto"/>
        <w:rPr>
          <w:rFonts w:ascii="Times New Roman" w:eastAsia="Times New Roman" w:hAnsi="Times New Roman" w:cs="Times New Roman"/>
          <w:b/>
          <w:bCs/>
          <w:color w:val="222222"/>
          <w:sz w:val="24"/>
          <w:szCs w:val="24"/>
          <w:shd w:val="clear" w:color="auto" w:fill="FEFEFE"/>
        </w:rPr>
      </w:pPr>
    </w:p>
    <w:p w14:paraId="3F9930AA" w14:textId="77777777" w:rsidR="00A61F49" w:rsidRPr="00AE2A74" w:rsidRDefault="00A61F49" w:rsidP="00A61F49">
      <w:pPr>
        <w:spacing w:line="240" w:lineRule="auto"/>
        <w:rPr>
          <w:rFonts w:ascii="Times New Roman" w:eastAsia="Times New Roman" w:hAnsi="Times New Roman" w:cs="Times New Roman"/>
          <w:b/>
          <w:bCs/>
          <w:color w:val="222222"/>
          <w:sz w:val="24"/>
          <w:szCs w:val="24"/>
          <w:shd w:val="clear" w:color="auto" w:fill="FEFEFE"/>
        </w:rPr>
      </w:pPr>
      <w:r w:rsidRPr="00AE2A74">
        <w:rPr>
          <w:rFonts w:ascii="Times New Roman" w:eastAsia="Times New Roman" w:hAnsi="Times New Roman" w:cs="Times New Roman"/>
          <w:b/>
          <w:bCs/>
          <w:color w:val="222222"/>
          <w:sz w:val="24"/>
          <w:szCs w:val="24"/>
          <w:shd w:val="clear" w:color="auto" w:fill="FEFEFE"/>
        </w:rPr>
        <w:lastRenderedPageBreak/>
        <w:t>References</w:t>
      </w:r>
    </w:p>
    <w:p w14:paraId="72ECBCC7" w14:textId="77777777" w:rsidR="00A61F49" w:rsidRPr="00AE2A74" w:rsidRDefault="00A61F49" w:rsidP="00A61F49">
      <w:pPr>
        <w:spacing w:line="240" w:lineRule="auto"/>
        <w:rPr>
          <w:rFonts w:ascii="Times New Roman" w:eastAsia="Times New Roman" w:hAnsi="Times New Roman" w:cs="Times New Roman"/>
          <w:color w:val="222222"/>
          <w:sz w:val="24"/>
          <w:szCs w:val="24"/>
          <w:highlight w:val="white"/>
        </w:rPr>
      </w:pPr>
      <w:r w:rsidRPr="00AE2A74">
        <w:rPr>
          <w:rFonts w:ascii="Times New Roman" w:eastAsia="Times New Roman" w:hAnsi="Times New Roman" w:cs="Times New Roman"/>
          <w:color w:val="222222"/>
          <w:sz w:val="24"/>
          <w:szCs w:val="24"/>
          <w:highlight w:val="white"/>
        </w:rPr>
        <w:t>Jalata, Asafa, and Harwood Schaffer. "The Oromo, Gadaa/</w:t>
      </w:r>
      <w:proofErr w:type="spellStart"/>
      <w:r w:rsidRPr="00AE2A74">
        <w:rPr>
          <w:rFonts w:ascii="Times New Roman" w:eastAsia="Times New Roman" w:hAnsi="Times New Roman" w:cs="Times New Roman"/>
          <w:color w:val="222222"/>
          <w:sz w:val="24"/>
          <w:szCs w:val="24"/>
          <w:highlight w:val="white"/>
        </w:rPr>
        <w:t>Siqqee</w:t>
      </w:r>
      <w:proofErr w:type="spellEnd"/>
      <w:r w:rsidRPr="00AE2A74">
        <w:rPr>
          <w:rFonts w:ascii="Times New Roman" w:eastAsia="Times New Roman" w:hAnsi="Times New Roman" w:cs="Times New Roman"/>
          <w:color w:val="222222"/>
          <w:sz w:val="24"/>
          <w:szCs w:val="24"/>
          <w:highlight w:val="white"/>
        </w:rPr>
        <w:t xml:space="preserve"> democracy and the liberation of Ethiopian colonial subjects." </w:t>
      </w:r>
      <w:proofErr w:type="spellStart"/>
      <w:r w:rsidRPr="00AE2A74">
        <w:rPr>
          <w:rFonts w:ascii="Times New Roman" w:eastAsia="Times New Roman" w:hAnsi="Times New Roman" w:cs="Times New Roman"/>
          <w:i/>
          <w:color w:val="222222"/>
          <w:sz w:val="24"/>
          <w:szCs w:val="24"/>
          <w:highlight w:val="white"/>
        </w:rPr>
        <w:t>AlterNative</w:t>
      </w:r>
      <w:proofErr w:type="spellEnd"/>
      <w:r w:rsidRPr="00AE2A74">
        <w:rPr>
          <w:rFonts w:ascii="Times New Roman" w:eastAsia="Times New Roman" w:hAnsi="Times New Roman" w:cs="Times New Roman"/>
          <w:i/>
          <w:color w:val="222222"/>
          <w:sz w:val="24"/>
          <w:szCs w:val="24"/>
          <w:highlight w:val="white"/>
        </w:rPr>
        <w:t>: An International Journal of Indigenous Peoples</w:t>
      </w:r>
      <w:r w:rsidRPr="00AE2A74">
        <w:rPr>
          <w:rFonts w:ascii="Times New Roman" w:eastAsia="Times New Roman" w:hAnsi="Times New Roman" w:cs="Times New Roman"/>
          <w:color w:val="222222"/>
          <w:sz w:val="24"/>
          <w:szCs w:val="24"/>
          <w:highlight w:val="white"/>
        </w:rPr>
        <w:t xml:space="preserve"> 9, no. 4 (2013): 277-295.</w:t>
      </w:r>
    </w:p>
    <w:p w14:paraId="7F130205" w14:textId="77777777" w:rsidR="00A61F49" w:rsidRPr="00AE2A74" w:rsidRDefault="00A61F49" w:rsidP="00A61F49">
      <w:pPr>
        <w:spacing w:line="240" w:lineRule="auto"/>
        <w:rPr>
          <w:rFonts w:ascii="Times New Roman" w:eastAsia="Times New Roman" w:hAnsi="Times New Roman" w:cs="Times New Roman"/>
          <w:color w:val="006EBB"/>
          <w:sz w:val="24"/>
          <w:szCs w:val="24"/>
          <w:highlight w:val="white"/>
        </w:rPr>
      </w:pPr>
      <w:r w:rsidRPr="00AE2A74">
        <w:rPr>
          <w:rFonts w:ascii="Times New Roman" w:eastAsia="Times New Roman" w:hAnsi="Times New Roman" w:cs="Times New Roman"/>
          <w:color w:val="212121"/>
          <w:sz w:val="24"/>
          <w:szCs w:val="24"/>
          <w:highlight w:val="white"/>
        </w:rPr>
        <w:t xml:space="preserve">(July 23, </w:t>
      </w:r>
      <w:proofErr w:type="gramStart"/>
      <w:r w:rsidRPr="00AE2A74">
        <w:rPr>
          <w:rFonts w:ascii="Times New Roman" w:eastAsia="Times New Roman" w:hAnsi="Times New Roman" w:cs="Times New Roman"/>
          <w:color w:val="212121"/>
          <w:sz w:val="24"/>
          <w:szCs w:val="24"/>
          <w:highlight w:val="white"/>
        </w:rPr>
        <w:t>2012</w:t>
      </w:r>
      <w:proofErr w:type="gramEnd"/>
      <w:r w:rsidRPr="00AE2A74">
        <w:rPr>
          <w:rFonts w:ascii="Times New Roman" w:eastAsia="Times New Roman" w:hAnsi="Times New Roman" w:cs="Times New Roman"/>
          <w:color w:val="212121"/>
          <w:sz w:val="24"/>
          <w:szCs w:val="24"/>
          <w:highlight w:val="white"/>
        </w:rPr>
        <w:t xml:space="preserve"> Monday). Ethiopian opposition group condemns killing of Muslim protesters. </w:t>
      </w:r>
      <w:r w:rsidRPr="00AE2A74">
        <w:rPr>
          <w:rFonts w:ascii="Times New Roman" w:eastAsia="Times New Roman" w:hAnsi="Times New Roman" w:cs="Times New Roman"/>
          <w:i/>
          <w:color w:val="212121"/>
          <w:sz w:val="24"/>
          <w:szCs w:val="24"/>
          <w:highlight w:val="white"/>
        </w:rPr>
        <w:t xml:space="preserve">BBC Monitoring Africa - Political Supplied by BBC Worldwide Monitoring. </w:t>
      </w:r>
    </w:p>
    <w:p w14:paraId="17417108" w14:textId="77777777" w:rsidR="00A61F49" w:rsidRPr="00AE2A74" w:rsidRDefault="00A61F49" w:rsidP="00A61F49">
      <w:pPr>
        <w:spacing w:line="240" w:lineRule="auto"/>
        <w:rPr>
          <w:rFonts w:ascii="Times New Roman" w:eastAsia="Times New Roman" w:hAnsi="Times New Roman" w:cs="Times New Roman"/>
          <w:color w:val="212121"/>
          <w:sz w:val="24"/>
          <w:szCs w:val="24"/>
          <w:highlight w:val="white"/>
        </w:rPr>
      </w:pPr>
    </w:p>
    <w:p w14:paraId="4499F315" w14:textId="77777777" w:rsidR="00A61F49" w:rsidRPr="00AE2A74" w:rsidRDefault="00A61F49" w:rsidP="00A61F49">
      <w:pPr>
        <w:spacing w:line="240" w:lineRule="auto"/>
        <w:rPr>
          <w:rFonts w:ascii="Times New Roman" w:eastAsia="Times New Roman" w:hAnsi="Times New Roman" w:cs="Times New Roman"/>
          <w:color w:val="212121"/>
          <w:sz w:val="24"/>
          <w:szCs w:val="24"/>
          <w:highlight w:val="white"/>
        </w:rPr>
      </w:pPr>
    </w:p>
    <w:p w14:paraId="610F48CA" w14:textId="77777777" w:rsidR="00A61F49" w:rsidRPr="00AE2A74" w:rsidRDefault="00A61F49" w:rsidP="00A61F49">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 xml:space="preserve">Armed Group Religious and Spiritual Indoctrination Narrative: </w:t>
      </w:r>
      <w:r w:rsidRPr="00AE2A74">
        <w:rPr>
          <w:rFonts w:ascii="Times New Roman" w:eastAsia="Times New Roman" w:hAnsi="Times New Roman" w:cs="Times New Roman"/>
          <w:b/>
          <w:color w:val="222222"/>
          <w:sz w:val="24"/>
          <w:szCs w:val="24"/>
        </w:rPr>
        <w:t>ONLF</w:t>
      </w:r>
    </w:p>
    <w:p w14:paraId="22685742"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b/>
          <w:color w:val="000000"/>
          <w:sz w:val="24"/>
          <w:szCs w:val="24"/>
        </w:rPr>
      </w:pPr>
      <w:r w:rsidRPr="00AE2A74">
        <w:rPr>
          <w:rFonts w:ascii="Times New Roman" w:eastAsia="Times New Roman" w:hAnsi="Times New Roman" w:cs="Times New Roman"/>
          <w:b/>
          <w:color w:val="000000"/>
          <w:sz w:val="24"/>
          <w:szCs w:val="24"/>
        </w:rPr>
        <w:t xml:space="preserve">Also Known As: </w:t>
      </w:r>
      <w:proofErr w:type="spellStart"/>
      <w:r w:rsidRPr="00AE2A74">
        <w:rPr>
          <w:rFonts w:ascii="Times New Roman" w:eastAsia="Times New Roman" w:hAnsi="Times New Roman" w:cs="Times New Roman"/>
          <w:b/>
          <w:color w:val="000000"/>
          <w:sz w:val="24"/>
          <w:szCs w:val="24"/>
        </w:rPr>
        <w:t>Ogaden</w:t>
      </w:r>
      <w:proofErr w:type="spellEnd"/>
      <w:r w:rsidRPr="00AE2A74">
        <w:rPr>
          <w:rFonts w:ascii="Times New Roman" w:eastAsia="Times New Roman" w:hAnsi="Times New Roman" w:cs="Times New Roman"/>
          <w:b/>
          <w:color w:val="000000"/>
          <w:sz w:val="24"/>
          <w:szCs w:val="24"/>
        </w:rPr>
        <w:t xml:space="preserve"> National Liberation Front</w:t>
      </w:r>
    </w:p>
    <w:p w14:paraId="17E84BB5"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Narrative Writers (1): Coder #2</w:t>
      </w:r>
    </w:p>
    <w:p w14:paraId="45AD123B" w14:textId="77777777" w:rsidR="00A61F49" w:rsidRPr="00AE2A74" w:rsidRDefault="00A61F49" w:rsidP="00A61F49">
      <w:pPr>
        <w:rPr>
          <w:rFonts w:ascii="Times New Roman" w:eastAsia="Times New Roman" w:hAnsi="Times New Roman" w:cs="Times New Roman"/>
          <w:b/>
          <w:sz w:val="24"/>
          <w:szCs w:val="24"/>
        </w:rPr>
      </w:pPr>
    </w:p>
    <w:p w14:paraId="1BA1331C" w14:textId="77777777" w:rsidR="00A61F49" w:rsidRPr="00AE2A74" w:rsidRDefault="00A61F49" w:rsidP="00A61F49">
      <w:pPr>
        <w:spacing w:line="240" w:lineRule="auto"/>
        <w:rPr>
          <w:rFonts w:ascii="Times New Roman" w:eastAsia="Times New Roman" w:hAnsi="Times New Roman" w:cs="Times New Roman"/>
          <w:b/>
          <w:sz w:val="24"/>
          <w:szCs w:val="24"/>
        </w:rPr>
      </w:pPr>
      <w:r w:rsidRPr="00AE2A74">
        <w:rPr>
          <w:rFonts w:ascii="Times New Roman" w:eastAsia="Times New Roman" w:hAnsi="Times New Roman" w:cs="Times New Roman"/>
          <w:b/>
          <w:sz w:val="24"/>
          <w:szCs w:val="24"/>
        </w:rPr>
        <w:t>Coder #2’s Narrative:</w:t>
      </w:r>
    </w:p>
    <w:p w14:paraId="12326C33" w14:textId="77777777" w:rsidR="00A61F49" w:rsidRPr="00AE2A74" w:rsidRDefault="00A61F49" w:rsidP="00A61F49">
      <w:pPr>
        <w:spacing w:line="240" w:lineRule="auto"/>
        <w:rPr>
          <w:rFonts w:ascii="Times New Roman" w:eastAsia="Times New Roman" w:hAnsi="Times New Roman" w:cs="Times New Roman"/>
          <w:sz w:val="24"/>
          <w:szCs w:val="24"/>
        </w:rPr>
      </w:pPr>
    </w:p>
    <w:p w14:paraId="336DAEC1" w14:textId="77777777" w:rsidR="00A61F49" w:rsidRPr="00AE2A74" w:rsidRDefault="00A61F49" w:rsidP="00A61F49">
      <w:pPr>
        <w:spacing w:line="240" w:lineRule="auto"/>
        <w:rPr>
          <w:rFonts w:ascii="Times New Roman" w:eastAsia="Times New Roman" w:hAnsi="Times New Roman" w:cs="Times New Roman"/>
          <w:sz w:val="24"/>
          <w:szCs w:val="24"/>
        </w:rPr>
      </w:pPr>
      <w:r w:rsidRPr="00AE2A74">
        <w:rPr>
          <w:rFonts w:ascii="Times New Roman" w:eastAsia="Times New Roman" w:hAnsi="Times New Roman" w:cs="Times New Roman"/>
          <w:sz w:val="24"/>
          <w:szCs w:val="24"/>
        </w:rPr>
        <w:t xml:space="preserve">While both the </w:t>
      </w:r>
      <w:proofErr w:type="gramStart"/>
      <w:r w:rsidRPr="00AE2A74">
        <w:rPr>
          <w:rFonts w:ascii="Times New Roman" w:eastAsia="Times New Roman" w:hAnsi="Times New Roman" w:cs="Times New Roman"/>
          <w:sz w:val="24"/>
          <w:szCs w:val="24"/>
        </w:rPr>
        <w:t>government  and</w:t>
      </w:r>
      <w:proofErr w:type="gramEnd"/>
      <w:r w:rsidRPr="00AE2A74">
        <w:rPr>
          <w:rFonts w:ascii="Times New Roman" w:eastAsia="Times New Roman" w:hAnsi="Times New Roman" w:cs="Times New Roman"/>
          <w:sz w:val="24"/>
          <w:szCs w:val="24"/>
        </w:rPr>
        <w:t xml:space="preserve"> ONLF explicitly sought to dissociate themselves from religion, in the eyes of its members and the populations that both sides represented, religion played a formative role (Seid 2009). In a nutshell, </w:t>
      </w:r>
      <w:proofErr w:type="spellStart"/>
      <w:r w:rsidRPr="00AE2A74">
        <w:rPr>
          <w:rFonts w:ascii="Times New Roman" w:eastAsia="Times New Roman" w:hAnsi="Times New Roman" w:cs="Times New Roman"/>
          <w:sz w:val="24"/>
          <w:szCs w:val="24"/>
        </w:rPr>
        <w:t>Ogaden</w:t>
      </w:r>
      <w:proofErr w:type="spellEnd"/>
      <w:r w:rsidRPr="00AE2A74">
        <w:rPr>
          <w:rFonts w:ascii="Times New Roman" w:eastAsia="Times New Roman" w:hAnsi="Times New Roman" w:cs="Times New Roman"/>
          <w:sz w:val="24"/>
          <w:szCs w:val="24"/>
        </w:rPr>
        <w:t xml:space="preserve"> insurgents perceived the conflict as a continuation of past religious tensions. </w:t>
      </w:r>
      <w:r w:rsidRPr="00AE2A74">
        <w:rPr>
          <w:rFonts w:ascii="Times New Roman" w:eastAsia="Times New Roman" w:hAnsi="Times New Roman" w:cs="Times New Roman"/>
          <w:color w:val="333333"/>
          <w:sz w:val="24"/>
          <w:szCs w:val="24"/>
          <w:highlight w:val="white"/>
        </w:rPr>
        <w:t xml:space="preserve">However, members of the group recite lyrics from folk songs to galvanize their supporters during public gatherings. One of these songs refers to Guray as a ‘dervish’, a Muslim mystic: Translated, the lyrics are: “Ahmed Guray has never died, The Dervish has never lost, and </w:t>
      </w:r>
      <w:proofErr w:type="gramStart"/>
      <w:r w:rsidRPr="00AE2A74">
        <w:rPr>
          <w:rFonts w:ascii="Times New Roman" w:eastAsia="Times New Roman" w:hAnsi="Times New Roman" w:cs="Times New Roman"/>
          <w:color w:val="333333"/>
          <w:sz w:val="24"/>
          <w:szCs w:val="24"/>
          <w:highlight w:val="white"/>
        </w:rPr>
        <w:t>The</w:t>
      </w:r>
      <w:proofErr w:type="gramEnd"/>
      <w:r w:rsidRPr="00AE2A74">
        <w:rPr>
          <w:rFonts w:ascii="Times New Roman" w:eastAsia="Times New Roman" w:hAnsi="Times New Roman" w:cs="Times New Roman"/>
          <w:color w:val="333333"/>
          <w:sz w:val="24"/>
          <w:szCs w:val="24"/>
          <w:highlight w:val="white"/>
        </w:rPr>
        <w:t xml:space="preserve"> horse is not retired” (</w:t>
      </w:r>
      <w:r w:rsidRPr="00AE2A74">
        <w:rPr>
          <w:rFonts w:ascii="Times New Roman" w:eastAsia="Times New Roman" w:hAnsi="Times New Roman" w:cs="Times New Roman"/>
          <w:color w:val="222222"/>
          <w:sz w:val="24"/>
          <w:szCs w:val="24"/>
          <w:highlight w:val="white"/>
        </w:rPr>
        <w:t xml:space="preserve">Seid 2009). </w:t>
      </w:r>
      <w:r w:rsidRPr="00AE2A74">
        <w:rPr>
          <w:rFonts w:ascii="Times New Roman" w:eastAsia="Times New Roman" w:hAnsi="Times New Roman" w:cs="Times New Roman"/>
          <w:color w:val="333333"/>
          <w:sz w:val="24"/>
          <w:szCs w:val="24"/>
          <w:highlight w:val="white"/>
        </w:rPr>
        <w:t xml:space="preserve">Seid (2009) writes that the jury is out on whether the group is genuinely secular and uses religion tactically or is inherently religious but uses secularism as a mask to hide its jihadi aspirations. </w:t>
      </w:r>
    </w:p>
    <w:p w14:paraId="11D5EDDE" w14:textId="77777777" w:rsidR="00A61F49" w:rsidRPr="00AE2A74" w:rsidRDefault="00A61F49" w:rsidP="00A61F49">
      <w:pPr>
        <w:spacing w:line="240" w:lineRule="auto"/>
        <w:rPr>
          <w:rFonts w:ascii="Times New Roman" w:eastAsia="Times New Roman" w:hAnsi="Times New Roman" w:cs="Times New Roman"/>
          <w:color w:val="333333"/>
          <w:sz w:val="24"/>
          <w:szCs w:val="24"/>
          <w:highlight w:val="white"/>
        </w:rPr>
      </w:pPr>
    </w:p>
    <w:p w14:paraId="571329A0" w14:textId="77777777" w:rsidR="00A61F49" w:rsidRPr="00AE2A74" w:rsidRDefault="00A61F49" w:rsidP="00A61F49">
      <w:pPr>
        <w:spacing w:line="240" w:lineRule="auto"/>
        <w:rPr>
          <w:rFonts w:ascii="Times New Roman" w:eastAsia="Times New Roman" w:hAnsi="Times New Roman" w:cs="Times New Roman"/>
          <w:color w:val="333333"/>
          <w:sz w:val="24"/>
          <w:szCs w:val="24"/>
          <w:highlight w:val="white"/>
        </w:rPr>
      </w:pPr>
    </w:p>
    <w:p w14:paraId="1530C003" w14:textId="77777777" w:rsidR="00A61F49" w:rsidRPr="00AE2A74" w:rsidRDefault="00A61F49" w:rsidP="00A61F49">
      <w:pPr>
        <w:spacing w:line="240" w:lineRule="auto"/>
        <w:rPr>
          <w:rFonts w:ascii="Times New Roman" w:eastAsia="Times New Roman" w:hAnsi="Times New Roman" w:cs="Times New Roman"/>
          <w:b/>
          <w:color w:val="333333"/>
          <w:sz w:val="24"/>
          <w:szCs w:val="24"/>
          <w:highlight w:val="white"/>
        </w:rPr>
      </w:pPr>
      <w:r w:rsidRPr="00AE2A74">
        <w:rPr>
          <w:rFonts w:ascii="Times New Roman" w:eastAsia="Times New Roman" w:hAnsi="Times New Roman" w:cs="Times New Roman"/>
          <w:b/>
          <w:color w:val="333333"/>
          <w:sz w:val="24"/>
          <w:szCs w:val="24"/>
          <w:highlight w:val="white"/>
        </w:rPr>
        <w:t>References</w:t>
      </w:r>
    </w:p>
    <w:p w14:paraId="0A42E140" w14:textId="77777777" w:rsidR="00A61F49" w:rsidRPr="00AE2A74" w:rsidRDefault="00A61F49" w:rsidP="00A61F49">
      <w:pPr>
        <w:spacing w:line="240" w:lineRule="auto"/>
        <w:rPr>
          <w:rFonts w:ascii="Times New Roman" w:eastAsia="Times New Roman" w:hAnsi="Times New Roman" w:cs="Times New Roman"/>
          <w:sz w:val="24"/>
          <w:szCs w:val="24"/>
        </w:rPr>
      </w:pPr>
      <w:r w:rsidRPr="00AE2A74">
        <w:rPr>
          <w:rFonts w:ascii="Times New Roman" w:eastAsia="Times New Roman" w:hAnsi="Times New Roman" w:cs="Times New Roman"/>
          <w:color w:val="222222"/>
          <w:sz w:val="24"/>
          <w:szCs w:val="24"/>
          <w:highlight w:val="white"/>
        </w:rPr>
        <w:t xml:space="preserve">Seid, M.M., 2009. The role of religion in the </w:t>
      </w:r>
      <w:proofErr w:type="spellStart"/>
      <w:r w:rsidRPr="00AE2A74">
        <w:rPr>
          <w:rFonts w:ascii="Times New Roman" w:eastAsia="Times New Roman" w:hAnsi="Times New Roman" w:cs="Times New Roman"/>
          <w:color w:val="222222"/>
          <w:sz w:val="24"/>
          <w:szCs w:val="24"/>
          <w:highlight w:val="white"/>
        </w:rPr>
        <w:t>Ogaden</w:t>
      </w:r>
      <w:proofErr w:type="spellEnd"/>
      <w:r w:rsidRPr="00AE2A74">
        <w:rPr>
          <w:rFonts w:ascii="Times New Roman" w:eastAsia="Times New Roman" w:hAnsi="Times New Roman" w:cs="Times New Roman"/>
          <w:color w:val="222222"/>
          <w:sz w:val="24"/>
          <w:szCs w:val="24"/>
          <w:highlight w:val="white"/>
        </w:rPr>
        <w:t xml:space="preserve"> conflict. </w:t>
      </w:r>
      <w:r w:rsidRPr="00AE2A74">
        <w:rPr>
          <w:rFonts w:ascii="Times New Roman" w:eastAsia="Times New Roman" w:hAnsi="Times New Roman" w:cs="Times New Roman"/>
          <w:i/>
          <w:color w:val="222222"/>
          <w:sz w:val="24"/>
          <w:szCs w:val="24"/>
          <w:highlight w:val="white"/>
        </w:rPr>
        <w:t xml:space="preserve">Social Science Research Council, </w:t>
      </w:r>
      <w:proofErr w:type="gramStart"/>
      <w:r w:rsidRPr="00AE2A74">
        <w:rPr>
          <w:rFonts w:ascii="Times New Roman" w:eastAsia="Times New Roman" w:hAnsi="Times New Roman" w:cs="Times New Roman"/>
          <w:i/>
          <w:color w:val="222222"/>
          <w:sz w:val="24"/>
          <w:szCs w:val="24"/>
          <w:highlight w:val="white"/>
        </w:rPr>
        <w:t>June</w:t>
      </w:r>
      <w:r w:rsidRPr="00AE2A74">
        <w:rPr>
          <w:rFonts w:ascii="Times New Roman" w:eastAsia="Times New Roman" w:hAnsi="Times New Roman" w:cs="Times New Roman"/>
          <w:color w:val="222222"/>
          <w:sz w:val="24"/>
          <w:szCs w:val="24"/>
          <w:highlight w:val="white"/>
        </w:rPr>
        <w:t>,</w:t>
      </w:r>
      <w:proofErr w:type="gramEnd"/>
      <w:r w:rsidRPr="00AE2A74">
        <w:rPr>
          <w:rFonts w:ascii="Times New Roman" w:eastAsia="Times New Roman" w:hAnsi="Times New Roman" w:cs="Times New Roman"/>
          <w:color w:val="222222"/>
          <w:sz w:val="24"/>
          <w:szCs w:val="24"/>
          <w:highlight w:val="white"/>
        </w:rPr>
        <w:t xml:space="preserve"> </w:t>
      </w:r>
      <w:r w:rsidRPr="00AE2A74">
        <w:rPr>
          <w:rFonts w:ascii="Times New Roman" w:eastAsia="Times New Roman" w:hAnsi="Times New Roman" w:cs="Times New Roman"/>
          <w:i/>
          <w:color w:val="222222"/>
          <w:sz w:val="24"/>
          <w:szCs w:val="24"/>
          <w:highlight w:val="white"/>
        </w:rPr>
        <w:t>26</w:t>
      </w:r>
      <w:r w:rsidRPr="00AE2A74">
        <w:rPr>
          <w:rFonts w:ascii="Times New Roman" w:eastAsia="Times New Roman" w:hAnsi="Times New Roman" w:cs="Times New Roman"/>
          <w:color w:val="222222"/>
          <w:sz w:val="24"/>
          <w:szCs w:val="24"/>
          <w:highlight w:val="white"/>
        </w:rPr>
        <w:t>.</w:t>
      </w:r>
    </w:p>
    <w:p w14:paraId="42C80388" w14:textId="77777777" w:rsidR="00A61F49" w:rsidRPr="00AE2A74" w:rsidRDefault="00A61F49" w:rsidP="00A61F49">
      <w:pPr>
        <w:spacing w:line="240" w:lineRule="auto"/>
        <w:rPr>
          <w:rFonts w:ascii="Times New Roman" w:eastAsia="Times New Roman" w:hAnsi="Times New Roman" w:cs="Times New Roman"/>
          <w:sz w:val="24"/>
          <w:szCs w:val="24"/>
        </w:rPr>
      </w:pPr>
    </w:p>
    <w:p w14:paraId="0E3C437D" w14:textId="77777777" w:rsidR="00A61F49" w:rsidRPr="00AE2A74" w:rsidRDefault="00A61F49" w:rsidP="00A61F49">
      <w:pPr>
        <w:spacing w:line="240" w:lineRule="auto"/>
        <w:rPr>
          <w:rFonts w:ascii="Times New Roman" w:eastAsia="Times New Roman" w:hAnsi="Times New Roman" w:cs="Times New Roman"/>
          <w:sz w:val="24"/>
          <w:szCs w:val="24"/>
        </w:rPr>
      </w:pPr>
    </w:p>
    <w:p w14:paraId="38F5C609" w14:textId="77777777" w:rsidR="00A61F49" w:rsidRPr="00AE2A74" w:rsidRDefault="00A61F49" w:rsidP="00A61F49">
      <w:pPr>
        <w:spacing w:line="240" w:lineRule="auto"/>
        <w:rPr>
          <w:rFonts w:ascii="Times New Roman" w:eastAsia="Times New Roman" w:hAnsi="Times New Roman" w:cs="Times New Roman"/>
          <w:sz w:val="24"/>
          <w:szCs w:val="24"/>
        </w:rPr>
      </w:pPr>
    </w:p>
    <w:p w14:paraId="47BB26E1" w14:textId="77777777" w:rsidR="00A61F49" w:rsidRPr="00AE2A74" w:rsidRDefault="00A61F49" w:rsidP="00A61F49">
      <w:pPr>
        <w:spacing w:line="240" w:lineRule="auto"/>
        <w:rPr>
          <w:rFonts w:ascii="Times New Roman" w:eastAsia="Times New Roman" w:hAnsi="Times New Roman" w:cs="Times New Roman"/>
          <w:sz w:val="24"/>
          <w:szCs w:val="24"/>
        </w:rPr>
      </w:pPr>
    </w:p>
    <w:p w14:paraId="71CF56E2" w14:textId="77777777" w:rsidR="00A61F49" w:rsidRPr="00AE2A74" w:rsidRDefault="00A61F49" w:rsidP="00A61F49">
      <w:pPr>
        <w:spacing w:line="240" w:lineRule="auto"/>
        <w:rPr>
          <w:rFonts w:ascii="Times New Roman" w:eastAsia="Times New Roman" w:hAnsi="Times New Roman" w:cs="Times New Roman"/>
          <w:sz w:val="24"/>
          <w:szCs w:val="24"/>
        </w:rPr>
      </w:pPr>
    </w:p>
    <w:p w14:paraId="3A451171" w14:textId="77777777" w:rsidR="00A61F49" w:rsidRPr="00AE2A74" w:rsidRDefault="00A61F49" w:rsidP="00A61F49">
      <w:pPr>
        <w:spacing w:line="240" w:lineRule="auto"/>
        <w:rPr>
          <w:rFonts w:ascii="Times New Roman" w:eastAsia="Times New Roman" w:hAnsi="Times New Roman" w:cs="Times New Roman"/>
          <w:sz w:val="24"/>
          <w:szCs w:val="24"/>
        </w:rPr>
      </w:pPr>
    </w:p>
    <w:p w14:paraId="06BAE0EA" w14:textId="77777777" w:rsidR="00A61F49" w:rsidRPr="00AE2A74" w:rsidRDefault="00A61F49" w:rsidP="00A61F49">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lastRenderedPageBreak/>
        <w:t xml:space="preserve">Armed Group Religious and Spiritual Indoctrination Narrative: </w:t>
      </w:r>
      <w:r w:rsidRPr="00AE2A74">
        <w:rPr>
          <w:rFonts w:ascii="Times New Roman" w:eastAsia="Times New Roman" w:hAnsi="Times New Roman" w:cs="Times New Roman"/>
          <w:b/>
          <w:color w:val="222222"/>
          <w:sz w:val="24"/>
          <w:szCs w:val="24"/>
        </w:rPr>
        <w:t>Opposition Alliance</w:t>
      </w:r>
    </w:p>
    <w:p w14:paraId="4A5321B6" w14:textId="77777777" w:rsidR="00A61F49" w:rsidRPr="00AE2A74" w:rsidRDefault="00A61F49" w:rsidP="00A61F49">
      <w:pPr>
        <w:spacing w:line="240" w:lineRule="auto"/>
        <w:rPr>
          <w:rFonts w:ascii="Times New Roman" w:eastAsia="Times New Roman" w:hAnsi="Times New Roman" w:cs="Times New Roman"/>
          <w:color w:val="222222"/>
          <w:sz w:val="24"/>
          <w:szCs w:val="24"/>
          <w:shd w:val="clear" w:color="auto" w:fill="FEFEFE"/>
        </w:rPr>
      </w:pPr>
      <w:r w:rsidRPr="00AE2A74">
        <w:rPr>
          <w:rFonts w:ascii="Times New Roman" w:eastAsia="Times New Roman" w:hAnsi="Times New Roman" w:cs="Times New Roman"/>
          <w:b/>
          <w:color w:val="000000"/>
          <w:sz w:val="24"/>
          <w:szCs w:val="24"/>
        </w:rPr>
        <w:t xml:space="preserve">Also Known As: </w:t>
      </w:r>
      <w:r w:rsidRPr="00AE2A74">
        <w:rPr>
          <w:rFonts w:ascii="Times New Roman" w:eastAsia="Times New Roman" w:hAnsi="Times New Roman" w:cs="Times New Roman"/>
          <w:b/>
          <w:color w:val="222222"/>
          <w:sz w:val="24"/>
          <w:szCs w:val="24"/>
          <w:shd w:val="clear" w:color="auto" w:fill="FEFEFE"/>
        </w:rPr>
        <w:t xml:space="preserve">Army for the Liberation of Rwanda; Armée pour la </w:t>
      </w:r>
      <w:proofErr w:type="spellStart"/>
      <w:r w:rsidRPr="00AE2A74">
        <w:rPr>
          <w:rFonts w:ascii="Times New Roman" w:eastAsia="Times New Roman" w:hAnsi="Times New Roman" w:cs="Times New Roman"/>
          <w:b/>
          <w:color w:val="222222"/>
          <w:sz w:val="24"/>
          <w:szCs w:val="24"/>
          <w:shd w:val="clear" w:color="auto" w:fill="FEFEFE"/>
        </w:rPr>
        <w:t>libération</w:t>
      </w:r>
      <w:proofErr w:type="spellEnd"/>
      <w:r w:rsidRPr="00AE2A74">
        <w:rPr>
          <w:rFonts w:ascii="Times New Roman" w:eastAsia="Times New Roman" w:hAnsi="Times New Roman" w:cs="Times New Roman"/>
          <w:b/>
          <w:color w:val="222222"/>
          <w:sz w:val="24"/>
          <w:szCs w:val="24"/>
          <w:shd w:val="clear" w:color="auto" w:fill="FEFEFE"/>
        </w:rPr>
        <w:t xml:space="preserve"> du Rwanda (ALIR); Party for the Liberation of Rwanda (PALIR)</w:t>
      </w:r>
    </w:p>
    <w:p w14:paraId="72411F80"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Narrative Writers (1): Coder #1</w:t>
      </w:r>
    </w:p>
    <w:p w14:paraId="47627047" w14:textId="77777777" w:rsidR="00A61F49" w:rsidRPr="00AE2A74" w:rsidRDefault="00A61F49" w:rsidP="00A61F49">
      <w:pPr>
        <w:rPr>
          <w:rFonts w:ascii="Times New Roman" w:eastAsia="Times New Roman" w:hAnsi="Times New Roman" w:cs="Times New Roman"/>
          <w:b/>
          <w:sz w:val="24"/>
          <w:szCs w:val="24"/>
        </w:rPr>
      </w:pPr>
    </w:p>
    <w:p w14:paraId="267A3A86" w14:textId="77777777" w:rsidR="00A61F49" w:rsidRPr="00AE2A74" w:rsidRDefault="00A61F49" w:rsidP="00A61F49">
      <w:pPr>
        <w:spacing w:line="240" w:lineRule="auto"/>
        <w:rPr>
          <w:rFonts w:ascii="Times New Roman" w:eastAsia="Times New Roman" w:hAnsi="Times New Roman" w:cs="Times New Roman"/>
          <w:b/>
          <w:color w:val="222222"/>
          <w:sz w:val="24"/>
          <w:szCs w:val="24"/>
          <w:shd w:val="clear" w:color="auto" w:fill="FEFEFE"/>
        </w:rPr>
      </w:pPr>
      <w:r w:rsidRPr="00AE2A74">
        <w:rPr>
          <w:rFonts w:ascii="Times New Roman" w:eastAsia="Times New Roman" w:hAnsi="Times New Roman" w:cs="Times New Roman"/>
          <w:b/>
          <w:color w:val="222222"/>
          <w:sz w:val="24"/>
          <w:szCs w:val="24"/>
          <w:shd w:val="clear" w:color="auto" w:fill="FEFEFE"/>
        </w:rPr>
        <w:t xml:space="preserve">Coder #1’s Narrative: </w:t>
      </w:r>
    </w:p>
    <w:p w14:paraId="3A23DB48" w14:textId="77777777" w:rsidR="00A61F49" w:rsidRPr="00AE2A74" w:rsidRDefault="00A61F49" w:rsidP="00A61F49">
      <w:pPr>
        <w:spacing w:line="240" w:lineRule="auto"/>
        <w:rPr>
          <w:rFonts w:ascii="Times New Roman" w:eastAsia="Times New Roman" w:hAnsi="Times New Roman" w:cs="Times New Roman"/>
          <w:color w:val="222222"/>
          <w:sz w:val="24"/>
          <w:szCs w:val="24"/>
          <w:shd w:val="clear" w:color="auto" w:fill="FEFEFE"/>
        </w:rPr>
      </w:pPr>
      <w:r w:rsidRPr="00AE2A74">
        <w:rPr>
          <w:rFonts w:ascii="Times New Roman" w:eastAsia="Times New Roman" w:hAnsi="Times New Roman" w:cs="Times New Roman"/>
          <w:color w:val="222222"/>
          <w:sz w:val="24"/>
          <w:szCs w:val="24"/>
          <w:shd w:val="clear" w:color="auto" w:fill="FEFEFE"/>
        </w:rPr>
        <w:t xml:space="preserve">There is some evidence of the group employing magical practices. Loken and </w:t>
      </w:r>
      <w:proofErr w:type="spellStart"/>
      <w:r w:rsidRPr="00AE2A74">
        <w:rPr>
          <w:rFonts w:ascii="Times New Roman" w:eastAsia="Times New Roman" w:hAnsi="Times New Roman" w:cs="Times New Roman"/>
          <w:color w:val="222222"/>
          <w:sz w:val="24"/>
          <w:szCs w:val="24"/>
          <w:shd w:val="clear" w:color="auto" w:fill="FEFEFE"/>
        </w:rPr>
        <w:t>Matfess</w:t>
      </w:r>
      <w:proofErr w:type="spellEnd"/>
      <w:r w:rsidRPr="00AE2A74">
        <w:rPr>
          <w:rFonts w:ascii="Times New Roman" w:eastAsia="Times New Roman" w:hAnsi="Times New Roman" w:cs="Times New Roman"/>
          <w:color w:val="222222"/>
          <w:sz w:val="24"/>
          <w:szCs w:val="24"/>
          <w:shd w:val="clear" w:color="auto" w:fill="FEFEFE"/>
        </w:rPr>
        <w:t xml:space="preserve"> (2024) identify some of these practices in the group. Specifically, many units within the group incorporated women to serve as spirit mediums, including for protection (African Rights 1998; Loken and </w:t>
      </w:r>
      <w:proofErr w:type="spellStart"/>
      <w:r w:rsidRPr="00AE2A74">
        <w:rPr>
          <w:rFonts w:ascii="Times New Roman" w:eastAsia="Times New Roman" w:hAnsi="Times New Roman" w:cs="Times New Roman"/>
          <w:color w:val="222222"/>
          <w:sz w:val="24"/>
          <w:szCs w:val="24"/>
          <w:shd w:val="clear" w:color="auto" w:fill="FEFEFE"/>
        </w:rPr>
        <w:t>Matfess</w:t>
      </w:r>
      <w:proofErr w:type="spellEnd"/>
      <w:r w:rsidRPr="00AE2A74">
        <w:rPr>
          <w:rFonts w:ascii="Times New Roman" w:eastAsia="Times New Roman" w:hAnsi="Times New Roman" w:cs="Times New Roman"/>
          <w:color w:val="222222"/>
          <w:sz w:val="24"/>
          <w:szCs w:val="24"/>
          <w:shd w:val="clear" w:color="auto" w:fill="FEFEFE"/>
        </w:rPr>
        <w:t xml:space="preserve">). Women in prayer groups would also sometimes accompany rebel forces into battle and these women were sometimes killed by government forces (Human Rights Watch 2001; Loken and </w:t>
      </w:r>
      <w:proofErr w:type="spellStart"/>
      <w:r w:rsidRPr="00AE2A74">
        <w:rPr>
          <w:rFonts w:ascii="Times New Roman" w:eastAsia="Times New Roman" w:hAnsi="Times New Roman" w:cs="Times New Roman"/>
          <w:color w:val="222222"/>
          <w:sz w:val="24"/>
          <w:szCs w:val="24"/>
          <w:shd w:val="clear" w:color="auto" w:fill="FEFEFE"/>
        </w:rPr>
        <w:t>Matfess</w:t>
      </w:r>
      <w:proofErr w:type="spellEnd"/>
      <w:r w:rsidRPr="00AE2A74">
        <w:rPr>
          <w:rFonts w:ascii="Times New Roman" w:eastAsia="Times New Roman" w:hAnsi="Times New Roman" w:cs="Times New Roman"/>
          <w:color w:val="222222"/>
          <w:sz w:val="24"/>
          <w:szCs w:val="24"/>
          <w:shd w:val="clear" w:color="auto" w:fill="FEFEFE"/>
        </w:rPr>
        <w:t xml:space="preserve"> 2024).</w:t>
      </w:r>
    </w:p>
    <w:p w14:paraId="0CA02044" w14:textId="77777777" w:rsidR="00A61F49" w:rsidRPr="00AE2A74" w:rsidRDefault="00A61F49" w:rsidP="00A61F49">
      <w:pPr>
        <w:rPr>
          <w:rFonts w:ascii="Times New Roman" w:eastAsia="Times New Roman" w:hAnsi="Times New Roman" w:cs="Times New Roman"/>
          <w:b/>
          <w:sz w:val="24"/>
          <w:szCs w:val="24"/>
        </w:rPr>
      </w:pPr>
    </w:p>
    <w:p w14:paraId="760292A3"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sz w:val="24"/>
          <w:szCs w:val="24"/>
        </w:rPr>
        <w:t>References</w:t>
      </w:r>
    </w:p>
    <w:p w14:paraId="5BC0716C" w14:textId="77777777" w:rsidR="00A61F49" w:rsidRPr="00AE2A74" w:rsidRDefault="00A61F49" w:rsidP="00A61F49">
      <w:pPr>
        <w:rPr>
          <w:rFonts w:ascii="Times New Roman" w:eastAsia="Times New Roman" w:hAnsi="Times New Roman" w:cs="Times New Roman"/>
          <w:bCs/>
          <w:sz w:val="24"/>
          <w:szCs w:val="24"/>
        </w:rPr>
      </w:pPr>
      <w:r w:rsidRPr="00AE2A74">
        <w:rPr>
          <w:rFonts w:ascii="Times New Roman" w:eastAsia="Times New Roman" w:hAnsi="Times New Roman" w:cs="Times New Roman"/>
          <w:bCs/>
          <w:sz w:val="24"/>
          <w:szCs w:val="24"/>
        </w:rPr>
        <w:t>African Rights. 1998. Rwanda: The Insurgency in the Northwest</w:t>
      </w:r>
    </w:p>
    <w:p w14:paraId="00CC1FF8" w14:textId="77777777" w:rsidR="00A61F49" w:rsidRPr="00AE2A74" w:rsidRDefault="00A61F49" w:rsidP="00A61F49">
      <w:pPr>
        <w:rPr>
          <w:rFonts w:ascii="Times New Roman" w:eastAsia="Times New Roman" w:hAnsi="Times New Roman" w:cs="Times New Roman"/>
          <w:bCs/>
          <w:sz w:val="24"/>
          <w:szCs w:val="24"/>
        </w:rPr>
      </w:pPr>
      <w:r w:rsidRPr="00AE2A74">
        <w:rPr>
          <w:rFonts w:ascii="Times New Roman" w:eastAsia="Times New Roman" w:hAnsi="Times New Roman" w:cs="Times New Roman"/>
          <w:bCs/>
          <w:sz w:val="24"/>
          <w:szCs w:val="24"/>
        </w:rPr>
        <w:t>Human Rights Watch. 2001. Rwanda: Observing the Rules of War?</w:t>
      </w:r>
    </w:p>
    <w:p w14:paraId="31F31781"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hAnsi="Times New Roman" w:cs="Times New Roman"/>
          <w:color w:val="222222"/>
          <w:sz w:val="24"/>
          <w:szCs w:val="24"/>
          <w:shd w:val="clear" w:color="auto" w:fill="FFFFFF"/>
        </w:rPr>
        <w:t xml:space="preserve">Loken, Meredith and Hilary </w:t>
      </w:r>
      <w:proofErr w:type="spellStart"/>
      <w:r w:rsidRPr="00AE2A74">
        <w:rPr>
          <w:rFonts w:ascii="Times New Roman" w:hAnsi="Times New Roman" w:cs="Times New Roman"/>
          <w:color w:val="222222"/>
          <w:sz w:val="24"/>
          <w:szCs w:val="24"/>
          <w:shd w:val="clear" w:color="auto" w:fill="FFFFFF"/>
        </w:rPr>
        <w:t>Matfess</w:t>
      </w:r>
      <w:proofErr w:type="spellEnd"/>
      <w:r w:rsidRPr="00AE2A74">
        <w:rPr>
          <w:rFonts w:ascii="Times New Roman" w:hAnsi="Times New Roman" w:cs="Times New Roman"/>
          <w:color w:val="222222"/>
          <w:sz w:val="24"/>
          <w:szCs w:val="24"/>
          <w:shd w:val="clear" w:color="auto" w:fill="FFFFFF"/>
        </w:rPr>
        <w:t xml:space="preserve">. 2024. “Introducing the women’s activities in armed </w:t>
      </w:r>
      <w:r w:rsidRPr="00AE2A74">
        <w:rPr>
          <w:rFonts w:ascii="Times New Roman" w:hAnsi="Times New Roman" w:cs="Times New Roman"/>
          <w:color w:val="222222"/>
          <w:sz w:val="24"/>
          <w:szCs w:val="24"/>
          <w:shd w:val="clear" w:color="auto" w:fill="FFFFFF"/>
        </w:rPr>
        <w:tab/>
        <w:t>rebellion (WAAR) project, 1946–2015.” </w:t>
      </w:r>
      <w:r w:rsidRPr="00AE2A74">
        <w:rPr>
          <w:rFonts w:ascii="Times New Roman" w:hAnsi="Times New Roman" w:cs="Times New Roman"/>
          <w:i/>
          <w:iCs/>
          <w:color w:val="222222"/>
          <w:sz w:val="24"/>
          <w:szCs w:val="24"/>
          <w:shd w:val="clear" w:color="auto" w:fill="FFFFFF"/>
        </w:rPr>
        <w:t>Journal of Peace Research</w:t>
      </w:r>
      <w:r w:rsidRPr="00AE2A74">
        <w:rPr>
          <w:rFonts w:ascii="Times New Roman" w:hAnsi="Times New Roman" w:cs="Times New Roman"/>
          <w:color w:val="222222"/>
          <w:sz w:val="24"/>
          <w:szCs w:val="24"/>
          <w:shd w:val="clear" w:color="auto" w:fill="FFFFFF"/>
        </w:rPr>
        <w:t xml:space="preserve"> </w:t>
      </w:r>
      <w:r w:rsidRPr="00AE2A74">
        <w:rPr>
          <w:rFonts w:ascii="Times New Roman" w:hAnsi="Times New Roman" w:cs="Times New Roman"/>
          <w:i/>
          <w:iCs/>
          <w:color w:val="222222"/>
          <w:sz w:val="24"/>
          <w:szCs w:val="24"/>
          <w:shd w:val="clear" w:color="auto" w:fill="FFFFFF"/>
        </w:rPr>
        <w:t xml:space="preserve">61 </w:t>
      </w:r>
      <w:r w:rsidRPr="00AE2A74">
        <w:rPr>
          <w:rFonts w:ascii="Times New Roman" w:hAnsi="Times New Roman" w:cs="Times New Roman"/>
          <w:color w:val="222222"/>
          <w:sz w:val="24"/>
          <w:szCs w:val="24"/>
          <w:shd w:val="clear" w:color="auto" w:fill="FFFFFF"/>
        </w:rPr>
        <w:t>(3): 489-499.</w:t>
      </w:r>
    </w:p>
    <w:p w14:paraId="55D9825C" w14:textId="77777777" w:rsidR="00A61F49" w:rsidRPr="00AE2A74" w:rsidRDefault="00A61F49" w:rsidP="00A61F49">
      <w:pPr>
        <w:rPr>
          <w:rFonts w:ascii="Times New Roman" w:eastAsia="Times New Roman" w:hAnsi="Times New Roman" w:cs="Times New Roman"/>
          <w:b/>
          <w:sz w:val="24"/>
          <w:szCs w:val="24"/>
        </w:rPr>
      </w:pPr>
    </w:p>
    <w:p w14:paraId="146AE83E" w14:textId="77777777" w:rsidR="00A61F49" w:rsidRPr="00AE2A74" w:rsidRDefault="00A61F49" w:rsidP="00A61F49">
      <w:pPr>
        <w:rPr>
          <w:rFonts w:ascii="Times New Roman" w:eastAsia="Times New Roman" w:hAnsi="Times New Roman" w:cs="Times New Roman"/>
          <w:b/>
          <w:sz w:val="24"/>
          <w:szCs w:val="24"/>
        </w:rPr>
      </w:pPr>
    </w:p>
    <w:p w14:paraId="645C4207" w14:textId="77777777" w:rsidR="00A61F49" w:rsidRPr="00AE2A74" w:rsidRDefault="00A61F49" w:rsidP="00A61F49">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 xml:space="preserve">Armed Group Religious and Spiritual Indoctrination Narrative: </w:t>
      </w:r>
      <w:proofErr w:type="spellStart"/>
      <w:r w:rsidRPr="00AE2A74">
        <w:rPr>
          <w:rFonts w:ascii="Times New Roman" w:eastAsia="Times New Roman" w:hAnsi="Times New Roman" w:cs="Times New Roman"/>
          <w:b/>
          <w:color w:val="000000"/>
          <w:sz w:val="24"/>
          <w:szCs w:val="24"/>
        </w:rPr>
        <w:t>Palipehutu</w:t>
      </w:r>
      <w:proofErr w:type="spellEnd"/>
    </w:p>
    <w:p w14:paraId="425DE687"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b/>
          <w:color w:val="000000"/>
          <w:sz w:val="24"/>
          <w:szCs w:val="24"/>
        </w:rPr>
      </w:pPr>
      <w:r w:rsidRPr="00AE2A74">
        <w:rPr>
          <w:rFonts w:ascii="Times New Roman" w:eastAsia="Times New Roman" w:hAnsi="Times New Roman" w:cs="Times New Roman"/>
          <w:b/>
          <w:color w:val="000000"/>
          <w:sz w:val="24"/>
          <w:szCs w:val="24"/>
        </w:rPr>
        <w:t>Also Known As: </w:t>
      </w:r>
    </w:p>
    <w:p w14:paraId="276196AC"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Narrative Writers (1): Coder #1</w:t>
      </w:r>
    </w:p>
    <w:p w14:paraId="65DDFEDA" w14:textId="77777777" w:rsidR="00A61F49" w:rsidRPr="00AE2A74" w:rsidRDefault="00A61F49" w:rsidP="00A61F49">
      <w:pPr>
        <w:rPr>
          <w:rFonts w:ascii="Times New Roman" w:eastAsia="Times New Roman" w:hAnsi="Times New Roman" w:cs="Times New Roman"/>
          <w:sz w:val="24"/>
          <w:szCs w:val="24"/>
        </w:rPr>
      </w:pPr>
    </w:p>
    <w:p w14:paraId="1086DE25"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Coder #1’s Narrative</w:t>
      </w:r>
      <w:r w:rsidRPr="00AE2A74">
        <w:rPr>
          <w:rFonts w:ascii="Times New Roman" w:eastAsia="Times New Roman" w:hAnsi="Times New Roman" w:cs="Times New Roman"/>
          <w:color w:val="000000"/>
          <w:sz w:val="24"/>
          <w:szCs w:val="24"/>
        </w:rPr>
        <w:t>: </w:t>
      </w:r>
    </w:p>
    <w:p w14:paraId="2104E8F7"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 xml:space="preserve">The FNL began as the armed wing of </w:t>
      </w:r>
      <w:proofErr w:type="spellStart"/>
      <w:r w:rsidRPr="00AE2A74">
        <w:rPr>
          <w:rFonts w:ascii="Times New Roman" w:eastAsia="Times New Roman" w:hAnsi="Times New Roman" w:cs="Times New Roman"/>
          <w:color w:val="000000"/>
          <w:sz w:val="24"/>
          <w:szCs w:val="24"/>
        </w:rPr>
        <w:t>Palipehutu</w:t>
      </w:r>
      <w:proofErr w:type="spellEnd"/>
      <w:r w:rsidRPr="00AE2A74">
        <w:rPr>
          <w:rFonts w:ascii="Times New Roman" w:eastAsia="Times New Roman" w:hAnsi="Times New Roman" w:cs="Times New Roman"/>
          <w:color w:val="000000"/>
          <w:sz w:val="24"/>
          <w:szCs w:val="24"/>
        </w:rPr>
        <w:t xml:space="preserve"> before it split off from the faction that became </w:t>
      </w:r>
      <w:proofErr w:type="spellStart"/>
      <w:r w:rsidRPr="00AE2A74">
        <w:rPr>
          <w:rFonts w:ascii="Times New Roman" w:eastAsia="Times New Roman" w:hAnsi="Times New Roman" w:cs="Times New Roman"/>
          <w:color w:val="000000"/>
          <w:sz w:val="24"/>
          <w:szCs w:val="24"/>
        </w:rPr>
        <w:t>Frolina</w:t>
      </w:r>
      <w:proofErr w:type="spellEnd"/>
      <w:r w:rsidRPr="00AE2A74">
        <w:rPr>
          <w:rFonts w:ascii="Times New Roman" w:eastAsia="Times New Roman" w:hAnsi="Times New Roman" w:cs="Times New Roman"/>
          <w:color w:val="000000"/>
          <w:sz w:val="24"/>
          <w:szCs w:val="24"/>
        </w:rPr>
        <w:t xml:space="preserve"> (UCDP), which adds some ambiguity to whether sources are talking about the original group or its FNL faction. </w:t>
      </w:r>
    </w:p>
    <w:p w14:paraId="546A160F"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 xml:space="preserve">There is some evidence of the group incorporating religious practices. Olsson et al. (2020, p. 559) note that “While </w:t>
      </w:r>
      <w:proofErr w:type="spellStart"/>
      <w:r w:rsidRPr="00AE2A74">
        <w:rPr>
          <w:rFonts w:ascii="Times New Roman" w:eastAsia="Times New Roman" w:hAnsi="Times New Roman" w:cs="Times New Roman"/>
          <w:color w:val="000000"/>
          <w:sz w:val="24"/>
          <w:szCs w:val="24"/>
        </w:rPr>
        <w:t>Palipehutu</w:t>
      </w:r>
      <w:proofErr w:type="spellEnd"/>
      <w:r w:rsidRPr="00AE2A74">
        <w:rPr>
          <w:rFonts w:ascii="Times New Roman" w:eastAsia="Times New Roman" w:hAnsi="Times New Roman" w:cs="Times New Roman"/>
          <w:color w:val="000000"/>
          <w:sz w:val="24"/>
          <w:szCs w:val="24"/>
        </w:rPr>
        <w:t xml:space="preserve">-FNL was organized also along political and military structures, these were suffused with religious dogma from evangelical Christianity.” The </w:t>
      </w:r>
      <w:proofErr w:type="spellStart"/>
      <w:r w:rsidRPr="00AE2A74">
        <w:rPr>
          <w:rFonts w:ascii="Times New Roman" w:eastAsia="Times New Roman" w:hAnsi="Times New Roman" w:cs="Times New Roman"/>
          <w:color w:val="000000"/>
          <w:sz w:val="24"/>
          <w:szCs w:val="24"/>
        </w:rPr>
        <w:t>Palipehutu</w:t>
      </w:r>
      <w:proofErr w:type="spellEnd"/>
      <w:r w:rsidRPr="00AE2A74">
        <w:rPr>
          <w:rFonts w:ascii="Times New Roman" w:eastAsia="Times New Roman" w:hAnsi="Times New Roman" w:cs="Times New Roman"/>
          <w:color w:val="000000"/>
          <w:sz w:val="24"/>
          <w:szCs w:val="24"/>
        </w:rPr>
        <w:t xml:space="preserve">-FNL not only had strict rules against sexual </w:t>
      </w:r>
      <w:proofErr w:type="gramStart"/>
      <w:r w:rsidRPr="00AE2A74">
        <w:rPr>
          <w:rFonts w:ascii="Times New Roman" w:eastAsia="Times New Roman" w:hAnsi="Times New Roman" w:cs="Times New Roman"/>
          <w:color w:val="000000"/>
          <w:sz w:val="24"/>
          <w:szCs w:val="24"/>
        </w:rPr>
        <w:t>violence, but</w:t>
      </w:r>
      <w:proofErr w:type="gramEnd"/>
      <w:r w:rsidRPr="00AE2A74">
        <w:rPr>
          <w:rFonts w:ascii="Times New Roman" w:eastAsia="Times New Roman" w:hAnsi="Times New Roman" w:cs="Times New Roman"/>
          <w:color w:val="000000"/>
          <w:sz w:val="24"/>
          <w:szCs w:val="24"/>
        </w:rPr>
        <w:t xml:space="preserve"> is also prohibited members from engaging in consensual sex, smoking, and drinking (Olsson et al. 2020). Training and prayer sessions were also used to socialize members to not use sexual violence (Olsson et al. 2020).</w:t>
      </w:r>
    </w:p>
    <w:p w14:paraId="04DD1E7C"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lastRenderedPageBreak/>
        <w:t>Olson et al. (2020, p. 559 - 560) describe the ideology of the group in more depth. They note that “</w:t>
      </w:r>
      <w:proofErr w:type="spellStart"/>
      <w:r w:rsidRPr="00AE2A74">
        <w:rPr>
          <w:rFonts w:ascii="Times New Roman" w:eastAsia="Times New Roman" w:hAnsi="Times New Roman" w:cs="Times New Roman"/>
          <w:color w:val="000000"/>
          <w:sz w:val="24"/>
          <w:szCs w:val="24"/>
        </w:rPr>
        <w:t>Palipehutu</w:t>
      </w:r>
      <w:proofErr w:type="spellEnd"/>
      <w:r w:rsidRPr="00AE2A74">
        <w:rPr>
          <w:rFonts w:ascii="Times New Roman" w:eastAsia="Times New Roman" w:hAnsi="Times New Roman" w:cs="Times New Roman"/>
          <w:color w:val="000000"/>
          <w:sz w:val="24"/>
          <w:szCs w:val="24"/>
        </w:rPr>
        <w:t xml:space="preserve"> adhered to the narrative of struggle for ethnic emancipation from Tutsi oppression. At the same time, the group was also religious. Its members were expected to become born-again Christians. They referred to themselves as ‘God’s Army’. While this alone is not uncommon – consider the Lord’s Resistance Army (LRA) in northern Uganda, which had a so-called ten commandments but had a record of abduction and forced marriage – FNL used its religious orientation to inculcate sexual discipline. Ex-FNL members uniformly recount that prayer sessions valorized sexual discipline and were platforms for calling-out offenders. Sexual misconduct was exposed through an imposition of ‘self’-confession. </w:t>
      </w:r>
      <w:proofErr w:type="gramStart"/>
      <w:r w:rsidRPr="00AE2A74">
        <w:rPr>
          <w:rFonts w:ascii="Times New Roman" w:eastAsia="Times New Roman" w:hAnsi="Times New Roman" w:cs="Times New Roman"/>
          <w:color w:val="000000"/>
          <w:sz w:val="24"/>
          <w:szCs w:val="24"/>
        </w:rPr>
        <w:t>Actually, peers</w:t>
      </w:r>
      <w:proofErr w:type="gramEnd"/>
      <w:r w:rsidRPr="00AE2A74">
        <w:rPr>
          <w:rFonts w:ascii="Times New Roman" w:eastAsia="Times New Roman" w:hAnsi="Times New Roman" w:cs="Times New Roman"/>
          <w:color w:val="000000"/>
          <w:sz w:val="24"/>
          <w:szCs w:val="24"/>
        </w:rPr>
        <w:t xml:space="preserve"> would put pressure on one another to confess transgressions.” However, there are also claims that the group used religion more instrumentally than sincerely (Olson et al. 2020). </w:t>
      </w:r>
    </w:p>
    <w:p w14:paraId="31E73724"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roofErr w:type="spellStart"/>
      <w:r w:rsidRPr="00AE2A74">
        <w:rPr>
          <w:rFonts w:ascii="Times New Roman" w:eastAsia="Times New Roman" w:hAnsi="Times New Roman" w:cs="Times New Roman"/>
          <w:color w:val="222222"/>
          <w:sz w:val="24"/>
          <w:szCs w:val="24"/>
          <w:highlight w:val="white"/>
        </w:rPr>
        <w:t>Muvumba</w:t>
      </w:r>
      <w:proofErr w:type="spellEnd"/>
      <w:r w:rsidRPr="00AE2A74">
        <w:rPr>
          <w:rFonts w:ascii="Times New Roman" w:eastAsia="Times New Roman" w:hAnsi="Times New Roman" w:cs="Times New Roman"/>
          <w:color w:val="222222"/>
          <w:sz w:val="24"/>
          <w:szCs w:val="24"/>
          <w:highlight w:val="white"/>
        </w:rPr>
        <w:t xml:space="preserve"> </w:t>
      </w:r>
      <w:proofErr w:type="spellStart"/>
      <w:r w:rsidRPr="00AE2A74">
        <w:rPr>
          <w:rFonts w:ascii="Times New Roman" w:eastAsia="Times New Roman" w:hAnsi="Times New Roman" w:cs="Times New Roman"/>
          <w:color w:val="222222"/>
          <w:sz w:val="24"/>
          <w:szCs w:val="24"/>
          <w:highlight w:val="white"/>
        </w:rPr>
        <w:t>Sellström</w:t>
      </w:r>
      <w:proofErr w:type="spellEnd"/>
      <w:r w:rsidRPr="00AE2A74">
        <w:rPr>
          <w:rFonts w:ascii="Times New Roman" w:eastAsia="Times New Roman" w:hAnsi="Times New Roman" w:cs="Times New Roman"/>
          <w:color w:val="222222"/>
          <w:sz w:val="24"/>
          <w:szCs w:val="24"/>
          <w:highlight w:val="white"/>
        </w:rPr>
        <w:t xml:space="preserve"> (</w:t>
      </w:r>
      <w:r w:rsidRPr="00AE2A74">
        <w:rPr>
          <w:rFonts w:ascii="Times New Roman" w:eastAsia="Times New Roman" w:hAnsi="Times New Roman" w:cs="Times New Roman"/>
          <w:color w:val="000000"/>
          <w:sz w:val="24"/>
          <w:szCs w:val="24"/>
        </w:rPr>
        <w:t>2019, p. 276) similarly notes that “the FNL members were required to take up Christian, mainly Protestant, evangelical beliefs. They held prayer sessions regularly, including before and after offensive operations.”</w:t>
      </w:r>
    </w:p>
    <w:p w14:paraId="0E3B2D7B"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 xml:space="preserve">Van Acker (2016, p. 8) writes that the </w:t>
      </w:r>
      <w:proofErr w:type="spellStart"/>
      <w:r w:rsidRPr="00AE2A74">
        <w:rPr>
          <w:rFonts w:ascii="Times New Roman" w:eastAsia="Times New Roman" w:hAnsi="Times New Roman" w:cs="Times New Roman"/>
          <w:color w:val="000000"/>
          <w:sz w:val="24"/>
          <w:szCs w:val="24"/>
        </w:rPr>
        <w:t>Palipehutu</w:t>
      </w:r>
      <w:proofErr w:type="spellEnd"/>
      <w:r w:rsidRPr="00AE2A74">
        <w:rPr>
          <w:rFonts w:ascii="Times New Roman" w:eastAsia="Times New Roman" w:hAnsi="Times New Roman" w:cs="Times New Roman"/>
          <w:color w:val="000000"/>
          <w:sz w:val="24"/>
          <w:szCs w:val="24"/>
        </w:rPr>
        <w:t xml:space="preserve">-FNL “especially under the leadership of </w:t>
      </w:r>
      <w:proofErr w:type="spellStart"/>
      <w:r w:rsidRPr="00AE2A74">
        <w:rPr>
          <w:rFonts w:ascii="Times New Roman" w:eastAsia="Times New Roman" w:hAnsi="Times New Roman" w:cs="Times New Roman"/>
          <w:color w:val="000000"/>
          <w:sz w:val="24"/>
          <w:szCs w:val="24"/>
        </w:rPr>
        <w:t>Rwasa</w:t>
      </w:r>
      <w:proofErr w:type="spellEnd"/>
      <w:r w:rsidRPr="00AE2A74">
        <w:rPr>
          <w:rFonts w:ascii="Times New Roman" w:eastAsia="Times New Roman" w:hAnsi="Times New Roman" w:cs="Times New Roman"/>
          <w:color w:val="000000"/>
          <w:sz w:val="24"/>
          <w:szCs w:val="24"/>
        </w:rPr>
        <w:t xml:space="preserve">, religion played an increasingly important role in the </w:t>
      </w:r>
      <w:r w:rsidRPr="00AE2A74">
        <w:rPr>
          <w:rFonts w:ascii="Times New Roman" w:eastAsia="Times New Roman" w:hAnsi="Times New Roman" w:cs="Times New Roman"/>
          <w:b/>
          <w:bCs/>
          <w:color w:val="000000"/>
          <w:sz w:val="24"/>
          <w:szCs w:val="24"/>
        </w:rPr>
        <w:t>Elements of Old Testament symbolism (the revelation of a “promised land” for Hutu) were combined with a strict Evangelical-Protestant ethic that played an important role in the way the movement operated, both on and off the battlefield. These influences have contributed to the aura of mystery that is sometimes attributed to the FNL but also to the image of a fundamentalist religious group in the vein of Joseph Kony's Lord's Resistance Army</w:t>
      </w:r>
      <w:r w:rsidRPr="00AE2A74">
        <w:rPr>
          <w:rFonts w:ascii="Times New Roman" w:eastAsia="Times New Roman" w:hAnsi="Times New Roman" w:cs="Times New Roman"/>
          <w:color w:val="000000"/>
          <w:sz w:val="24"/>
          <w:szCs w:val="24"/>
        </w:rPr>
        <w:t xml:space="preserve"> movement's ideology and action. (Romkema 2007: 72).”</w:t>
      </w:r>
    </w:p>
    <w:p w14:paraId="0F4C9384"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I did not find evidence that the group had any leaders who claimed to have unique or special religious powers or connections. </w:t>
      </w:r>
    </w:p>
    <w:p w14:paraId="07C3DB8A" w14:textId="77777777" w:rsidR="00A61F49" w:rsidRPr="00AE2A74" w:rsidRDefault="00A61F49" w:rsidP="00A61F49">
      <w:pPr>
        <w:rPr>
          <w:rFonts w:ascii="Times New Roman" w:eastAsia="Times New Roman" w:hAnsi="Times New Roman" w:cs="Times New Roman"/>
          <w:sz w:val="24"/>
          <w:szCs w:val="24"/>
        </w:rPr>
      </w:pPr>
    </w:p>
    <w:p w14:paraId="7FC9F387"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References</w:t>
      </w:r>
    </w:p>
    <w:p w14:paraId="01907D4E"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roofErr w:type="spellStart"/>
      <w:r w:rsidRPr="00AE2A74">
        <w:rPr>
          <w:rFonts w:ascii="Times New Roman" w:eastAsia="Times New Roman" w:hAnsi="Times New Roman" w:cs="Times New Roman"/>
          <w:color w:val="222222"/>
          <w:sz w:val="24"/>
          <w:szCs w:val="24"/>
          <w:highlight w:val="white"/>
        </w:rPr>
        <w:t>Muvumba</w:t>
      </w:r>
      <w:proofErr w:type="spellEnd"/>
      <w:r w:rsidRPr="00AE2A74">
        <w:rPr>
          <w:rFonts w:ascii="Times New Roman" w:eastAsia="Times New Roman" w:hAnsi="Times New Roman" w:cs="Times New Roman"/>
          <w:color w:val="222222"/>
          <w:sz w:val="24"/>
          <w:szCs w:val="24"/>
          <w:highlight w:val="white"/>
        </w:rPr>
        <w:t xml:space="preserve"> </w:t>
      </w:r>
      <w:proofErr w:type="spellStart"/>
      <w:r w:rsidRPr="00AE2A74">
        <w:rPr>
          <w:rFonts w:ascii="Times New Roman" w:eastAsia="Times New Roman" w:hAnsi="Times New Roman" w:cs="Times New Roman"/>
          <w:color w:val="222222"/>
          <w:sz w:val="24"/>
          <w:szCs w:val="24"/>
          <w:highlight w:val="white"/>
        </w:rPr>
        <w:t>Sellström</w:t>
      </w:r>
      <w:proofErr w:type="spellEnd"/>
      <w:r w:rsidRPr="00AE2A74">
        <w:rPr>
          <w:rFonts w:ascii="Times New Roman" w:eastAsia="Times New Roman" w:hAnsi="Times New Roman" w:cs="Times New Roman"/>
          <w:color w:val="222222"/>
          <w:sz w:val="24"/>
          <w:szCs w:val="24"/>
          <w:highlight w:val="white"/>
        </w:rPr>
        <w:t xml:space="preserve">, Angela. 2019. Burundi’s rebel groups and the </w:t>
      </w:r>
      <w:proofErr w:type="spellStart"/>
      <w:r w:rsidRPr="00AE2A74">
        <w:rPr>
          <w:rFonts w:ascii="Times New Roman" w:eastAsia="Times New Roman" w:hAnsi="Times New Roman" w:cs="Times New Roman"/>
          <w:color w:val="222222"/>
          <w:sz w:val="24"/>
          <w:szCs w:val="24"/>
          <w:highlight w:val="white"/>
        </w:rPr>
        <w:t>stigmatisation</w:t>
      </w:r>
      <w:proofErr w:type="spellEnd"/>
      <w:r w:rsidRPr="00AE2A74">
        <w:rPr>
          <w:rFonts w:ascii="Times New Roman" w:eastAsia="Times New Roman" w:hAnsi="Times New Roman" w:cs="Times New Roman"/>
          <w:color w:val="222222"/>
          <w:sz w:val="24"/>
          <w:szCs w:val="24"/>
          <w:highlight w:val="white"/>
        </w:rPr>
        <w:t xml:space="preserve"> of wartime </w:t>
      </w:r>
      <w:r w:rsidRPr="00AE2A74">
        <w:rPr>
          <w:rFonts w:ascii="Times New Roman" w:eastAsia="Times New Roman" w:hAnsi="Times New Roman" w:cs="Times New Roman"/>
          <w:color w:val="222222"/>
          <w:sz w:val="24"/>
          <w:szCs w:val="24"/>
          <w:highlight w:val="white"/>
        </w:rPr>
        <w:tab/>
      </w:r>
      <w:r w:rsidRPr="00AE2A74">
        <w:rPr>
          <w:rFonts w:ascii="Times New Roman" w:eastAsia="Times New Roman" w:hAnsi="Times New Roman" w:cs="Times New Roman"/>
          <w:color w:val="222222"/>
          <w:sz w:val="24"/>
          <w:szCs w:val="24"/>
          <w:highlight w:val="white"/>
        </w:rPr>
        <w:tab/>
      </w:r>
      <w:proofErr w:type="gramStart"/>
      <w:r w:rsidRPr="00AE2A74">
        <w:rPr>
          <w:rFonts w:ascii="Times New Roman" w:eastAsia="Times New Roman" w:hAnsi="Times New Roman" w:cs="Times New Roman"/>
          <w:color w:val="222222"/>
          <w:sz w:val="24"/>
          <w:szCs w:val="24"/>
          <w:highlight w:val="white"/>
        </w:rPr>
        <w:t>sexual  violence</w:t>
      </w:r>
      <w:proofErr w:type="gramEnd"/>
      <w:r w:rsidRPr="00AE2A74">
        <w:rPr>
          <w:rFonts w:ascii="Times New Roman" w:eastAsia="Times New Roman" w:hAnsi="Times New Roman" w:cs="Times New Roman"/>
          <w:color w:val="222222"/>
          <w:sz w:val="24"/>
          <w:szCs w:val="24"/>
          <w:highlight w:val="white"/>
        </w:rPr>
        <w:t xml:space="preserve">. </w:t>
      </w:r>
      <w:r w:rsidRPr="00AE2A74">
        <w:rPr>
          <w:rFonts w:ascii="Times New Roman" w:eastAsia="Times New Roman" w:hAnsi="Times New Roman" w:cs="Times New Roman"/>
          <w:i/>
          <w:color w:val="222222"/>
          <w:sz w:val="24"/>
          <w:szCs w:val="24"/>
          <w:highlight w:val="white"/>
        </w:rPr>
        <w:t>Journal of Sexual Aggression</w:t>
      </w:r>
      <w:r w:rsidRPr="00AE2A74">
        <w:rPr>
          <w:rFonts w:ascii="Times New Roman" w:eastAsia="Times New Roman" w:hAnsi="Times New Roman" w:cs="Times New Roman"/>
          <w:color w:val="222222"/>
          <w:sz w:val="24"/>
          <w:szCs w:val="24"/>
          <w:highlight w:val="white"/>
        </w:rPr>
        <w:t xml:space="preserve"> </w:t>
      </w:r>
      <w:r w:rsidRPr="00AE2A74">
        <w:rPr>
          <w:rFonts w:ascii="Times New Roman" w:eastAsia="Times New Roman" w:hAnsi="Times New Roman" w:cs="Times New Roman"/>
          <w:i/>
          <w:color w:val="222222"/>
          <w:sz w:val="24"/>
          <w:szCs w:val="24"/>
          <w:highlight w:val="white"/>
        </w:rPr>
        <w:t xml:space="preserve">25 </w:t>
      </w:r>
      <w:r w:rsidRPr="00AE2A74">
        <w:rPr>
          <w:rFonts w:ascii="Times New Roman" w:eastAsia="Times New Roman" w:hAnsi="Times New Roman" w:cs="Times New Roman"/>
          <w:color w:val="222222"/>
          <w:sz w:val="24"/>
          <w:szCs w:val="24"/>
          <w:highlight w:val="white"/>
        </w:rPr>
        <w:t>(3): 275-291.</w:t>
      </w:r>
    </w:p>
    <w:p w14:paraId="1F23C52C"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222222"/>
          <w:sz w:val="24"/>
          <w:szCs w:val="24"/>
          <w:highlight w:val="white"/>
        </w:rPr>
      </w:pPr>
      <w:r w:rsidRPr="00AE2A74">
        <w:rPr>
          <w:rFonts w:ascii="Times New Roman" w:eastAsia="Times New Roman" w:hAnsi="Times New Roman" w:cs="Times New Roman"/>
          <w:color w:val="222222"/>
          <w:sz w:val="24"/>
          <w:szCs w:val="24"/>
          <w:highlight w:val="white"/>
        </w:rPr>
        <w:t xml:space="preserve">Olsson, Louise, Angela </w:t>
      </w:r>
      <w:proofErr w:type="spellStart"/>
      <w:r w:rsidRPr="00AE2A74">
        <w:rPr>
          <w:rFonts w:ascii="Times New Roman" w:eastAsia="Times New Roman" w:hAnsi="Times New Roman" w:cs="Times New Roman"/>
          <w:color w:val="222222"/>
          <w:sz w:val="24"/>
          <w:szCs w:val="24"/>
          <w:highlight w:val="white"/>
        </w:rPr>
        <w:t>Muvumba</w:t>
      </w:r>
      <w:proofErr w:type="spellEnd"/>
      <w:r w:rsidRPr="00AE2A74">
        <w:rPr>
          <w:rFonts w:ascii="Times New Roman" w:eastAsia="Times New Roman" w:hAnsi="Times New Roman" w:cs="Times New Roman"/>
          <w:color w:val="222222"/>
          <w:sz w:val="24"/>
          <w:szCs w:val="24"/>
          <w:highlight w:val="white"/>
        </w:rPr>
        <w:t xml:space="preserve"> </w:t>
      </w:r>
      <w:proofErr w:type="spellStart"/>
      <w:r w:rsidRPr="00AE2A74">
        <w:rPr>
          <w:rFonts w:ascii="Times New Roman" w:eastAsia="Times New Roman" w:hAnsi="Times New Roman" w:cs="Times New Roman"/>
          <w:color w:val="222222"/>
          <w:sz w:val="24"/>
          <w:szCs w:val="24"/>
          <w:highlight w:val="white"/>
        </w:rPr>
        <w:t>Sellström</w:t>
      </w:r>
      <w:proofErr w:type="spellEnd"/>
      <w:r w:rsidRPr="00AE2A74">
        <w:rPr>
          <w:rFonts w:ascii="Times New Roman" w:eastAsia="Times New Roman" w:hAnsi="Times New Roman" w:cs="Times New Roman"/>
          <w:color w:val="222222"/>
          <w:sz w:val="24"/>
          <w:szCs w:val="24"/>
          <w:highlight w:val="white"/>
        </w:rPr>
        <w:t xml:space="preserve">, Stephen Moncrief, Elisabeth Jean Wood, Karin </w:t>
      </w:r>
      <w:r w:rsidRPr="00AE2A74">
        <w:rPr>
          <w:rFonts w:ascii="Times New Roman" w:eastAsia="Times New Roman" w:hAnsi="Times New Roman" w:cs="Times New Roman"/>
          <w:color w:val="222222"/>
          <w:sz w:val="24"/>
          <w:szCs w:val="24"/>
          <w:highlight w:val="white"/>
        </w:rPr>
        <w:tab/>
      </w:r>
      <w:r w:rsidRPr="00AE2A74">
        <w:rPr>
          <w:rFonts w:ascii="Times New Roman" w:eastAsia="Times New Roman" w:hAnsi="Times New Roman" w:cs="Times New Roman"/>
          <w:color w:val="222222"/>
          <w:sz w:val="24"/>
          <w:szCs w:val="24"/>
          <w:highlight w:val="white"/>
        </w:rPr>
        <w:tab/>
        <w:t xml:space="preserve">Johansson, Walter Lotze, Chiara Ruffa, Amelia Hoover Green, Ann Kristin Sjöberg, and </w:t>
      </w:r>
      <w:r w:rsidRPr="00AE2A74">
        <w:rPr>
          <w:rFonts w:ascii="Times New Roman" w:eastAsia="Times New Roman" w:hAnsi="Times New Roman" w:cs="Times New Roman"/>
          <w:color w:val="222222"/>
          <w:sz w:val="24"/>
          <w:szCs w:val="24"/>
          <w:highlight w:val="white"/>
        </w:rPr>
        <w:tab/>
      </w:r>
      <w:r w:rsidRPr="00AE2A74">
        <w:rPr>
          <w:rFonts w:ascii="Times New Roman" w:eastAsia="Times New Roman" w:hAnsi="Times New Roman" w:cs="Times New Roman"/>
          <w:color w:val="222222"/>
          <w:sz w:val="24"/>
          <w:szCs w:val="24"/>
          <w:highlight w:val="white"/>
        </w:rPr>
        <w:tab/>
        <w:t xml:space="preserve">Roudabeh Kishi. 2020. “Peacekeeping prevention: strengthening efforts to preempt </w:t>
      </w:r>
      <w:r w:rsidRPr="00AE2A74">
        <w:rPr>
          <w:rFonts w:ascii="Times New Roman" w:eastAsia="Times New Roman" w:hAnsi="Times New Roman" w:cs="Times New Roman"/>
          <w:color w:val="222222"/>
          <w:sz w:val="24"/>
          <w:szCs w:val="24"/>
          <w:highlight w:val="white"/>
        </w:rPr>
        <w:tab/>
      </w:r>
      <w:r w:rsidRPr="00AE2A74">
        <w:rPr>
          <w:rFonts w:ascii="Times New Roman" w:eastAsia="Times New Roman" w:hAnsi="Times New Roman" w:cs="Times New Roman"/>
          <w:color w:val="222222"/>
          <w:sz w:val="24"/>
          <w:szCs w:val="24"/>
          <w:highlight w:val="white"/>
        </w:rPr>
        <w:tab/>
        <w:t xml:space="preserve">conflict-related sexual violence.” </w:t>
      </w:r>
      <w:r w:rsidRPr="00AE2A74">
        <w:rPr>
          <w:rFonts w:ascii="Times New Roman" w:eastAsia="Times New Roman" w:hAnsi="Times New Roman" w:cs="Times New Roman"/>
          <w:i/>
          <w:color w:val="222222"/>
          <w:sz w:val="24"/>
          <w:szCs w:val="24"/>
          <w:highlight w:val="white"/>
        </w:rPr>
        <w:t xml:space="preserve">International Peacekeeping 27 </w:t>
      </w:r>
      <w:r w:rsidRPr="00AE2A74">
        <w:rPr>
          <w:rFonts w:ascii="Times New Roman" w:eastAsia="Times New Roman" w:hAnsi="Times New Roman" w:cs="Times New Roman"/>
          <w:color w:val="222222"/>
          <w:sz w:val="24"/>
          <w:szCs w:val="24"/>
          <w:highlight w:val="white"/>
        </w:rPr>
        <w:t>(4): 517-585.</w:t>
      </w:r>
    </w:p>
    <w:p w14:paraId="3A4FE66D"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222222"/>
          <w:sz w:val="24"/>
          <w:szCs w:val="24"/>
          <w:highlight w:val="white"/>
        </w:rPr>
        <w:t>UCDP. “</w:t>
      </w:r>
      <w:proofErr w:type="spellStart"/>
      <w:r w:rsidRPr="00AE2A74">
        <w:rPr>
          <w:rFonts w:ascii="Times New Roman" w:eastAsia="Times New Roman" w:hAnsi="Times New Roman" w:cs="Times New Roman"/>
          <w:color w:val="000000"/>
          <w:sz w:val="24"/>
          <w:szCs w:val="24"/>
        </w:rPr>
        <w:t>Palipehutu</w:t>
      </w:r>
      <w:proofErr w:type="spellEnd"/>
      <w:r w:rsidRPr="00AE2A74">
        <w:rPr>
          <w:rFonts w:ascii="Times New Roman" w:eastAsia="Times New Roman" w:hAnsi="Times New Roman" w:cs="Times New Roman"/>
          <w:color w:val="000000"/>
          <w:sz w:val="24"/>
          <w:szCs w:val="24"/>
        </w:rPr>
        <w:t xml:space="preserve">.” Available At: </w:t>
      </w:r>
      <w:hyperlink r:id="rId61">
        <w:r w:rsidRPr="00AE2A74">
          <w:rPr>
            <w:rFonts w:ascii="Times New Roman" w:eastAsia="Times New Roman" w:hAnsi="Times New Roman" w:cs="Times New Roman"/>
            <w:color w:val="0000FF"/>
            <w:sz w:val="24"/>
            <w:szCs w:val="24"/>
            <w:u w:val="single"/>
          </w:rPr>
          <w:t>https://ucdp.uu.se/actor/430</w:t>
        </w:r>
      </w:hyperlink>
      <w:r w:rsidRPr="00AE2A74">
        <w:rPr>
          <w:rFonts w:ascii="Times New Roman" w:eastAsia="Times New Roman" w:hAnsi="Times New Roman" w:cs="Times New Roman"/>
          <w:color w:val="000000"/>
          <w:sz w:val="24"/>
          <w:szCs w:val="24"/>
        </w:rPr>
        <w:t xml:space="preserve"> </w:t>
      </w:r>
    </w:p>
    <w:p w14:paraId="2647C6D8"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222222"/>
          <w:sz w:val="24"/>
          <w:szCs w:val="24"/>
          <w:highlight w:val="white"/>
        </w:rPr>
        <w:t xml:space="preserve">United States Department of State, U.S. Department of State Annual Report on International Religious Freedom for 2006 - </w:t>
      </w:r>
      <w:proofErr w:type="gramStart"/>
      <w:r w:rsidRPr="00AE2A74">
        <w:rPr>
          <w:rFonts w:ascii="Times New Roman" w:eastAsia="Times New Roman" w:hAnsi="Times New Roman" w:cs="Times New Roman"/>
          <w:color w:val="222222"/>
          <w:sz w:val="24"/>
          <w:szCs w:val="24"/>
          <w:highlight w:val="white"/>
        </w:rPr>
        <w:t>Burundi ,</w:t>
      </w:r>
      <w:proofErr w:type="gramEnd"/>
      <w:r w:rsidRPr="00AE2A74">
        <w:rPr>
          <w:rFonts w:ascii="Times New Roman" w:eastAsia="Times New Roman" w:hAnsi="Times New Roman" w:cs="Times New Roman"/>
          <w:color w:val="222222"/>
          <w:sz w:val="24"/>
          <w:szCs w:val="24"/>
          <w:highlight w:val="white"/>
        </w:rPr>
        <w:t xml:space="preserve"> 15 September 2006, available at: https://www.refworld.org/docid/450fb09e20.html [accessed 20 February 2023] </w:t>
      </w:r>
    </w:p>
    <w:p w14:paraId="2AA4032B"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222222"/>
          <w:sz w:val="24"/>
          <w:szCs w:val="24"/>
          <w:highlight w:val="white"/>
        </w:rPr>
        <w:t xml:space="preserve">United States Department of State. 2007. “Annual Report on International Religious Freedom </w:t>
      </w:r>
      <w:r w:rsidRPr="00AE2A74">
        <w:rPr>
          <w:rFonts w:ascii="Times New Roman" w:eastAsia="Times New Roman" w:hAnsi="Times New Roman" w:cs="Times New Roman"/>
          <w:color w:val="222222"/>
          <w:sz w:val="24"/>
          <w:szCs w:val="24"/>
          <w:highlight w:val="white"/>
        </w:rPr>
        <w:tab/>
      </w:r>
      <w:r w:rsidRPr="00AE2A74">
        <w:rPr>
          <w:rFonts w:ascii="Times New Roman" w:eastAsia="Times New Roman" w:hAnsi="Times New Roman" w:cs="Times New Roman"/>
          <w:color w:val="222222"/>
          <w:sz w:val="24"/>
          <w:szCs w:val="24"/>
          <w:highlight w:val="white"/>
        </w:rPr>
        <w:tab/>
        <w:t xml:space="preserve">2007.” Available At: </w:t>
      </w:r>
      <w:hyperlink r:id="rId62">
        <w:r w:rsidRPr="00AE2A74">
          <w:rPr>
            <w:rFonts w:ascii="Times New Roman" w:eastAsia="Times New Roman" w:hAnsi="Times New Roman" w:cs="Times New Roman"/>
            <w:color w:val="1155CC"/>
            <w:sz w:val="24"/>
            <w:szCs w:val="24"/>
            <w:highlight w:val="white"/>
            <w:u w:val="single"/>
          </w:rPr>
          <w:t>https://www.govinfo.gov/content/pkg/CPRT-110JPRT37767/pdf/CPRT-110JPRT37767.pdf</w:t>
        </w:r>
      </w:hyperlink>
      <w:r w:rsidRPr="00AE2A74">
        <w:rPr>
          <w:rFonts w:ascii="Times New Roman" w:eastAsia="Times New Roman" w:hAnsi="Times New Roman" w:cs="Times New Roman"/>
          <w:color w:val="222222"/>
          <w:sz w:val="24"/>
          <w:szCs w:val="24"/>
          <w:highlight w:val="white"/>
        </w:rPr>
        <w:t> </w:t>
      </w:r>
    </w:p>
    <w:p w14:paraId="711A5306"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222222"/>
          <w:sz w:val="24"/>
          <w:szCs w:val="24"/>
          <w:highlight w:val="white"/>
        </w:rPr>
        <w:lastRenderedPageBreak/>
        <w:t xml:space="preserve">Van Acker, Tomas. 2016. “Exploring the legacies of armed rebellion in Burundi's maquis par </w:t>
      </w:r>
      <w:r w:rsidRPr="00AE2A74">
        <w:rPr>
          <w:rFonts w:ascii="Times New Roman" w:eastAsia="Times New Roman" w:hAnsi="Times New Roman" w:cs="Times New Roman"/>
          <w:color w:val="222222"/>
          <w:sz w:val="24"/>
          <w:szCs w:val="24"/>
          <w:highlight w:val="white"/>
        </w:rPr>
        <w:tab/>
      </w:r>
      <w:r w:rsidRPr="00AE2A74">
        <w:rPr>
          <w:rFonts w:ascii="Times New Roman" w:eastAsia="Times New Roman" w:hAnsi="Times New Roman" w:cs="Times New Roman"/>
          <w:color w:val="222222"/>
          <w:sz w:val="24"/>
          <w:szCs w:val="24"/>
          <w:highlight w:val="white"/>
        </w:rPr>
        <w:tab/>
        <w:t xml:space="preserve">excellence.” </w:t>
      </w:r>
      <w:r w:rsidRPr="00AE2A74">
        <w:rPr>
          <w:rFonts w:ascii="Times New Roman" w:eastAsia="Times New Roman" w:hAnsi="Times New Roman" w:cs="Times New Roman"/>
          <w:i/>
          <w:color w:val="222222"/>
          <w:sz w:val="24"/>
          <w:szCs w:val="24"/>
          <w:highlight w:val="white"/>
        </w:rPr>
        <w:t>Africa Spectrum</w:t>
      </w:r>
      <w:r w:rsidRPr="00AE2A74">
        <w:rPr>
          <w:rFonts w:ascii="Times New Roman" w:eastAsia="Times New Roman" w:hAnsi="Times New Roman" w:cs="Times New Roman"/>
          <w:color w:val="222222"/>
          <w:sz w:val="24"/>
          <w:szCs w:val="24"/>
          <w:highlight w:val="white"/>
        </w:rPr>
        <w:t xml:space="preserve"> </w:t>
      </w:r>
      <w:r w:rsidRPr="00AE2A74">
        <w:rPr>
          <w:rFonts w:ascii="Times New Roman" w:eastAsia="Times New Roman" w:hAnsi="Times New Roman" w:cs="Times New Roman"/>
          <w:i/>
          <w:color w:val="222222"/>
          <w:sz w:val="24"/>
          <w:szCs w:val="24"/>
          <w:highlight w:val="white"/>
        </w:rPr>
        <w:t xml:space="preserve">51 </w:t>
      </w:r>
      <w:r w:rsidRPr="00AE2A74">
        <w:rPr>
          <w:rFonts w:ascii="Times New Roman" w:eastAsia="Times New Roman" w:hAnsi="Times New Roman" w:cs="Times New Roman"/>
          <w:color w:val="222222"/>
          <w:sz w:val="24"/>
          <w:szCs w:val="24"/>
          <w:highlight w:val="white"/>
        </w:rPr>
        <w:t>(2): 15-37.</w:t>
      </w:r>
    </w:p>
    <w:p w14:paraId="19EFF52F" w14:textId="77777777" w:rsidR="00A61F49" w:rsidRPr="00AE2A74" w:rsidRDefault="00A61F49" w:rsidP="00A61F49">
      <w:pPr>
        <w:rPr>
          <w:rFonts w:ascii="Times New Roman" w:eastAsia="Times New Roman" w:hAnsi="Times New Roman" w:cs="Times New Roman"/>
          <w:b/>
          <w:sz w:val="24"/>
          <w:szCs w:val="24"/>
        </w:rPr>
      </w:pPr>
    </w:p>
    <w:p w14:paraId="259DC40C" w14:textId="77777777" w:rsidR="00A61F49" w:rsidRPr="00AE2A74" w:rsidRDefault="00A61F49" w:rsidP="00A61F49">
      <w:pPr>
        <w:rPr>
          <w:rFonts w:ascii="Times New Roman" w:eastAsia="Times New Roman" w:hAnsi="Times New Roman" w:cs="Times New Roman"/>
          <w:b/>
          <w:sz w:val="24"/>
          <w:szCs w:val="24"/>
        </w:rPr>
      </w:pPr>
    </w:p>
    <w:p w14:paraId="3076CE23" w14:textId="77777777" w:rsidR="00A61F49" w:rsidRPr="00AE2A74" w:rsidRDefault="00A61F49" w:rsidP="00A61F49">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 xml:space="preserve">Armed Group Religious and Spiritual Indoctrination Narrative: </w:t>
      </w:r>
      <w:proofErr w:type="spellStart"/>
      <w:r w:rsidRPr="00AE2A74">
        <w:rPr>
          <w:rFonts w:ascii="Times New Roman" w:eastAsia="Times New Roman" w:hAnsi="Times New Roman" w:cs="Times New Roman"/>
          <w:b/>
          <w:color w:val="000000"/>
          <w:sz w:val="24"/>
          <w:szCs w:val="24"/>
        </w:rPr>
        <w:t>Palipehutu</w:t>
      </w:r>
      <w:proofErr w:type="spellEnd"/>
      <w:r w:rsidRPr="00AE2A74">
        <w:rPr>
          <w:rFonts w:ascii="Times New Roman" w:eastAsia="Times New Roman" w:hAnsi="Times New Roman" w:cs="Times New Roman"/>
          <w:b/>
          <w:color w:val="000000"/>
          <w:sz w:val="24"/>
          <w:szCs w:val="24"/>
        </w:rPr>
        <w:t>-FNL</w:t>
      </w:r>
    </w:p>
    <w:p w14:paraId="58CEDD05" w14:textId="77777777" w:rsidR="00A61F49" w:rsidRPr="00AE2A74" w:rsidRDefault="00A61F49" w:rsidP="00A61F49">
      <w:pPr>
        <w:rPr>
          <w:rFonts w:ascii="Times New Roman" w:eastAsia="Times New Roman" w:hAnsi="Times New Roman" w:cs="Times New Roman"/>
          <w:sz w:val="24"/>
          <w:szCs w:val="24"/>
        </w:rPr>
      </w:pPr>
      <w:r w:rsidRPr="00AE2A74">
        <w:rPr>
          <w:rFonts w:ascii="Times New Roman" w:eastAsia="Times New Roman" w:hAnsi="Times New Roman" w:cs="Times New Roman"/>
          <w:b/>
          <w:color w:val="000000"/>
          <w:sz w:val="24"/>
          <w:szCs w:val="24"/>
        </w:rPr>
        <w:t>Also Known As: </w:t>
      </w:r>
      <w:r w:rsidRPr="00AE2A74">
        <w:rPr>
          <w:rFonts w:ascii="Times New Roman" w:eastAsia="Times New Roman" w:hAnsi="Times New Roman" w:cs="Times New Roman"/>
          <w:b/>
          <w:sz w:val="24"/>
          <w:szCs w:val="24"/>
        </w:rPr>
        <w:t xml:space="preserve">Parti pour la liberation du </w:t>
      </w:r>
      <w:proofErr w:type="spellStart"/>
      <w:r w:rsidRPr="00AE2A74">
        <w:rPr>
          <w:rFonts w:ascii="Times New Roman" w:eastAsia="Times New Roman" w:hAnsi="Times New Roman" w:cs="Times New Roman"/>
          <w:b/>
          <w:sz w:val="24"/>
          <w:szCs w:val="24"/>
        </w:rPr>
        <w:t>peuple</w:t>
      </w:r>
      <w:proofErr w:type="spellEnd"/>
      <w:r w:rsidRPr="00AE2A74">
        <w:rPr>
          <w:rFonts w:ascii="Times New Roman" w:eastAsia="Times New Roman" w:hAnsi="Times New Roman" w:cs="Times New Roman"/>
          <w:b/>
          <w:sz w:val="24"/>
          <w:szCs w:val="24"/>
        </w:rPr>
        <w:t xml:space="preserve"> </w:t>
      </w:r>
      <w:proofErr w:type="spellStart"/>
      <w:r w:rsidRPr="00AE2A74">
        <w:rPr>
          <w:rFonts w:ascii="Times New Roman" w:eastAsia="Times New Roman" w:hAnsi="Times New Roman" w:cs="Times New Roman"/>
          <w:b/>
          <w:sz w:val="24"/>
          <w:szCs w:val="24"/>
        </w:rPr>
        <w:t>hutu</w:t>
      </w:r>
      <w:proofErr w:type="spellEnd"/>
      <w:r w:rsidRPr="00AE2A74">
        <w:rPr>
          <w:rFonts w:ascii="Times New Roman" w:eastAsia="Times New Roman" w:hAnsi="Times New Roman" w:cs="Times New Roman"/>
          <w:b/>
          <w:sz w:val="24"/>
          <w:szCs w:val="24"/>
        </w:rPr>
        <w:t xml:space="preserve">- Forces </w:t>
      </w:r>
      <w:proofErr w:type="spellStart"/>
      <w:r w:rsidRPr="00AE2A74">
        <w:rPr>
          <w:rFonts w:ascii="Times New Roman" w:eastAsia="Times New Roman" w:hAnsi="Times New Roman" w:cs="Times New Roman"/>
          <w:b/>
          <w:sz w:val="24"/>
          <w:szCs w:val="24"/>
        </w:rPr>
        <w:t>nationales</w:t>
      </w:r>
      <w:proofErr w:type="spellEnd"/>
      <w:r w:rsidRPr="00AE2A74">
        <w:rPr>
          <w:rFonts w:ascii="Times New Roman" w:eastAsia="Times New Roman" w:hAnsi="Times New Roman" w:cs="Times New Roman"/>
          <w:b/>
          <w:sz w:val="24"/>
          <w:szCs w:val="24"/>
        </w:rPr>
        <w:t xml:space="preserve"> de liberation</w:t>
      </w:r>
    </w:p>
    <w:p w14:paraId="1301ED86"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Narrative Writers (1): Coder #2</w:t>
      </w:r>
    </w:p>
    <w:p w14:paraId="4C01E5F3" w14:textId="77777777" w:rsidR="00A61F49" w:rsidRPr="00AE2A74" w:rsidRDefault="00A61F49" w:rsidP="00A61F49">
      <w:pPr>
        <w:rPr>
          <w:rFonts w:ascii="Times New Roman" w:eastAsia="Times New Roman" w:hAnsi="Times New Roman" w:cs="Times New Roman"/>
          <w:b/>
          <w:sz w:val="24"/>
          <w:szCs w:val="24"/>
        </w:rPr>
      </w:pPr>
    </w:p>
    <w:p w14:paraId="7FDF84EC"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sz w:val="24"/>
          <w:szCs w:val="24"/>
        </w:rPr>
        <w:t>Coder #2’s Narrative:</w:t>
      </w:r>
    </w:p>
    <w:p w14:paraId="3CFB5648" w14:textId="77777777" w:rsidR="00A61F49" w:rsidRPr="00AE2A74" w:rsidRDefault="00A61F49" w:rsidP="00A61F49">
      <w:pPr>
        <w:rPr>
          <w:rFonts w:ascii="Times New Roman" w:eastAsia="Times New Roman" w:hAnsi="Times New Roman" w:cs="Times New Roman"/>
          <w:sz w:val="24"/>
          <w:szCs w:val="24"/>
        </w:rPr>
      </w:pPr>
      <w:r w:rsidRPr="00AE2A74">
        <w:rPr>
          <w:rFonts w:ascii="Times New Roman" w:eastAsia="Times New Roman" w:hAnsi="Times New Roman" w:cs="Times New Roman"/>
          <w:sz w:val="24"/>
          <w:szCs w:val="24"/>
        </w:rPr>
        <w:t xml:space="preserve">See the narrative for </w:t>
      </w:r>
      <w:proofErr w:type="spellStart"/>
      <w:r w:rsidRPr="00AE2A74">
        <w:rPr>
          <w:rFonts w:ascii="Times New Roman" w:eastAsia="Times New Roman" w:hAnsi="Times New Roman" w:cs="Times New Roman"/>
          <w:sz w:val="24"/>
          <w:szCs w:val="24"/>
        </w:rPr>
        <w:t>Palipehutu</w:t>
      </w:r>
      <w:proofErr w:type="spellEnd"/>
      <w:r w:rsidRPr="00AE2A74">
        <w:rPr>
          <w:rFonts w:ascii="Times New Roman" w:eastAsia="Times New Roman" w:hAnsi="Times New Roman" w:cs="Times New Roman"/>
          <w:sz w:val="24"/>
          <w:szCs w:val="24"/>
        </w:rPr>
        <w:t>; there is some evidence of this group employing spiritual practices.</w:t>
      </w:r>
    </w:p>
    <w:p w14:paraId="1129EE70" w14:textId="77777777" w:rsidR="00A61F49" w:rsidRPr="00AE2A74" w:rsidRDefault="00A61F49" w:rsidP="00A61F49">
      <w:pPr>
        <w:rPr>
          <w:rFonts w:ascii="Times New Roman" w:eastAsia="Times New Roman" w:hAnsi="Times New Roman" w:cs="Times New Roman"/>
          <w:b/>
          <w:sz w:val="24"/>
          <w:szCs w:val="24"/>
        </w:rPr>
      </w:pPr>
    </w:p>
    <w:p w14:paraId="10ACEFD8" w14:textId="77777777" w:rsidR="00A61F49" w:rsidRPr="00AE2A74" w:rsidRDefault="00A61F49" w:rsidP="00A61F49">
      <w:pPr>
        <w:rPr>
          <w:rFonts w:ascii="Times New Roman" w:eastAsia="Times New Roman" w:hAnsi="Times New Roman" w:cs="Times New Roman"/>
          <w:b/>
          <w:sz w:val="24"/>
          <w:szCs w:val="24"/>
        </w:rPr>
      </w:pPr>
    </w:p>
    <w:p w14:paraId="5579EAF0" w14:textId="77777777" w:rsidR="00A61F49" w:rsidRPr="00AE2A74" w:rsidRDefault="00A61F49" w:rsidP="00A61F49">
      <w:pPr>
        <w:rPr>
          <w:rFonts w:ascii="Times New Roman" w:eastAsia="Times New Roman" w:hAnsi="Times New Roman" w:cs="Times New Roman"/>
          <w:b/>
          <w:sz w:val="24"/>
          <w:szCs w:val="24"/>
        </w:rPr>
      </w:pPr>
    </w:p>
    <w:p w14:paraId="4136DF3D" w14:textId="77777777" w:rsidR="00A61F49" w:rsidRPr="00AE2A74" w:rsidRDefault="00A61F49" w:rsidP="00A61F49">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Armed Group Religious and Spiritual Indoctrination Narrative: PFNR</w:t>
      </w:r>
    </w:p>
    <w:p w14:paraId="711F1022" w14:textId="77777777" w:rsidR="00A61F49" w:rsidRPr="00AE2A74" w:rsidRDefault="00A61F49" w:rsidP="00A61F49">
      <w:pPr>
        <w:rPr>
          <w:rFonts w:ascii="Times New Roman" w:eastAsia="Times New Roman" w:hAnsi="Times New Roman" w:cs="Times New Roman"/>
          <w:sz w:val="24"/>
          <w:szCs w:val="24"/>
        </w:rPr>
      </w:pPr>
      <w:r w:rsidRPr="00AE2A74">
        <w:rPr>
          <w:rFonts w:ascii="Times New Roman" w:eastAsia="Times New Roman" w:hAnsi="Times New Roman" w:cs="Times New Roman"/>
          <w:b/>
          <w:color w:val="000000"/>
          <w:sz w:val="24"/>
          <w:szCs w:val="24"/>
        </w:rPr>
        <w:t>Also Known As: </w:t>
      </w:r>
      <w:r w:rsidRPr="00AE2A74">
        <w:rPr>
          <w:rFonts w:ascii="Times New Roman" w:eastAsia="Times New Roman" w:hAnsi="Times New Roman" w:cs="Times New Roman"/>
          <w:b/>
          <w:sz w:val="24"/>
          <w:szCs w:val="24"/>
        </w:rPr>
        <w:t>Popular Front for National Renaissance</w:t>
      </w:r>
    </w:p>
    <w:p w14:paraId="4FBAD48C"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Narrative Writers (1): Coder #3</w:t>
      </w:r>
    </w:p>
    <w:p w14:paraId="4D78E3CA" w14:textId="77777777" w:rsidR="00A61F49" w:rsidRPr="00AE2A74" w:rsidRDefault="00A61F49" w:rsidP="00A61F49">
      <w:pPr>
        <w:rPr>
          <w:rFonts w:ascii="Times New Roman" w:eastAsia="Times New Roman" w:hAnsi="Times New Roman" w:cs="Times New Roman"/>
          <w:b/>
          <w:sz w:val="24"/>
          <w:szCs w:val="24"/>
        </w:rPr>
      </w:pPr>
    </w:p>
    <w:p w14:paraId="31C7898F"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sz w:val="24"/>
          <w:szCs w:val="24"/>
        </w:rPr>
        <w:t>Coder #3’s Narrative:</w:t>
      </w:r>
    </w:p>
    <w:p w14:paraId="4EF5103C" w14:textId="77777777" w:rsidR="00A61F49" w:rsidRPr="00AE2A74" w:rsidRDefault="00A61F49" w:rsidP="00A61F49">
      <w:pPr>
        <w:rPr>
          <w:rFonts w:ascii="Times New Roman" w:eastAsia="Times New Roman" w:hAnsi="Times New Roman" w:cs="Times New Roman"/>
          <w:bCs/>
          <w:sz w:val="24"/>
          <w:szCs w:val="24"/>
        </w:rPr>
      </w:pPr>
      <w:r w:rsidRPr="00AE2A74">
        <w:rPr>
          <w:rFonts w:ascii="Times New Roman" w:eastAsia="Times New Roman" w:hAnsi="Times New Roman" w:cs="Times New Roman"/>
          <w:bCs/>
          <w:sz w:val="24"/>
          <w:szCs w:val="24"/>
        </w:rPr>
        <w:t xml:space="preserve">I did not find evidence of this group employing magical practices. </w:t>
      </w:r>
    </w:p>
    <w:p w14:paraId="2A7CAD1B" w14:textId="77777777" w:rsidR="00A61F49" w:rsidRPr="00AE2A74" w:rsidRDefault="00A61F49" w:rsidP="00A61F49">
      <w:pPr>
        <w:rPr>
          <w:rFonts w:ascii="Times New Roman" w:eastAsia="Times New Roman" w:hAnsi="Times New Roman" w:cs="Times New Roman"/>
          <w:b/>
          <w:sz w:val="24"/>
          <w:szCs w:val="24"/>
        </w:rPr>
      </w:pPr>
    </w:p>
    <w:p w14:paraId="0C09C073" w14:textId="77777777" w:rsidR="00A61F49" w:rsidRPr="00AE2A74" w:rsidRDefault="00A61F49" w:rsidP="00A61F49">
      <w:pPr>
        <w:rPr>
          <w:rFonts w:ascii="Times New Roman" w:eastAsia="Times New Roman" w:hAnsi="Times New Roman" w:cs="Times New Roman"/>
          <w:b/>
          <w:sz w:val="24"/>
          <w:szCs w:val="24"/>
        </w:rPr>
      </w:pPr>
    </w:p>
    <w:p w14:paraId="6D28B4DF" w14:textId="77777777" w:rsidR="00A61F49" w:rsidRPr="00AE2A74" w:rsidRDefault="00A61F49" w:rsidP="00A61F49">
      <w:pPr>
        <w:jc w:val="center"/>
        <w:rPr>
          <w:rFonts w:ascii="Times New Roman" w:eastAsia="Times New Roman" w:hAnsi="Times New Roman" w:cs="Times New Roman"/>
          <w:b/>
          <w:sz w:val="24"/>
          <w:szCs w:val="24"/>
        </w:rPr>
      </w:pPr>
      <w:r w:rsidRPr="00AE2A74">
        <w:rPr>
          <w:rFonts w:ascii="Times New Roman" w:eastAsia="Times New Roman" w:hAnsi="Times New Roman" w:cs="Times New Roman"/>
          <w:b/>
          <w:color w:val="000000"/>
          <w:sz w:val="24"/>
          <w:szCs w:val="24"/>
        </w:rPr>
        <w:t xml:space="preserve">Armed Group Religious and Spiritual Indoctrination Narrative: </w:t>
      </w:r>
      <w:r w:rsidRPr="00AE2A74">
        <w:rPr>
          <w:rFonts w:ascii="Times New Roman" w:eastAsia="Times New Roman" w:hAnsi="Times New Roman" w:cs="Times New Roman"/>
          <w:b/>
          <w:sz w:val="24"/>
          <w:szCs w:val="24"/>
        </w:rPr>
        <w:t>POLISARIO</w:t>
      </w:r>
    </w:p>
    <w:p w14:paraId="4DAFB896" w14:textId="77777777" w:rsidR="00A61F49" w:rsidRPr="00AE2A74" w:rsidRDefault="00A61F49" w:rsidP="00A61F49">
      <w:pPr>
        <w:rPr>
          <w:rFonts w:ascii="Times New Roman" w:eastAsia="Times New Roman" w:hAnsi="Times New Roman" w:cs="Times New Roman"/>
          <w:sz w:val="24"/>
          <w:szCs w:val="24"/>
        </w:rPr>
      </w:pPr>
      <w:r w:rsidRPr="00AE2A74">
        <w:rPr>
          <w:rFonts w:ascii="Times New Roman" w:eastAsia="Times New Roman" w:hAnsi="Times New Roman" w:cs="Times New Roman"/>
          <w:b/>
          <w:color w:val="000000"/>
          <w:sz w:val="24"/>
          <w:szCs w:val="24"/>
        </w:rPr>
        <w:t>Also Known As: </w:t>
      </w:r>
      <w:r w:rsidRPr="00AE2A74">
        <w:rPr>
          <w:rFonts w:ascii="Times New Roman" w:eastAsia="Times New Roman" w:hAnsi="Times New Roman" w:cs="Times New Roman"/>
          <w:b/>
          <w:sz w:val="24"/>
          <w:szCs w:val="24"/>
        </w:rPr>
        <w:t xml:space="preserve">Polisario Front </w:t>
      </w:r>
    </w:p>
    <w:p w14:paraId="694929C8"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Narrative Writers (1): Coder #3</w:t>
      </w:r>
    </w:p>
    <w:p w14:paraId="36D4CEF3" w14:textId="77777777" w:rsidR="00A61F49" w:rsidRPr="00AE2A74" w:rsidRDefault="00A61F49" w:rsidP="00A61F49">
      <w:pPr>
        <w:rPr>
          <w:rFonts w:ascii="Times New Roman" w:eastAsia="Times New Roman" w:hAnsi="Times New Roman" w:cs="Times New Roman"/>
          <w:b/>
          <w:sz w:val="24"/>
          <w:szCs w:val="24"/>
        </w:rPr>
      </w:pPr>
    </w:p>
    <w:p w14:paraId="1D140C55"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sz w:val="24"/>
          <w:szCs w:val="24"/>
        </w:rPr>
        <w:t>Coder #3’s Narrative:</w:t>
      </w:r>
    </w:p>
    <w:p w14:paraId="2529DA5E" w14:textId="77777777" w:rsidR="00A61F49" w:rsidRPr="00AE2A74" w:rsidRDefault="00A61F49" w:rsidP="00A61F49">
      <w:pPr>
        <w:rPr>
          <w:rFonts w:ascii="Times New Roman" w:eastAsia="Times New Roman" w:hAnsi="Times New Roman" w:cs="Times New Roman"/>
          <w:bCs/>
          <w:sz w:val="24"/>
          <w:szCs w:val="24"/>
        </w:rPr>
      </w:pPr>
      <w:r w:rsidRPr="00AE2A74">
        <w:rPr>
          <w:rFonts w:ascii="Times New Roman" w:eastAsia="Times New Roman" w:hAnsi="Times New Roman" w:cs="Times New Roman"/>
          <w:bCs/>
          <w:sz w:val="24"/>
          <w:szCs w:val="24"/>
        </w:rPr>
        <w:t xml:space="preserve">I did not find evidence of this group employing magical practices. </w:t>
      </w:r>
    </w:p>
    <w:p w14:paraId="51AB188C" w14:textId="77777777" w:rsidR="00A61F49" w:rsidRPr="00AE2A74" w:rsidRDefault="00A61F49" w:rsidP="00A61F49">
      <w:pPr>
        <w:rPr>
          <w:rFonts w:ascii="Times New Roman" w:eastAsia="Times New Roman" w:hAnsi="Times New Roman" w:cs="Times New Roman"/>
          <w:b/>
          <w:sz w:val="24"/>
          <w:szCs w:val="24"/>
        </w:rPr>
      </w:pPr>
    </w:p>
    <w:p w14:paraId="2BD988E1" w14:textId="77777777" w:rsidR="00A61F49" w:rsidRPr="00AE2A74" w:rsidRDefault="00A61F49" w:rsidP="00A61F49">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lastRenderedPageBreak/>
        <w:t>Armed Group Religious and Spiritual Indoctrination Narrative: RAFD</w:t>
      </w:r>
    </w:p>
    <w:p w14:paraId="5364E74B"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b/>
          <w:color w:val="000000"/>
          <w:sz w:val="24"/>
          <w:szCs w:val="24"/>
        </w:rPr>
      </w:pPr>
      <w:r w:rsidRPr="00AE2A74">
        <w:rPr>
          <w:rFonts w:ascii="Times New Roman" w:eastAsia="Times New Roman" w:hAnsi="Times New Roman" w:cs="Times New Roman"/>
          <w:b/>
          <w:color w:val="000000"/>
          <w:sz w:val="24"/>
          <w:szCs w:val="24"/>
        </w:rPr>
        <w:t>Also Known As: </w:t>
      </w:r>
      <w:proofErr w:type="spellStart"/>
      <w:r w:rsidRPr="00AE2A74">
        <w:rPr>
          <w:rFonts w:ascii="Times New Roman" w:eastAsia="Times New Roman" w:hAnsi="Times New Roman" w:cs="Times New Roman"/>
          <w:b/>
          <w:color w:val="000000"/>
          <w:sz w:val="24"/>
          <w:szCs w:val="24"/>
        </w:rPr>
        <w:t>Rassemblement</w:t>
      </w:r>
      <w:proofErr w:type="spellEnd"/>
      <w:r w:rsidRPr="00AE2A74">
        <w:rPr>
          <w:rFonts w:ascii="Times New Roman" w:eastAsia="Times New Roman" w:hAnsi="Times New Roman" w:cs="Times New Roman"/>
          <w:b/>
          <w:color w:val="000000"/>
          <w:sz w:val="24"/>
          <w:szCs w:val="24"/>
        </w:rPr>
        <w:t xml:space="preserve"> des Forces </w:t>
      </w:r>
      <w:proofErr w:type="spellStart"/>
      <w:r w:rsidRPr="00AE2A74">
        <w:rPr>
          <w:rFonts w:ascii="Times New Roman" w:eastAsia="Times New Roman" w:hAnsi="Times New Roman" w:cs="Times New Roman"/>
          <w:b/>
          <w:color w:val="000000"/>
          <w:sz w:val="24"/>
          <w:szCs w:val="24"/>
        </w:rPr>
        <w:t>démocratiques</w:t>
      </w:r>
      <w:proofErr w:type="spellEnd"/>
      <w:r w:rsidRPr="00AE2A74">
        <w:rPr>
          <w:rFonts w:ascii="Times New Roman" w:eastAsia="Times New Roman" w:hAnsi="Times New Roman" w:cs="Times New Roman"/>
          <w:b/>
          <w:color w:val="000000"/>
          <w:sz w:val="24"/>
          <w:szCs w:val="24"/>
        </w:rPr>
        <w:t xml:space="preserve">, Rally of Democratic Forces; alternatively called </w:t>
      </w:r>
      <w:proofErr w:type="spellStart"/>
      <w:r w:rsidRPr="00AE2A74">
        <w:rPr>
          <w:rFonts w:ascii="Times New Roman" w:eastAsia="Times New Roman" w:hAnsi="Times New Roman" w:cs="Times New Roman"/>
          <w:b/>
          <w:color w:val="000000"/>
          <w:sz w:val="24"/>
          <w:szCs w:val="24"/>
        </w:rPr>
        <w:t>Rassemblement</w:t>
      </w:r>
      <w:proofErr w:type="spellEnd"/>
      <w:r w:rsidRPr="00AE2A74">
        <w:rPr>
          <w:rFonts w:ascii="Times New Roman" w:eastAsia="Times New Roman" w:hAnsi="Times New Roman" w:cs="Times New Roman"/>
          <w:b/>
          <w:color w:val="000000"/>
          <w:sz w:val="24"/>
          <w:szCs w:val="24"/>
        </w:rPr>
        <w:t xml:space="preserve"> des forces pour le </w:t>
      </w:r>
      <w:proofErr w:type="spellStart"/>
      <w:r w:rsidRPr="00AE2A74">
        <w:rPr>
          <w:rFonts w:ascii="Times New Roman" w:eastAsia="Times New Roman" w:hAnsi="Times New Roman" w:cs="Times New Roman"/>
          <w:b/>
          <w:color w:val="000000"/>
          <w:sz w:val="24"/>
          <w:szCs w:val="24"/>
        </w:rPr>
        <w:t>changement</w:t>
      </w:r>
      <w:proofErr w:type="spellEnd"/>
      <w:r w:rsidRPr="00AE2A74">
        <w:rPr>
          <w:rFonts w:ascii="Times New Roman" w:eastAsia="Times New Roman" w:hAnsi="Times New Roman" w:cs="Times New Roman"/>
          <w:b/>
          <w:color w:val="000000"/>
          <w:sz w:val="24"/>
          <w:szCs w:val="24"/>
        </w:rPr>
        <w:t>/RFC, Rally of Forces for Change</w:t>
      </w:r>
    </w:p>
    <w:p w14:paraId="610A13FE"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Narrative Writers (1): Coder #1</w:t>
      </w:r>
    </w:p>
    <w:p w14:paraId="5AADD8C1" w14:textId="77777777" w:rsidR="00A61F49" w:rsidRPr="00AE2A74" w:rsidRDefault="00A61F49" w:rsidP="00A61F49">
      <w:pPr>
        <w:rPr>
          <w:rFonts w:ascii="Times New Roman" w:eastAsia="Times New Roman" w:hAnsi="Times New Roman" w:cs="Times New Roman"/>
          <w:sz w:val="24"/>
          <w:szCs w:val="24"/>
        </w:rPr>
      </w:pPr>
    </w:p>
    <w:p w14:paraId="5A614A04"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Coder #1’s Narrative</w:t>
      </w:r>
      <w:r w:rsidRPr="00AE2A74">
        <w:rPr>
          <w:rFonts w:ascii="Times New Roman" w:eastAsia="Times New Roman" w:hAnsi="Times New Roman" w:cs="Times New Roman"/>
          <w:color w:val="000000"/>
          <w:sz w:val="24"/>
          <w:szCs w:val="24"/>
        </w:rPr>
        <w:t>: </w:t>
      </w:r>
    </w:p>
    <w:p w14:paraId="6161567D"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While there are important divides between the Muslim north and Christian and animist south (UCDP), I did not find evidence of the group employing any religious or spiritual indoctrination or socialization processes.</w:t>
      </w:r>
    </w:p>
    <w:p w14:paraId="6E3FEDD9" w14:textId="77777777" w:rsidR="00A61F49" w:rsidRPr="00AE2A74" w:rsidRDefault="00A61F49" w:rsidP="00A61F49">
      <w:pPr>
        <w:rPr>
          <w:rFonts w:ascii="Times New Roman" w:eastAsia="Times New Roman" w:hAnsi="Times New Roman" w:cs="Times New Roman"/>
          <w:sz w:val="24"/>
          <w:szCs w:val="24"/>
        </w:rPr>
      </w:pPr>
    </w:p>
    <w:p w14:paraId="25948203"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References</w:t>
      </w:r>
    </w:p>
    <w:p w14:paraId="4D4C8162"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 xml:space="preserve">UCDP. “RAFD.” Available At: </w:t>
      </w:r>
      <w:hyperlink r:id="rId63">
        <w:r w:rsidRPr="00AE2A74">
          <w:rPr>
            <w:rFonts w:ascii="Times New Roman" w:eastAsia="Times New Roman" w:hAnsi="Times New Roman" w:cs="Times New Roman"/>
            <w:color w:val="1155CC"/>
            <w:sz w:val="24"/>
            <w:szCs w:val="24"/>
            <w:u w:val="single"/>
          </w:rPr>
          <w:t>https://ucdp.uu.se/actor/454</w:t>
        </w:r>
      </w:hyperlink>
      <w:r w:rsidRPr="00AE2A74">
        <w:rPr>
          <w:rFonts w:ascii="Times New Roman" w:eastAsia="Times New Roman" w:hAnsi="Times New Roman" w:cs="Times New Roman"/>
          <w:color w:val="000000"/>
          <w:sz w:val="24"/>
          <w:szCs w:val="24"/>
        </w:rPr>
        <w:t> </w:t>
      </w:r>
    </w:p>
    <w:p w14:paraId="0B0C73B5"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
    <w:p w14:paraId="77BF97D4"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
    <w:p w14:paraId="0C309F3F" w14:textId="77777777" w:rsidR="00A61F49" w:rsidRPr="00AE2A74" w:rsidRDefault="00A61F49" w:rsidP="00A61F49">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Armed Group Religious and Spiritual Indoctrination Narrative: RCD</w:t>
      </w:r>
    </w:p>
    <w:p w14:paraId="4059F7D9"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b/>
          <w:color w:val="000000"/>
          <w:sz w:val="24"/>
          <w:szCs w:val="24"/>
        </w:rPr>
      </w:pPr>
      <w:r w:rsidRPr="00AE2A74">
        <w:rPr>
          <w:rFonts w:ascii="Times New Roman" w:eastAsia="Times New Roman" w:hAnsi="Times New Roman" w:cs="Times New Roman"/>
          <w:b/>
          <w:color w:val="000000"/>
          <w:sz w:val="24"/>
          <w:szCs w:val="24"/>
        </w:rPr>
        <w:t>Also Known As: Congolese Rally for Democracy</w:t>
      </w:r>
    </w:p>
    <w:p w14:paraId="56861001"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Narrative Writers (1): Coder #1</w:t>
      </w:r>
    </w:p>
    <w:p w14:paraId="7020DDD6" w14:textId="77777777" w:rsidR="00A61F49" w:rsidRPr="00AE2A74" w:rsidRDefault="00A61F49" w:rsidP="00A61F49">
      <w:pPr>
        <w:rPr>
          <w:rFonts w:ascii="Times New Roman" w:eastAsia="Times New Roman" w:hAnsi="Times New Roman" w:cs="Times New Roman"/>
          <w:sz w:val="24"/>
          <w:szCs w:val="24"/>
        </w:rPr>
      </w:pPr>
    </w:p>
    <w:p w14:paraId="37EB5507"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Coder #1’s Narrative</w:t>
      </w:r>
      <w:r w:rsidRPr="00AE2A74">
        <w:rPr>
          <w:rFonts w:ascii="Times New Roman" w:eastAsia="Times New Roman" w:hAnsi="Times New Roman" w:cs="Times New Roman"/>
          <w:color w:val="000000"/>
          <w:sz w:val="24"/>
          <w:szCs w:val="24"/>
        </w:rPr>
        <w:t>: </w:t>
      </w:r>
    </w:p>
    <w:p w14:paraId="5A29B1CD" w14:textId="77777777" w:rsidR="00A61F49" w:rsidRPr="00AE2A74" w:rsidRDefault="00A61F49" w:rsidP="00A61F49">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 xml:space="preserve">A report states that the use of magic “loomed large” for the RCD (Lemarchand 2000). The RCD-N also allegedly engaged in ritualistic violence as well as made amulets out of the genitalia of their victims (United Nations Human Rights – Office of the High </w:t>
      </w:r>
      <w:proofErr w:type="spellStart"/>
      <w:r w:rsidRPr="00AE2A74">
        <w:rPr>
          <w:rFonts w:ascii="Times New Roman" w:eastAsia="Times New Roman" w:hAnsi="Times New Roman" w:cs="Times New Roman"/>
          <w:color w:val="000000"/>
          <w:sz w:val="24"/>
          <w:szCs w:val="24"/>
        </w:rPr>
        <w:t>Comissioner</w:t>
      </w:r>
      <w:proofErr w:type="spellEnd"/>
      <w:r w:rsidRPr="00AE2A74">
        <w:rPr>
          <w:rFonts w:ascii="Times New Roman" w:eastAsia="Times New Roman" w:hAnsi="Times New Roman" w:cs="Times New Roman"/>
          <w:color w:val="000000"/>
          <w:sz w:val="24"/>
          <w:szCs w:val="24"/>
        </w:rPr>
        <w:t xml:space="preserve"> 2010).</w:t>
      </w:r>
    </w:p>
    <w:p w14:paraId="0C96F186" w14:textId="77777777" w:rsidR="00A61F49" w:rsidRPr="00AE2A74" w:rsidRDefault="00A61F49" w:rsidP="00A61F49">
      <w:pPr>
        <w:rPr>
          <w:rFonts w:ascii="Times New Roman" w:eastAsia="Times New Roman" w:hAnsi="Times New Roman" w:cs="Times New Roman"/>
          <w:sz w:val="24"/>
          <w:szCs w:val="24"/>
        </w:rPr>
      </w:pPr>
    </w:p>
    <w:p w14:paraId="15BC5250"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The RCD claimed to have recruited over 300 members of the Mayi-Mayi militant group (a former rival of the RCD) and members of the Mai-Mai believed that magic could make them immune from bullets (news24 2002). Specifically, members of the Mai-Mai wore amulets believed to make them immune to multiple dangers, including bullets, and were ceremonially sprinkled with water before battle, which also was believed to make soldiers immune to bullets (Walsh 2003). More indirect evidence also indicates that the group was accused of cannibalism driven by the magical belief that eating people provided the consumer with powers (</w:t>
      </w:r>
      <w:proofErr w:type="spellStart"/>
      <w:r w:rsidRPr="00AE2A74">
        <w:rPr>
          <w:rFonts w:ascii="Times New Roman" w:eastAsia="Times New Roman" w:hAnsi="Times New Roman" w:cs="Times New Roman"/>
          <w:color w:val="000000"/>
          <w:sz w:val="24"/>
          <w:szCs w:val="24"/>
        </w:rPr>
        <w:t>Isango</w:t>
      </w:r>
      <w:proofErr w:type="spellEnd"/>
      <w:r w:rsidRPr="00AE2A74">
        <w:rPr>
          <w:rFonts w:ascii="Times New Roman" w:eastAsia="Times New Roman" w:hAnsi="Times New Roman" w:cs="Times New Roman"/>
          <w:color w:val="000000"/>
          <w:sz w:val="24"/>
          <w:szCs w:val="24"/>
        </w:rPr>
        <w:t xml:space="preserve"> 2003). The RCD would also sometimes attack religious targets, such as churches, though this was apparently done to intimidate for civilians, rather than for religious/ideological reasons (U.S. State Department 2003).</w:t>
      </w:r>
    </w:p>
    <w:p w14:paraId="74AE761D"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sz w:val="24"/>
          <w:szCs w:val="24"/>
        </w:rPr>
      </w:pPr>
    </w:p>
    <w:p w14:paraId="63F6396F"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lastRenderedPageBreak/>
        <w:t>References</w:t>
      </w:r>
    </w:p>
    <w:p w14:paraId="78063DC0"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roofErr w:type="spellStart"/>
      <w:r w:rsidRPr="00AE2A74">
        <w:rPr>
          <w:rFonts w:ascii="Times New Roman" w:eastAsia="Times New Roman" w:hAnsi="Times New Roman" w:cs="Times New Roman"/>
          <w:color w:val="000000"/>
          <w:sz w:val="24"/>
          <w:szCs w:val="24"/>
        </w:rPr>
        <w:t>Isango</w:t>
      </w:r>
      <w:proofErr w:type="spellEnd"/>
      <w:r w:rsidRPr="00AE2A74">
        <w:rPr>
          <w:rFonts w:ascii="Times New Roman" w:eastAsia="Times New Roman" w:hAnsi="Times New Roman" w:cs="Times New Roman"/>
          <w:color w:val="000000"/>
          <w:sz w:val="24"/>
          <w:szCs w:val="24"/>
        </w:rPr>
        <w:t xml:space="preserve">, Eddy. 2003. “U.N. Probe Confirms Cannibalism in Congo,” Midland Daily News. Jan 14. Available At: </w:t>
      </w:r>
      <w:r w:rsidRPr="00AE2A74">
        <w:rPr>
          <w:rFonts w:ascii="Times New Roman" w:eastAsia="Times New Roman" w:hAnsi="Times New Roman" w:cs="Times New Roman"/>
          <w:color w:val="000000"/>
          <w:sz w:val="24"/>
          <w:szCs w:val="24"/>
        </w:rPr>
        <w:tab/>
      </w:r>
      <w:hyperlink r:id="rId64">
        <w:r w:rsidRPr="00AE2A74">
          <w:rPr>
            <w:rFonts w:ascii="Times New Roman" w:eastAsia="Times New Roman" w:hAnsi="Times New Roman" w:cs="Times New Roman"/>
            <w:color w:val="1155CC"/>
            <w:sz w:val="24"/>
            <w:szCs w:val="24"/>
            <w:u w:val="single"/>
          </w:rPr>
          <w:t>https://www.ourmidland.com/news/article/U-N-Probe-Confirms-Cannibalism-in-Congo-7170333.php</w:t>
        </w:r>
      </w:hyperlink>
      <w:r w:rsidRPr="00AE2A74">
        <w:rPr>
          <w:rFonts w:ascii="Times New Roman" w:eastAsia="Times New Roman" w:hAnsi="Times New Roman" w:cs="Times New Roman"/>
          <w:color w:val="000000"/>
          <w:sz w:val="24"/>
          <w:szCs w:val="24"/>
        </w:rPr>
        <w:t> </w:t>
      </w:r>
    </w:p>
    <w:p w14:paraId="227BD434" w14:textId="77777777" w:rsidR="00A61F49" w:rsidRPr="00AE2A74" w:rsidRDefault="00A61F49" w:rsidP="00A61F49">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 xml:space="preserve">Lemarchand, René. 2000. “Exclusion, Marginalization and Political Mobilization: The Road to Hell in the Great Lakes.” Centre of African Studies: University of </w:t>
      </w:r>
      <w:proofErr w:type="spellStart"/>
      <w:r w:rsidRPr="00AE2A74">
        <w:rPr>
          <w:rFonts w:ascii="Times New Roman" w:eastAsia="Times New Roman" w:hAnsi="Times New Roman" w:cs="Times New Roman"/>
          <w:color w:val="000000"/>
          <w:sz w:val="24"/>
          <w:szCs w:val="24"/>
        </w:rPr>
        <w:t>Coppenhagen</w:t>
      </w:r>
      <w:proofErr w:type="spellEnd"/>
      <w:r w:rsidRPr="00AE2A74">
        <w:rPr>
          <w:rFonts w:ascii="Times New Roman" w:eastAsia="Times New Roman" w:hAnsi="Times New Roman" w:cs="Times New Roman"/>
          <w:color w:val="000000"/>
          <w:sz w:val="24"/>
          <w:szCs w:val="24"/>
        </w:rPr>
        <w:t xml:space="preserve">. </w:t>
      </w:r>
      <w:hyperlink r:id="rId65">
        <w:r w:rsidRPr="00AE2A74">
          <w:rPr>
            <w:rFonts w:ascii="Times New Roman" w:eastAsia="Times New Roman" w:hAnsi="Times New Roman" w:cs="Times New Roman"/>
            <w:color w:val="1155CC"/>
            <w:sz w:val="24"/>
            <w:szCs w:val="24"/>
            <w:u w:val="single"/>
          </w:rPr>
          <w:t>https://teol.ku.dk/cas/publications/publications/occ._papers/lemarchand20012.pdf</w:t>
        </w:r>
      </w:hyperlink>
      <w:r w:rsidRPr="00AE2A74">
        <w:rPr>
          <w:rFonts w:ascii="Times New Roman" w:eastAsia="Times New Roman" w:hAnsi="Times New Roman" w:cs="Times New Roman"/>
          <w:color w:val="000000"/>
          <w:sz w:val="24"/>
          <w:szCs w:val="24"/>
        </w:rPr>
        <w:t> </w:t>
      </w:r>
    </w:p>
    <w:p w14:paraId="0388A6A3"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 xml:space="preserve">“Mai-Mai Warriors Change Tune.” news24. Aug 7. Available At: </w:t>
      </w:r>
      <w:r w:rsidRPr="00AE2A74">
        <w:rPr>
          <w:rFonts w:ascii="Times New Roman" w:eastAsia="Times New Roman" w:hAnsi="Times New Roman" w:cs="Times New Roman"/>
          <w:color w:val="000000"/>
          <w:sz w:val="24"/>
          <w:szCs w:val="24"/>
        </w:rPr>
        <w:tab/>
      </w:r>
      <w:r w:rsidRPr="00AE2A74">
        <w:rPr>
          <w:rFonts w:ascii="Times New Roman" w:eastAsia="Times New Roman" w:hAnsi="Times New Roman" w:cs="Times New Roman"/>
          <w:color w:val="000000"/>
          <w:sz w:val="24"/>
          <w:szCs w:val="24"/>
        </w:rPr>
        <w:tab/>
      </w:r>
      <w:r w:rsidRPr="00AE2A74">
        <w:rPr>
          <w:rFonts w:ascii="Times New Roman" w:eastAsia="Times New Roman" w:hAnsi="Times New Roman" w:cs="Times New Roman"/>
          <w:color w:val="000000"/>
          <w:sz w:val="24"/>
          <w:szCs w:val="24"/>
        </w:rPr>
        <w:tab/>
      </w:r>
      <w:r w:rsidRPr="00AE2A74">
        <w:rPr>
          <w:rFonts w:ascii="Times New Roman" w:eastAsia="Times New Roman" w:hAnsi="Times New Roman" w:cs="Times New Roman"/>
          <w:color w:val="000000"/>
          <w:sz w:val="24"/>
          <w:szCs w:val="24"/>
        </w:rPr>
        <w:tab/>
      </w:r>
      <w:r w:rsidRPr="00AE2A74">
        <w:rPr>
          <w:rFonts w:ascii="Times New Roman" w:eastAsia="Times New Roman" w:hAnsi="Times New Roman" w:cs="Times New Roman"/>
          <w:color w:val="000000"/>
          <w:sz w:val="24"/>
          <w:szCs w:val="24"/>
        </w:rPr>
        <w:tab/>
      </w:r>
      <w:r w:rsidRPr="00AE2A74">
        <w:rPr>
          <w:rFonts w:ascii="Times New Roman" w:eastAsia="Times New Roman" w:hAnsi="Times New Roman" w:cs="Times New Roman"/>
          <w:color w:val="000000"/>
          <w:sz w:val="24"/>
          <w:szCs w:val="24"/>
        </w:rPr>
        <w:tab/>
      </w:r>
      <w:hyperlink r:id="rId66">
        <w:r w:rsidRPr="00AE2A74">
          <w:rPr>
            <w:rFonts w:ascii="Times New Roman" w:eastAsia="Times New Roman" w:hAnsi="Times New Roman" w:cs="Times New Roman"/>
            <w:color w:val="1155CC"/>
            <w:sz w:val="24"/>
            <w:szCs w:val="24"/>
            <w:u w:val="single"/>
          </w:rPr>
          <w:t>https://www.news24.com/news24/mai-mai-warriors-change-tune-20020807</w:t>
        </w:r>
      </w:hyperlink>
      <w:r w:rsidRPr="00AE2A74">
        <w:rPr>
          <w:rFonts w:ascii="Times New Roman" w:eastAsia="Times New Roman" w:hAnsi="Times New Roman" w:cs="Times New Roman"/>
          <w:color w:val="000000"/>
          <w:sz w:val="24"/>
          <w:szCs w:val="24"/>
        </w:rPr>
        <w:t> </w:t>
      </w:r>
    </w:p>
    <w:p w14:paraId="2C6D633A" w14:textId="77777777" w:rsidR="00A61F49" w:rsidRPr="00AE2A74" w:rsidRDefault="00A61F49" w:rsidP="00A61F49">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 xml:space="preserve">United Nations Human Rights – Office of the High </w:t>
      </w:r>
      <w:proofErr w:type="spellStart"/>
      <w:r w:rsidRPr="00AE2A74">
        <w:rPr>
          <w:rFonts w:ascii="Times New Roman" w:eastAsia="Times New Roman" w:hAnsi="Times New Roman" w:cs="Times New Roman"/>
          <w:color w:val="000000"/>
          <w:sz w:val="24"/>
          <w:szCs w:val="24"/>
        </w:rPr>
        <w:t>Comissioner</w:t>
      </w:r>
      <w:proofErr w:type="spellEnd"/>
      <w:r w:rsidRPr="00AE2A74">
        <w:rPr>
          <w:rFonts w:ascii="Times New Roman" w:eastAsia="Times New Roman" w:hAnsi="Times New Roman" w:cs="Times New Roman"/>
          <w:color w:val="000000"/>
          <w:sz w:val="24"/>
          <w:szCs w:val="24"/>
        </w:rPr>
        <w:t xml:space="preserve">. 2010. “DEMOCRATIC REPUBLIC OF </w:t>
      </w:r>
      <w:proofErr w:type="gramStart"/>
      <w:r w:rsidRPr="00AE2A74">
        <w:rPr>
          <w:rFonts w:ascii="Times New Roman" w:eastAsia="Times New Roman" w:hAnsi="Times New Roman" w:cs="Times New Roman"/>
          <w:color w:val="000000"/>
          <w:sz w:val="24"/>
          <w:szCs w:val="24"/>
        </w:rPr>
        <w:t>THE CONGO</w:t>
      </w:r>
      <w:proofErr w:type="gramEnd"/>
      <w:r w:rsidRPr="00AE2A74">
        <w:rPr>
          <w:rFonts w:ascii="Times New Roman" w:eastAsia="Times New Roman" w:hAnsi="Times New Roman" w:cs="Times New Roman"/>
          <w:color w:val="000000"/>
          <w:sz w:val="24"/>
          <w:szCs w:val="24"/>
        </w:rPr>
        <w:t xml:space="preserve">, 1993–2003.” Available At: </w:t>
      </w:r>
      <w:hyperlink r:id="rId67">
        <w:r w:rsidRPr="00AE2A74">
          <w:rPr>
            <w:rFonts w:ascii="Times New Roman" w:eastAsia="Times New Roman" w:hAnsi="Times New Roman" w:cs="Times New Roman"/>
            <w:color w:val="1155CC"/>
            <w:sz w:val="24"/>
            <w:szCs w:val="24"/>
            <w:u w:val="single"/>
          </w:rPr>
          <w:t>https://www.ohchr.org/sites/default/files/Documents/Countries/CD/DRC_MAPPING_REPORT_FINAL_EN.pdf</w:t>
        </w:r>
      </w:hyperlink>
      <w:r w:rsidRPr="00AE2A74">
        <w:rPr>
          <w:rFonts w:ascii="Times New Roman" w:eastAsia="Times New Roman" w:hAnsi="Times New Roman" w:cs="Times New Roman"/>
          <w:color w:val="000000"/>
          <w:sz w:val="24"/>
          <w:szCs w:val="24"/>
        </w:rPr>
        <w:t> </w:t>
      </w:r>
    </w:p>
    <w:p w14:paraId="7B8481C2"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 xml:space="preserve">U.S. Statement Department. 2003. “Congo, Democratic Republic.” Available At: </w:t>
      </w:r>
      <w:r w:rsidRPr="00AE2A74">
        <w:rPr>
          <w:rFonts w:ascii="Times New Roman" w:eastAsia="Times New Roman" w:hAnsi="Times New Roman" w:cs="Times New Roman"/>
          <w:color w:val="000000"/>
          <w:sz w:val="24"/>
          <w:szCs w:val="24"/>
        </w:rPr>
        <w:tab/>
      </w:r>
      <w:r w:rsidRPr="00AE2A74">
        <w:rPr>
          <w:rFonts w:ascii="Times New Roman" w:eastAsia="Times New Roman" w:hAnsi="Times New Roman" w:cs="Times New Roman"/>
          <w:color w:val="000000"/>
          <w:sz w:val="24"/>
          <w:szCs w:val="24"/>
        </w:rPr>
        <w:tab/>
      </w:r>
      <w:r w:rsidRPr="00AE2A74">
        <w:rPr>
          <w:rFonts w:ascii="Times New Roman" w:eastAsia="Times New Roman" w:hAnsi="Times New Roman" w:cs="Times New Roman"/>
          <w:color w:val="000000"/>
          <w:sz w:val="24"/>
          <w:szCs w:val="24"/>
        </w:rPr>
        <w:tab/>
      </w:r>
      <w:r w:rsidRPr="00AE2A74">
        <w:rPr>
          <w:rFonts w:ascii="Times New Roman" w:eastAsia="Times New Roman" w:hAnsi="Times New Roman" w:cs="Times New Roman"/>
          <w:color w:val="000000"/>
          <w:sz w:val="24"/>
          <w:szCs w:val="24"/>
        </w:rPr>
        <w:tab/>
      </w:r>
      <w:hyperlink r:id="rId68">
        <w:r w:rsidRPr="00AE2A74">
          <w:rPr>
            <w:rFonts w:ascii="Times New Roman" w:eastAsia="Times New Roman" w:hAnsi="Times New Roman" w:cs="Times New Roman"/>
            <w:color w:val="1155CC"/>
            <w:sz w:val="24"/>
            <w:szCs w:val="24"/>
            <w:u w:val="single"/>
          </w:rPr>
          <w:t>https://2009-2017.state.gov/j/drl/rls/irf/2003/23698.htm</w:t>
        </w:r>
      </w:hyperlink>
      <w:r w:rsidRPr="00AE2A74">
        <w:rPr>
          <w:rFonts w:ascii="Times New Roman" w:eastAsia="Times New Roman" w:hAnsi="Times New Roman" w:cs="Times New Roman"/>
          <w:color w:val="000000"/>
          <w:sz w:val="24"/>
          <w:szCs w:val="24"/>
        </w:rPr>
        <w:t> </w:t>
      </w:r>
    </w:p>
    <w:p w14:paraId="2572D994"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 xml:space="preserve">Walsh, Declan. 2003. “In Foreign Parts: Magic of Mayi </w:t>
      </w:r>
      <w:proofErr w:type="spellStart"/>
      <w:r w:rsidRPr="00AE2A74">
        <w:rPr>
          <w:rFonts w:ascii="Times New Roman" w:eastAsia="Times New Roman" w:hAnsi="Times New Roman" w:cs="Times New Roman"/>
          <w:color w:val="000000"/>
          <w:sz w:val="24"/>
          <w:szCs w:val="24"/>
        </w:rPr>
        <w:t>Mayi</w:t>
      </w:r>
      <w:proofErr w:type="spellEnd"/>
      <w:r w:rsidRPr="00AE2A74">
        <w:rPr>
          <w:rFonts w:ascii="Times New Roman" w:eastAsia="Times New Roman" w:hAnsi="Times New Roman" w:cs="Times New Roman"/>
          <w:color w:val="000000"/>
          <w:sz w:val="24"/>
          <w:szCs w:val="24"/>
        </w:rPr>
        <w:t xml:space="preserve"> proves a potent force for Congo's </w:t>
      </w:r>
      <w:r w:rsidRPr="00AE2A74">
        <w:rPr>
          <w:rFonts w:ascii="Times New Roman" w:eastAsia="Times New Roman" w:hAnsi="Times New Roman" w:cs="Times New Roman"/>
          <w:color w:val="000000"/>
          <w:sz w:val="24"/>
          <w:szCs w:val="24"/>
        </w:rPr>
        <w:tab/>
      </w:r>
      <w:r w:rsidRPr="00AE2A74">
        <w:rPr>
          <w:rFonts w:ascii="Times New Roman" w:eastAsia="Times New Roman" w:hAnsi="Times New Roman" w:cs="Times New Roman"/>
          <w:color w:val="000000"/>
          <w:sz w:val="24"/>
          <w:szCs w:val="24"/>
        </w:rPr>
        <w:tab/>
        <w:t xml:space="preserve">warriors.” Feb 8. Available At: </w:t>
      </w:r>
      <w:hyperlink r:id="rId69">
        <w:r w:rsidRPr="00AE2A74">
          <w:rPr>
            <w:rFonts w:ascii="Times New Roman" w:eastAsia="Times New Roman" w:hAnsi="Times New Roman" w:cs="Times New Roman"/>
            <w:color w:val="1155CC"/>
            <w:sz w:val="24"/>
            <w:szCs w:val="24"/>
            <w:u w:val="single"/>
          </w:rPr>
          <w:t>https://www.independent.co.uk/news/world/africa/in-foreign-parts-magic-of-mayi-mayi-proves-a-potent-force-for-congo-s-warriors-118314.html</w:t>
        </w:r>
      </w:hyperlink>
      <w:r w:rsidRPr="00AE2A74">
        <w:rPr>
          <w:rFonts w:ascii="Times New Roman" w:eastAsia="Times New Roman" w:hAnsi="Times New Roman" w:cs="Times New Roman"/>
          <w:color w:val="000000"/>
          <w:sz w:val="24"/>
          <w:szCs w:val="24"/>
        </w:rPr>
        <w:t> </w:t>
      </w:r>
    </w:p>
    <w:p w14:paraId="4211BE09"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
    <w:p w14:paraId="3DB42CBF"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b/>
          <w:color w:val="000000"/>
          <w:sz w:val="24"/>
          <w:szCs w:val="24"/>
        </w:rPr>
      </w:pPr>
    </w:p>
    <w:p w14:paraId="44256E2F" w14:textId="77777777" w:rsidR="00A61F49" w:rsidRPr="00AE2A74" w:rsidRDefault="00A61F49" w:rsidP="00A61F49">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 xml:space="preserve">Armed Group Religious and Spiritual Indoctrination Narrative: </w:t>
      </w:r>
      <w:proofErr w:type="spellStart"/>
      <w:r w:rsidRPr="00AE2A74">
        <w:rPr>
          <w:rFonts w:ascii="Times New Roman" w:eastAsia="Times New Roman" w:hAnsi="Times New Roman" w:cs="Times New Roman"/>
          <w:b/>
          <w:color w:val="000000"/>
          <w:sz w:val="24"/>
          <w:szCs w:val="24"/>
        </w:rPr>
        <w:t>Renamo</w:t>
      </w:r>
      <w:proofErr w:type="spellEnd"/>
    </w:p>
    <w:p w14:paraId="6B00CFE5"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b/>
          <w:color w:val="000000"/>
          <w:sz w:val="24"/>
          <w:szCs w:val="24"/>
        </w:rPr>
      </w:pPr>
      <w:r w:rsidRPr="00AE2A74">
        <w:rPr>
          <w:rFonts w:ascii="Times New Roman" w:eastAsia="Times New Roman" w:hAnsi="Times New Roman" w:cs="Times New Roman"/>
          <w:b/>
          <w:color w:val="000000"/>
          <w:sz w:val="24"/>
          <w:szCs w:val="24"/>
        </w:rPr>
        <w:t>Also Known As: </w:t>
      </w:r>
    </w:p>
    <w:p w14:paraId="193487B1"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b/>
          <w:color w:val="000000"/>
          <w:sz w:val="24"/>
          <w:szCs w:val="24"/>
        </w:rPr>
      </w:pPr>
      <w:r w:rsidRPr="00AE2A74">
        <w:rPr>
          <w:rFonts w:ascii="Times New Roman" w:eastAsia="Times New Roman" w:hAnsi="Times New Roman" w:cs="Times New Roman"/>
          <w:b/>
          <w:color w:val="000000"/>
          <w:sz w:val="24"/>
          <w:szCs w:val="24"/>
        </w:rPr>
        <w:t>Narrative Writers (1): Coder #1</w:t>
      </w:r>
    </w:p>
    <w:p w14:paraId="0F4662C0"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
    <w:p w14:paraId="1A47243D"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sz w:val="24"/>
          <w:szCs w:val="24"/>
        </w:rPr>
        <w:t xml:space="preserve">Coder #1’s Narrative: </w:t>
      </w:r>
    </w:p>
    <w:p w14:paraId="3645EC63"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 xml:space="preserve">Some members of </w:t>
      </w:r>
      <w:proofErr w:type="spellStart"/>
      <w:r w:rsidRPr="00AE2A74">
        <w:rPr>
          <w:rFonts w:ascii="Times New Roman" w:eastAsia="Times New Roman" w:hAnsi="Times New Roman" w:cs="Times New Roman"/>
          <w:color w:val="000000"/>
          <w:sz w:val="24"/>
          <w:szCs w:val="24"/>
        </w:rPr>
        <w:t>Renamo</w:t>
      </w:r>
      <w:proofErr w:type="spellEnd"/>
      <w:r w:rsidRPr="00AE2A74">
        <w:rPr>
          <w:rFonts w:ascii="Times New Roman" w:eastAsia="Times New Roman" w:hAnsi="Times New Roman" w:cs="Times New Roman"/>
          <w:color w:val="000000"/>
          <w:sz w:val="24"/>
          <w:szCs w:val="24"/>
        </w:rPr>
        <w:t xml:space="preserve"> purportedly had magical abilities. Weigert (1995) notes that several commanders in the group claimed to have magical powers, including three who could allegedly see the future. Religion also played an important role in the socialization process in </w:t>
      </w:r>
      <w:proofErr w:type="spellStart"/>
      <w:r w:rsidRPr="00AE2A74">
        <w:rPr>
          <w:rFonts w:ascii="Times New Roman" w:eastAsia="Times New Roman" w:hAnsi="Times New Roman" w:cs="Times New Roman"/>
          <w:color w:val="000000"/>
          <w:sz w:val="24"/>
          <w:szCs w:val="24"/>
        </w:rPr>
        <w:t>Renamo</w:t>
      </w:r>
      <w:proofErr w:type="spellEnd"/>
      <w:r w:rsidRPr="00AE2A74">
        <w:rPr>
          <w:rFonts w:ascii="Times New Roman" w:eastAsia="Times New Roman" w:hAnsi="Times New Roman" w:cs="Times New Roman"/>
          <w:color w:val="000000"/>
          <w:sz w:val="24"/>
          <w:szCs w:val="24"/>
        </w:rPr>
        <w:t xml:space="preserve">. Weigert (1995, p. 80) writes that while members were not believed to have the same powers as the commanders, they “participate[d] in religious rites which were expected to provide at least a modicum of similar benefits. In the early 1980s, a former </w:t>
      </w:r>
      <w:proofErr w:type="spellStart"/>
      <w:r w:rsidRPr="00AE2A74">
        <w:rPr>
          <w:rFonts w:ascii="Times New Roman" w:eastAsia="Times New Roman" w:hAnsi="Times New Roman" w:cs="Times New Roman"/>
          <w:color w:val="000000"/>
          <w:sz w:val="24"/>
          <w:szCs w:val="24"/>
        </w:rPr>
        <w:t>Renamo</w:t>
      </w:r>
      <w:proofErr w:type="spellEnd"/>
      <w:r w:rsidRPr="00AE2A74">
        <w:rPr>
          <w:rFonts w:ascii="Times New Roman" w:eastAsia="Times New Roman" w:hAnsi="Times New Roman" w:cs="Times New Roman"/>
          <w:color w:val="000000"/>
          <w:sz w:val="24"/>
          <w:szCs w:val="24"/>
        </w:rPr>
        <w:t xml:space="preserve"> member described a guerilla camp at which a so-called</w:t>
      </w:r>
      <w:r w:rsidRPr="00AE2A74">
        <w:rPr>
          <w:rFonts w:ascii="Times New Roman" w:eastAsia="Times New Roman" w:hAnsi="Times New Roman" w:cs="Times New Roman"/>
          <w:i/>
          <w:color w:val="000000"/>
          <w:sz w:val="24"/>
          <w:szCs w:val="24"/>
        </w:rPr>
        <w:t xml:space="preserve"> </w:t>
      </w:r>
      <w:proofErr w:type="spellStart"/>
      <w:r w:rsidRPr="00AE2A74">
        <w:rPr>
          <w:rFonts w:ascii="Times New Roman" w:eastAsia="Times New Roman" w:hAnsi="Times New Roman" w:cs="Times New Roman"/>
          <w:i/>
          <w:color w:val="000000"/>
          <w:sz w:val="24"/>
          <w:szCs w:val="24"/>
        </w:rPr>
        <w:t>cupwacha</w:t>
      </w:r>
      <w:proofErr w:type="spellEnd"/>
      <w:r w:rsidRPr="00AE2A74">
        <w:rPr>
          <w:rFonts w:ascii="Times New Roman" w:eastAsia="Times New Roman" w:hAnsi="Times New Roman" w:cs="Times New Roman"/>
          <w:color w:val="000000"/>
          <w:sz w:val="24"/>
          <w:szCs w:val="24"/>
        </w:rPr>
        <w:t xml:space="preserve"> ceremony was performed, presumably for the propitiation of local ancestral spirits. This occasion included the ritual spreading of tobacco, cornmeal, and </w:t>
      </w:r>
      <w:proofErr w:type="spellStart"/>
      <w:r w:rsidRPr="00AE2A74">
        <w:rPr>
          <w:rFonts w:ascii="Times New Roman" w:eastAsia="Times New Roman" w:hAnsi="Times New Roman" w:cs="Times New Roman"/>
          <w:color w:val="000000"/>
          <w:sz w:val="24"/>
          <w:szCs w:val="24"/>
        </w:rPr>
        <w:t>cabanga</w:t>
      </w:r>
      <w:proofErr w:type="spellEnd"/>
      <w:r w:rsidRPr="00AE2A74">
        <w:rPr>
          <w:rFonts w:ascii="Times New Roman" w:eastAsia="Times New Roman" w:hAnsi="Times New Roman" w:cs="Times New Roman"/>
          <w:color w:val="000000"/>
          <w:sz w:val="24"/>
          <w:szCs w:val="24"/>
        </w:rPr>
        <w:t xml:space="preserve"> (local drink) on the ground, accompanied by clapping and singing. At the same camp ‘witch doctors’ and ‘priests’ performed tasks such as the forecasting of events during combat or logistic operation.”</w:t>
      </w:r>
    </w:p>
    <w:p w14:paraId="338A5C98"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 xml:space="preserve">Weigert (1995, p. 80) further details that “Several years later, a civilian who had been a prisoner at a </w:t>
      </w:r>
      <w:proofErr w:type="spellStart"/>
      <w:r w:rsidRPr="00AE2A74">
        <w:rPr>
          <w:rFonts w:ascii="Times New Roman" w:eastAsia="Times New Roman" w:hAnsi="Times New Roman" w:cs="Times New Roman"/>
          <w:color w:val="000000"/>
          <w:sz w:val="24"/>
          <w:szCs w:val="24"/>
        </w:rPr>
        <w:t>Renamo</w:t>
      </w:r>
      <w:proofErr w:type="spellEnd"/>
      <w:r w:rsidRPr="00AE2A74">
        <w:rPr>
          <w:rFonts w:ascii="Times New Roman" w:eastAsia="Times New Roman" w:hAnsi="Times New Roman" w:cs="Times New Roman"/>
          <w:color w:val="000000"/>
          <w:sz w:val="24"/>
          <w:szCs w:val="24"/>
        </w:rPr>
        <w:t xml:space="preserve"> camp in northern Mozambique reported that ‘before each battle they [guerillas] would kneel around a special clearing surrounded by flowers and clap their hands three times. </w:t>
      </w:r>
      <w:r w:rsidRPr="00AE2A74">
        <w:rPr>
          <w:rFonts w:ascii="Times New Roman" w:eastAsia="Times New Roman" w:hAnsi="Times New Roman" w:cs="Times New Roman"/>
          <w:color w:val="000000"/>
          <w:sz w:val="24"/>
          <w:szCs w:val="24"/>
        </w:rPr>
        <w:lastRenderedPageBreak/>
        <w:t xml:space="preserve">Then a </w:t>
      </w:r>
      <w:proofErr w:type="spellStart"/>
      <w:r w:rsidRPr="00AE2A74">
        <w:rPr>
          <w:rFonts w:ascii="Times New Roman" w:eastAsia="Times New Roman" w:hAnsi="Times New Roman" w:cs="Times New Roman"/>
          <w:i/>
          <w:color w:val="000000"/>
          <w:sz w:val="24"/>
          <w:szCs w:val="24"/>
        </w:rPr>
        <w:t>curandeiro</w:t>
      </w:r>
      <w:proofErr w:type="spellEnd"/>
      <w:r w:rsidRPr="00AE2A74">
        <w:rPr>
          <w:rFonts w:ascii="Times New Roman" w:eastAsia="Times New Roman" w:hAnsi="Times New Roman" w:cs="Times New Roman"/>
          <w:color w:val="000000"/>
          <w:sz w:val="24"/>
          <w:szCs w:val="24"/>
        </w:rPr>
        <w:t xml:space="preserve"> (traditional healer) would wave a goat tail dipped in magic liquid at each one as they marched off. Some believe the liquid stops bullets.’” </w:t>
      </w:r>
    </w:p>
    <w:p w14:paraId="5E0F09C2"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 xml:space="preserve">Weigert notes that the group’s reliance on spiritual mediums was at first limited to members of the </w:t>
      </w:r>
      <w:proofErr w:type="spellStart"/>
      <w:r w:rsidRPr="00AE2A74">
        <w:rPr>
          <w:rFonts w:ascii="Times New Roman" w:eastAsia="Times New Roman" w:hAnsi="Times New Roman" w:cs="Times New Roman"/>
          <w:color w:val="000000"/>
          <w:sz w:val="24"/>
          <w:szCs w:val="24"/>
        </w:rPr>
        <w:t>Ndau</w:t>
      </w:r>
      <w:proofErr w:type="spellEnd"/>
      <w:r w:rsidRPr="00AE2A74">
        <w:rPr>
          <w:rFonts w:ascii="Times New Roman" w:eastAsia="Times New Roman" w:hAnsi="Times New Roman" w:cs="Times New Roman"/>
          <w:color w:val="000000"/>
          <w:sz w:val="24"/>
          <w:szCs w:val="24"/>
        </w:rPr>
        <w:t xml:space="preserve"> tribe in central Mozambique. He further describes how, especially in its early days, </w:t>
      </w:r>
      <w:proofErr w:type="spellStart"/>
      <w:r w:rsidRPr="00AE2A74">
        <w:rPr>
          <w:rFonts w:ascii="Times New Roman" w:eastAsia="Times New Roman" w:hAnsi="Times New Roman" w:cs="Times New Roman"/>
          <w:color w:val="000000"/>
          <w:sz w:val="24"/>
          <w:szCs w:val="24"/>
        </w:rPr>
        <w:t>Renamo</w:t>
      </w:r>
      <w:proofErr w:type="spellEnd"/>
      <w:r w:rsidRPr="00AE2A74">
        <w:rPr>
          <w:rFonts w:ascii="Times New Roman" w:eastAsia="Times New Roman" w:hAnsi="Times New Roman" w:cs="Times New Roman"/>
          <w:color w:val="000000"/>
          <w:sz w:val="24"/>
          <w:szCs w:val="24"/>
        </w:rPr>
        <w:t xml:space="preserve"> made an obsessive effort to remove its dead and wounded from the battlefield to try to keep up the image that its members were invincible. In addition to claims that they were bulletproof, nearly all </w:t>
      </w:r>
      <w:proofErr w:type="spellStart"/>
      <w:r w:rsidRPr="00AE2A74">
        <w:rPr>
          <w:rFonts w:ascii="Times New Roman" w:eastAsia="Times New Roman" w:hAnsi="Times New Roman" w:cs="Times New Roman"/>
          <w:color w:val="000000"/>
          <w:sz w:val="24"/>
          <w:szCs w:val="24"/>
        </w:rPr>
        <w:t>Ndau</w:t>
      </w:r>
      <w:proofErr w:type="spellEnd"/>
      <w:r w:rsidRPr="00AE2A74">
        <w:rPr>
          <w:rFonts w:ascii="Times New Roman" w:eastAsia="Times New Roman" w:hAnsi="Times New Roman" w:cs="Times New Roman"/>
          <w:color w:val="000000"/>
          <w:sz w:val="24"/>
          <w:szCs w:val="24"/>
        </w:rPr>
        <w:t xml:space="preserve"> members of </w:t>
      </w:r>
      <w:proofErr w:type="spellStart"/>
      <w:r w:rsidRPr="00AE2A74">
        <w:rPr>
          <w:rFonts w:ascii="Times New Roman" w:eastAsia="Times New Roman" w:hAnsi="Times New Roman" w:cs="Times New Roman"/>
          <w:color w:val="000000"/>
          <w:sz w:val="24"/>
          <w:szCs w:val="24"/>
        </w:rPr>
        <w:t>Renamo</w:t>
      </w:r>
      <w:proofErr w:type="spellEnd"/>
      <w:r w:rsidRPr="00AE2A74">
        <w:rPr>
          <w:rFonts w:ascii="Times New Roman" w:eastAsia="Times New Roman" w:hAnsi="Times New Roman" w:cs="Times New Roman"/>
          <w:color w:val="000000"/>
          <w:sz w:val="24"/>
          <w:szCs w:val="24"/>
        </w:rPr>
        <w:t xml:space="preserve"> took a medicine that allegedly brought back their spirits to retaliate against those who killed them. </w:t>
      </w:r>
    </w:p>
    <w:p w14:paraId="01F64FD1"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 xml:space="preserve">As the group expanded its membership beyond members of the </w:t>
      </w:r>
      <w:proofErr w:type="spellStart"/>
      <w:r w:rsidRPr="00AE2A74">
        <w:rPr>
          <w:rFonts w:ascii="Times New Roman" w:eastAsia="Times New Roman" w:hAnsi="Times New Roman" w:cs="Times New Roman"/>
          <w:color w:val="000000"/>
          <w:sz w:val="24"/>
          <w:szCs w:val="24"/>
        </w:rPr>
        <w:t>Ndau</w:t>
      </w:r>
      <w:proofErr w:type="spellEnd"/>
      <w:r w:rsidRPr="00AE2A74">
        <w:rPr>
          <w:rFonts w:ascii="Times New Roman" w:eastAsia="Times New Roman" w:hAnsi="Times New Roman" w:cs="Times New Roman"/>
          <w:color w:val="000000"/>
          <w:sz w:val="24"/>
          <w:szCs w:val="24"/>
        </w:rPr>
        <w:t xml:space="preserve"> tribe, it incorporated the spiritual beliefs of the new demographics that it recruited from (Weigert 1995). Furthermore, leaders of </w:t>
      </w:r>
      <w:proofErr w:type="spellStart"/>
      <w:r w:rsidRPr="00AE2A74">
        <w:rPr>
          <w:rFonts w:ascii="Times New Roman" w:eastAsia="Times New Roman" w:hAnsi="Times New Roman" w:cs="Times New Roman"/>
          <w:color w:val="000000"/>
          <w:sz w:val="24"/>
          <w:szCs w:val="24"/>
        </w:rPr>
        <w:t>Renamo</w:t>
      </w:r>
      <w:proofErr w:type="spellEnd"/>
      <w:r w:rsidRPr="00AE2A74">
        <w:rPr>
          <w:rFonts w:ascii="Times New Roman" w:eastAsia="Times New Roman" w:hAnsi="Times New Roman" w:cs="Times New Roman"/>
          <w:color w:val="000000"/>
          <w:sz w:val="24"/>
          <w:szCs w:val="24"/>
        </w:rPr>
        <w:t xml:space="preserve"> were believed to be able to consult with ancestral spirits from various traditions, and allegedly consulted these spirits on a variety of matters, including before battles (Weigert 1995). Wlodarczyk (2009) finds that </w:t>
      </w:r>
      <w:proofErr w:type="spellStart"/>
      <w:r w:rsidRPr="00AE2A74">
        <w:rPr>
          <w:rFonts w:ascii="Times New Roman" w:eastAsia="Times New Roman" w:hAnsi="Times New Roman" w:cs="Times New Roman"/>
          <w:color w:val="000000"/>
          <w:sz w:val="24"/>
          <w:szCs w:val="24"/>
        </w:rPr>
        <w:t>Renamo</w:t>
      </w:r>
      <w:proofErr w:type="spellEnd"/>
      <w:r w:rsidRPr="00AE2A74">
        <w:rPr>
          <w:rFonts w:ascii="Times New Roman" w:eastAsia="Times New Roman" w:hAnsi="Times New Roman" w:cs="Times New Roman"/>
          <w:color w:val="000000"/>
          <w:sz w:val="24"/>
          <w:szCs w:val="24"/>
        </w:rPr>
        <w:t xml:space="preserve"> fighters would </w:t>
      </w:r>
      <w:proofErr w:type="gramStart"/>
      <w:r w:rsidRPr="00AE2A74">
        <w:rPr>
          <w:rFonts w:ascii="Times New Roman" w:eastAsia="Times New Roman" w:hAnsi="Times New Roman" w:cs="Times New Roman"/>
          <w:color w:val="000000"/>
          <w:sz w:val="24"/>
          <w:szCs w:val="24"/>
        </w:rPr>
        <w:t>carry</w:t>
      </w:r>
      <w:proofErr w:type="gramEnd"/>
      <w:r w:rsidRPr="00AE2A74">
        <w:rPr>
          <w:rFonts w:ascii="Times New Roman" w:eastAsia="Times New Roman" w:hAnsi="Times New Roman" w:cs="Times New Roman"/>
          <w:color w:val="000000"/>
          <w:sz w:val="24"/>
          <w:szCs w:val="24"/>
        </w:rPr>
        <w:t xml:space="preserve"> or wear charms provided to them by their witchdoctors and that some leaders in the group claimed to be able to see the future and fly, helping them find out about their enemies’ plans. She also notes that </w:t>
      </w:r>
      <w:proofErr w:type="spellStart"/>
      <w:r w:rsidRPr="00AE2A74">
        <w:rPr>
          <w:rFonts w:ascii="Times New Roman" w:eastAsia="Times New Roman" w:hAnsi="Times New Roman" w:cs="Times New Roman"/>
          <w:color w:val="000000"/>
          <w:sz w:val="24"/>
          <w:szCs w:val="24"/>
        </w:rPr>
        <w:t>Renamo</w:t>
      </w:r>
      <w:proofErr w:type="spellEnd"/>
      <w:r w:rsidRPr="00AE2A74">
        <w:rPr>
          <w:rFonts w:ascii="Times New Roman" w:eastAsia="Times New Roman" w:hAnsi="Times New Roman" w:cs="Times New Roman"/>
          <w:color w:val="000000"/>
          <w:sz w:val="24"/>
          <w:szCs w:val="24"/>
        </w:rPr>
        <w:t xml:space="preserve"> would credit its victories to its spiritual superiority. </w:t>
      </w:r>
    </w:p>
    <w:p w14:paraId="6160AD76"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References</w:t>
      </w:r>
    </w:p>
    <w:p w14:paraId="54EB6BF9"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222222"/>
          <w:sz w:val="24"/>
          <w:szCs w:val="24"/>
          <w:highlight w:val="white"/>
        </w:rPr>
        <w:t xml:space="preserve">Weigert, Stephen. 1995. </w:t>
      </w:r>
      <w:r w:rsidRPr="00AE2A74">
        <w:rPr>
          <w:rFonts w:ascii="Times New Roman" w:eastAsia="Times New Roman" w:hAnsi="Times New Roman" w:cs="Times New Roman"/>
          <w:i/>
          <w:color w:val="222222"/>
          <w:sz w:val="24"/>
          <w:szCs w:val="24"/>
          <w:highlight w:val="white"/>
        </w:rPr>
        <w:t>Traditional religion and guerrilla warfare in modern Africa</w:t>
      </w:r>
      <w:r w:rsidRPr="00AE2A74">
        <w:rPr>
          <w:rFonts w:ascii="Times New Roman" w:eastAsia="Times New Roman" w:hAnsi="Times New Roman" w:cs="Times New Roman"/>
          <w:color w:val="222222"/>
          <w:sz w:val="24"/>
          <w:szCs w:val="24"/>
          <w:highlight w:val="white"/>
        </w:rPr>
        <w:t>. Springer.</w:t>
      </w:r>
    </w:p>
    <w:p w14:paraId="669A13B6"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222222"/>
          <w:sz w:val="24"/>
          <w:szCs w:val="24"/>
        </w:rPr>
      </w:pPr>
      <w:r w:rsidRPr="00AE2A74">
        <w:rPr>
          <w:rFonts w:ascii="Times New Roman" w:eastAsia="Times New Roman" w:hAnsi="Times New Roman" w:cs="Times New Roman"/>
          <w:color w:val="222222"/>
          <w:sz w:val="24"/>
          <w:szCs w:val="24"/>
          <w:highlight w:val="white"/>
        </w:rPr>
        <w:t xml:space="preserve">Wlodarczyk, Nathalie. 2009. </w:t>
      </w:r>
      <w:r w:rsidRPr="00AE2A74">
        <w:rPr>
          <w:rFonts w:ascii="Times New Roman" w:eastAsia="Times New Roman" w:hAnsi="Times New Roman" w:cs="Times New Roman"/>
          <w:i/>
          <w:color w:val="222222"/>
          <w:sz w:val="24"/>
          <w:szCs w:val="24"/>
          <w:highlight w:val="white"/>
        </w:rPr>
        <w:t>Magic and warfare: Appearance and reality in contemporary African conflict and beyond</w:t>
      </w:r>
      <w:r w:rsidRPr="00AE2A74">
        <w:rPr>
          <w:rFonts w:ascii="Times New Roman" w:eastAsia="Times New Roman" w:hAnsi="Times New Roman" w:cs="Times New Roman"/>
          <w:color w:val="222222"/>
          <w:sz w:val="24"/>
          <w:szCs w:val="24"/>
          <w:highlight w:val="white"/>
        </w:rPr>
        <w:t>. New York: Palgrave Macmillan.</w:t>
      </w:r>
    </w:p>
    <w:p w14:paraId="3FF3084E"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222222"/>
          <w:sz w:val="24"/>
          <w:szCs w:val="24"/>
        </w:rPr>
      </w:pPr>
    </w:p>
    <w:p w14:paraId="69927458"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
    <w:p w14:paraId="32865645" w14:textId="77777777" w:rsidR="00A61F49" w:rsidRPr="00AE2A74" w:rsidRDefault="00A61F49" w:rsidP="00A61F49">
      <w:pPr>
        <w:spacing w:line="240" w:lineRule="auto"/>
        <w:jc w:val="center"/>
        <w:rPr>
          <w:rFonts w:ascii="Times New Roman" w:eastAsia="Times New Roman" w:hAnsi="Times New Roman" w:cs="Times New Roman"/>
          <w:sz w:val="24"/>
          <w:szCs w:val="24"/>
        </w:rPr>
      </w:pPr>
      <w:r w:rsidRPr="00AE2A74">
        <w:rPr>
          <w:rFonts w:ascii="Times New Roman" w:eastAsia="Times New Roman" w:hAnsi="Times New Roman" w:cs="Times New Roman"/>
          <w:b/>
          <w:color w:val="000000"/>
          <w:sz w:val="24"/>
          <w:szCs w:val="24"/>
        </w:rPr>
        <w:t>Armed Group Religious and Spiritual Indoctrination Narrative: Republic of South Sudan</w:t>
      </w:r>
    </w:p>
    <w:p w14:paraId="66A86A08" w14:textId="77777777" w:rsidR="00A61F49" w:rsidRPr="00AE2A74" w:rsidRDefault="00A61F49" w:rsidP="00A61F49">
      <w:pPr>
        <w:spacing w:line="240" w:lineRule="auto"/>
        <w:rPr>
          <w:rFonts w:ascii="Times New Roman" w:eastAsia="Times New Roman" w:hAnsi="Times New Roman" w:cs="Times New Roman"/>
          <w:b/>
          <w:color w:val="000000"/>
          <w:sz w:val="24"/>
          <w:szCs w:val="24"/>
        </w:rPr>
      </w:pPr>
      <w:r w:rsidRPr="00AE2A74">
        <w:rPr>
          <w:rFonts w:ascii="Times New Roman" w:eastAsia="Times New Roman" w:hAnsi="Times New Roman" w:cs="Times New Roman"/>
          <w:b/>
          <w:color w:val="000000"/>
          <w:sz w:val="24"/>
          <w:szCs w:val="24"/>
        </w:rPr>
        <w:t>Also Known As: </w:t>
      </w:r>
    </w:p>
    <w:p w14:paraId="65F8B45B" w14:textId="77777777" w:rsidR="00A61F49" w:rsidRPr="00AE2A74" w:rsidRDefault="00A61F49" w:rsidP="00A61F49">
      <w:pPr>
        <w:spacing w:line="240" w:lineRule="auto"/>
        <w:rPr>
          <w:rFonts w:ascii="Times New Roman" w:eastAsia="Times New Roman" w:hAnsi="Times New Roman" w:cs="Times New Roman"/>
          <w:sz w:val="24"/>
          <w:szCs w:val="24"/>
        </w:rPr>
      </w:pPr>
      <w:r w:rsidRPr="00AE2A74">
        <w:rPr>
          <w:rFonts w:ascii="Times New Roman" w:eastAsia="Times New Roman" w:hAnsi="Times New Roman" w:cs="Times New Roman"/>
          <w:b/>
          <w:color w:val="000000"/>
          <w:sz w:val="24"/>
          <w:szCs w:val="24"/>
        </w:rPr>
        <w:t>Narrative Writers (1): Coder #1</w:t>
      </w:r>
    </w:p>
    <w:p w14:paraId="112C0624" w14:textId="77777777" w:rsidR="00A61F49" w:rsidRPr="00AE2A74" w:rsidRDefault="00A61F49" w:rsidP="00A61F49">
      <w:pPr>
        <w:spacing w:after="0" w:line="240" w:lineRule="auto"/>
        <w:rPr>
          <w:rFonts w:ascii="Times New Roman" w:eastAsia="Times New Roman" w:hAnsi="Times New Roman" w:cs="Times New Roman"/>
          <w:sz w:val="24"/>
          <w:szCs w:val="24"/>
        </w:rPr>
      </w:pPr>
    </w:p>
    <w:p w14:paraId="60F448F3" w14:textId="77777777" w:rsidR="00A61F49" w:rsidRPr="00AE2A74" w:rsidRDefault="00A61F49" w:rsidP="00A61F49">
      <w:pPr>
        <w:spacing w:line="240" w:lineRule="auto"/>
        <w:rPr>
          <w:rFonts w:ascii="Times New Roman" w:eastAsia="Times New Roman" w:hAnsi="Times New Roman" w:cs="Times New Roman"/>
          <w:sz w:val="24"/>
          <w:szCs w:val="24"/>
        </w:rPr>
      </w:pPr>
      <w:r w:rsidRPr="00AE2A74">
        <w:rPr>
          <w:rFonts w:ascii="Times New Roman" w:eastAsia="Times New Roman" w:hAnsi="Times New Roman" w:cs="Times New Roman"/>
          <w:b/>
          <w:color w:val="000000"/>
          <w:sz w:val="24"/>
          <w:szCs w:val="24"/>
        </w:rPr>
        <w:t>Coder #1’s Narrative</w:t>
      </w:r>
      <w:r w:rsidRPr="00AE2A74">
        <w:rPr>
          <w:rFonts w:ascii="Times New Roman" w:eastAsia="Times New Roman" w:hAnsi="Times New Roman" w:cs="Times New Roman"/>
          <w:color w:val="000000"/>
          <w:sz w:val="24"/>
          <w:szCs w:val="24"/>
        </w:rPr>
        <w:t>:</w:t>
      </w:r>
    </w:p>
    <w:p w14:paraId="169F831F" w14:textId="77777777" w:rsidR="00A61F49" w:rsidRPr="00AE2A74" w:rsidRDefault="00A61F49" w:rsidP="00A61F49">
      <w:pPr>
        <w:spacing w:line="240" w:lineRule="auto"/>
        <w:rPr>
          <w:rFonts w:ascii="Times New Roman" w:eastAsia="Times New Roman" w:hAnsi="Times New Roman" w:cs="Times New Roman"/>
          <w:sz w:val="24"/>
          <w:szCs w:val="24"/>
        </w:rPr>
      </w:pPr>
      <w:r w:rsidRPr="00AE2A74">
        <w:rPr>
          <w:rFonts w:ascii="Times New Roman" w:eastAsia="Times New Roman" w:hAnsi="Times New Roman" w:cs="Times New Roman"/>
          <w:color w:val="000000"/>
          <w:sz w:val="24"/>
          <w:szCs w:val="24"/>
        </w:rPr>
        <w:t xml:space="preserve">In the UCDP, the SPLA becomes the “Republic of South Sudan” rebel </w:t>
      </w:r>
      <w:proofErr w:type="gramStart"/>
      <w:r w:rsidRPr="00AE2A74">
        <w:rPr>
          <w:rFonts w:ascii="Times New Roman" w:eastAsia="Times New Roman" w:hAnsi="Times New Roman" w:cs="Times New Roman"/>
          <w:color w:val="000000"/>
          <w:sz w:val="24"/>
          <w:szCs w:val="24"/>
        </w:rPr>
        <w:t>actor  (</w:t>
      </w:r>
      <w:proofErr w:type="gramEnd"/>
      <w:r w:rsidRPr="00AE2A74">
        <w:rPr>
          <w:rFonts w:ascii="Times New Roman" w:eastAsia="Times New Roman" w:hAnsi="Times New Roman" w:cs="Times New Roman"/>
          <w:color w:val="000000"/>
          <w:sz w:val="24"/>
          <w:szCs w:val="24"/>
        </w:rPr>
        <w:t>UCDP). Thus, in RAID, due to the lack of information, and because no evidence contradicted this decision, the SPLA and Republic of South Sudan were coded the same. There is indirect evidence of the group engaging in religious indoctrination processes (specifically, wearing magical amulets, but NO evidence of spiritually powerful leaders) (see corresponding narrative).</w:t>
      </w:r>
    </w:p>
    <w:p w14:paraId="007604DF" w14:textId="77777777" w:rsidR="00A61F49" w:rsidRPr="00AE2A74" w:rsidRDefault="00A61F49" w:rsidP="00A61F49">
      <w:pPr>
        <w:spacing w:after="0" w:line="240" w:lineRule="auto"/>
        <w:rPr>
          <w:rFonts w:ascii="Times New Roman" w:eastAsia="Times New Roman" w:hAnsi="Times New Roman" w:cs="Times New Roman"/>
          <w:sz w:val="24"/>
          <w:szCs w:val="24"/>
        </w:rPr>
      </w:pPr>
    </w:p>
    <w:p w14:paraId="4AA592DD" w14:textId="77777777" w:rsidR="00A61F49" w:rsidRPr="00AE2A74" w:rsidRDefault="00A61F49" w:rsidP="00A61F49">
      <w:pPr>
        <w:spacing w:line="240" w:lineRule="auto"/>
        <w:rPr>
          <w:rFonts w:ascii="Times New Roman" w:eastAsia="Times New Roman" w:hAnsi="Times New Roman" w:cs="Times New Roman"/>
          <w:sz w:val="24"/>
          <w:szCs w:val="24"/>
        </w:rPr>
      </w:pPr>
      <w:r w:rsidRPr="00AE2A74">
        <w:rPr>
          <w:rFonts w:ascii="Times New Roman" w:eastAsia="Times New Roman" w:hAnsi="Times New Roman" w:cs="Times New Roman"/>
          <w:b/>
          <w:color w:val="000000"/>
          <w:sz w:val="24"/>
          <w:szCs w:val="24"/>
        </w:rPr>
        <w:t>References</w:t>
      </w:r>
    </w:p>
    <w:p w14:paraId="4CFFF670" w14:textId="77777777" w:rsidR="00A61F49" w:rsidRPr="00AE2A74" w:rsidRDefault="00A61F49" w:rsidP="00A61F49">
      <w:pPr>
        <w:spacing w:line="240" w:lineRule="auto"/>
        <w:rPr>
          <w:rFonts w:ascii="Times New Roman" w:eastAsia="Times New Roman" w:hAnsi="Times New Roman" w:cs="Times New Roman"/>
          <w:sz w:val="24"/>
          <w:szCs w:val="24"/>
        </w:rPr>
      </w:pPr>
      <w:r w:rsidRPr="00AE2A74">
        <w:rPr>
          <w:rFonts w:ascii="Times New Roman" w:eastAsia="Times New Roman" w:hAnsi="Times New Roman" w:cs="Times New Roman"/>
          <w:color w:val="000000"/>
          <w:sz w:val="24"/>
          <w:szCs w:val="24"/>
        </w:rPr>
        <w:t>UCDP. “Republic of South Sudan.” Available At: https://ucdp.uu.se/actor/1129</w:t>
      </w:r>
    </w:p>
    <w:p w14:paraId="129DF6F0" w14:textId="77777777" w:rsidR="00A61F49" w:rsidRPr="00AE2A74" w:rsidRDefault="00A61F49" w:rsidP="00A61F49">
      <w:pPr>
        <w:rPr>
          <w:rFonts w:ascii="Times New Roman" w:eastAsia="Times New Roman" w:hAnsi="Times New Roman" w:cs="Times New Roman"/>
          <w:b/>
          <w:sz w:val="24"/>
          <w:szCs w:val="24"/>
        </w:rPr>
      </w:pPr>
    </w:p>
    <w:p w14:paraId="51171D45" w14:textId="77777777" w:rsidR="00A61F49" w:rsidRPr="00AE2A74" w:rsidRDefault="00A61F49" w:rsidP="00A61F49">
      <w:pPr>
        <w:rPr>
          <w:rFonts w:ascii="Times New Roman" w:eastAsia="Times New Roman" w:hAnsi="Times New Roman" w:cs="Times New Roman"/>
          <w:b/>
          <w:sz w:val="24"/>
          <w:szCs w:val="24"/>
        </w:rPr>
      </w:pPr>
    </w:p>
    <w:p w14:paraId="7ECAAFDD" w14:textId="77777777" w:rsidR="00A61F49" w:rsidRPr="00AE2A74" w:rsidRDefault="00A61F49" w:rsidP="00A61F49">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lastRenderedPageBreak/>
        <w:t>Armed Group Religious and Spiritual Indoctrination Narrative: RFDG </w:t>
      </w:r>
    </w:p>
    <w:p w14:paraId="40C99C48"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b/>
          <w:color w:val="000000"/>
          <w:sz w:val="24"/>
          <w:szCs w:val="24"/>
        </w:rPr>
      </w:pPr>
      <w:r w:rsidRPr="00AE2A74">
        <w:rPr>
          <w:rFonts w:ascii="Times New Roman" w:eastAsia="Times New Roman" w:hAnsi="Times New Roman" w:cs="Times New Roman"/>
          <w:b/>
          <w:color w:val="000000"/>
          <w:sz w:val="24"/>
          <w:szCs w:val="24"/>
        </w:rPr>
        <w:t xml:space="preserve">Also Known As: </w:t>
      </w:r>
      <w:proofErr w:type="spellStart"/>
      <w:r w:rsidRPr="00AE2A74">
        <w:rPr>
          <w:rFonts w:ascii="Times New Roman" w:eastAsia="Times New Roman" w:hAnsi="Times New Roman" w:cs="Times New Roman"/>
          <w:b/>
          <w:color w:val="000000"/>
          <w:sz w:val="24"/>
          <w:szCs w:val="24"/>
        </w:rPr>
        <w:t>Rassemblement</w:t>
      </w:r>
      <w:proofErr w:type="spellEnd"/>
      <w:r w:rsidRPr="00AE2A74">
        <w:rPr>
          <w:rFonts w:ascii="Times New Roman" w:eastAsia="Times New Roman" w:hAnsi="Times New Roman" w:cs="Times New Roman"/>
          <w:b/>
          <w:color w:val="000000"/>
          <w:sz w:val="24"/>
          <w:szCs w:val="24"/>
        </w:rPr>
        <w:t xml:space="preserve"> des Forces </w:t>
      </w:r>
      <w:proofErr w:type="spellStart"/>
      <w:r w:rsidRPr="00AE2A74">
        <w:rPr>
          <w:rFonts w:ascii="Times New Roman" w:eastAsia="Times New Roman" w:hAnsi="Times New Roman" w:cs="Times New Roman"/>
          <w:b/>
          <w:color w:val="000000"/>
          <w:sz w:val="24"/>
          <w:szCs w:val="24"/>
        </w:rPr>
        <w:t>démocratiques</w:t>
      </w:r>
      <w:proofErr w:type="spellEnd"/>
      <w:r w:rsidRPr="00AE2A74">
        <w:rPr>
          <w:rFonts w:ascii="Times New Roman" w:eastAsia="Times New Roman" w:hAnsi="Times New Roman" w:cs="Times New Roman"/>
          <w:b/>
          <w:color w:val="000000"/>
          <w:sz w:val="24"/>
          <w:szCs w:val="24"/>
        </w:rPr>
        <w:t xml:space="preserve"> de </w:t>
      </w:r>
      <w:proofErr w:type="spellStart"/>
      <w:r w:rsidRPr="00AE2A74">
        <w:rPr>
          <w:rFonts w:ascii="Times New Roman" w:eastAsia="Times New Roman" w:hAnsi="Times New Roman" w:cs="Times New Roman"/>
          <w:b/>
          <w:color w:val="000000"/>
          <w:sz w:val="24"/>
          <w:szCs w:val="24"/>
        </w:rPr>
        <w:t>Guinée</w:t>
      </w:r>
      <w:proofErr w:type="spellEnd"/>
      <w:r w:rsidRPr="00AE2A74">
        <w:rPr>
          <w:rFonts w:ascii="Times New Roman" w:eastAsia="Times New Roman" w:hAnsi="Times New Roman" w:cs="Times New Roman"/>
          <w:b/>
          <w:color w:val="000000"/>
          <w:sz w:val="24"/>
          <w:szCs w:val="24"/>
        </w:rPr>
        <w:t>; Rally of Democratic Forces of Guinea</w:t>
      </w:r>
    </w:p>
    <w:p w14:paraId="117D5EAF"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Narrative Writers (1): Coder #1</w:t>
      </w:r>
    </w:p>
    <w:p w14:paraId="11A621F7" w14:textId="77777777" w:rsidR="00A61F49" w:rsidRPr="00AE2A74" w:rsidRDefault="00A61F49" w:rsidP="00A61F49">
      <w:pPr>
        <w:rPr>
          <w:rFonts w:ascii="Times New Roman" w:eastAsia="Times New Roman" w:hAnsi="Times New Roman" w:cs="Times New Roman"/>
          <w:sz w:val="24"/>
          <w:szCs w:val="24"/>
        </w:rPr>
      </w:pPr>
    </w:p>
    <w:p w14:paraId="2D71B1A9"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Coder #1’s Narrative:</w:t>
      </w:r>
    </w:p>
    <w:p w14:paraId="7DB96B52"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 xml:space="preserve">There is very little information known about this group and it is disputed as to whether this was an independent organization, or whether it was just an extension of the RUF (UCDP). I found very little information on this group and nothing about its socialization and indoctrination practices. </w:t>
      </w:r>
    </w:p>
    <w:p w14:paraId="4D571B34" w14:textId="77777777" w:rsidR="00A61F49" w:rsidRPr="00AE2A74" w:rsidRDefault="00A61F49" w:rsidP="00A61F49">
      <w:pPr>
        <w:rPr>
          <w:rFonts w:ascii="Times New Roman" w:eastAsia="Times New Roman" w:hAnsi="Times New Roman" w:cs="Times New Roman"/>
          <w:sz w:val="24"/>
          <w:szCs w:val="24"/>
        </w:rPr>
      </w:pPr>
    </w:p>
    <w:p w14:paraId="21BB81D1"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References</w:t>
      </w:r>
    </w:p>
    <w:p w14:paraId="3170064B"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 xml:space="preserve">UCDP. “RFDG.” Available At: </w:t>
      </w:r>
      <w:hyperlink r:id="rId70">
        <w:r w:rsidRPr="00AE2A74">
          <w:rPr>
            <w:rFonts w:ascii="Times New Roman" w:eastAsia="Times New Roman" w:hAnsi="Times New Roman" w:cs="Times New Roman"/>
            <w:color w:val="1155CC"/>
            <w:sz w:val="24"/>
            <w:szCs w:val="24"/>
            <w:u w:val="single"/>
          </w:rPr>
          <w:t>https://ucdp.uu.se/actor/463</w:t>
        </w:r>
      </w:hyperlink>
      <w:r w:rsidRPr="00AE2A74">
        <w:rPr>
          <w:rFonts w:ascii="Times New Roman" w:eastAsia="Times New Roman" w:hAnsi="Times New Roman" w:cs="Times New Roman"/>
          <w:color w:val="000000"/>
          <w:sz w:val="24"/>
          <w:szCs w:val="24"/>
        </w:rPr>
        <w:t> </w:t>
      </w:r>
    </w:p>
    <w:p w14:paraId="31AE3D25" w14:textId="77777777" w:rsidR="00A61F49" w:rsidRPr="00AE2A74" w:rsidRDefault="00A61F49" w:rsidP="00A61F49">
      <w:pPr>
        <w:rPr>
          <w:rFonts w:ascii="Times New Roman" w:eastAsia="Times New Roman" w:hAnsi="Times New Roman" w:cs="Times New Roman"/>
          <w:b/>
          <w:sz w:val="24"/>
          <w:szCs w:val="24"/>
        </w:rPr>
      </w:pPr>
    </w:p>
    <w:p w14:paraId="046C7C60" w14:textId="77777777" w:rsidR="00A61F49" w:rsidRPr="00AE2A74" w:rsidRDefault="00A61F49" w:rsidP="00A61F49">
      <w:pPr>
        <w:rPr>
          <w:rFonts w:ascii="Times New Roman" w:eastAsia="Times New Roman" w:hAnsi="Times New Roman" w:cs="Times New Roman"/>
          <w:b/>
          <w:sz w:val="24"/>
          <w:szCs w:val="24"/>
        </w:rPr>
      </w:pPr>
    </w:p>
    <w:p w14:paraId="50EC30BC" w14:textId="77777777" w:rsidR="00A61F49" w:rsidRPr="00AE2A74" w:rsidRDefault="00A61F49" w:rsidP="00A61F49">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Armed Group Religious and Spiritual Indoctrination Narrative: RUF</w:t>
      </w:r>
    </w:p>
    <w:p w14:paraId="10168F8A"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b/>
          <w:color w:val="000000"/>
          <w:sz w:val="24"/>
          <w:szCs w:val="24"/>
        </w:rPr>
      </w:pPr>
      <w:r w:rsidRPr="00AE2A74">
        <w:rPr>
          <w:rFonts w:ascii="Times New Roman" w:eastAsia="Times New Roman" w:hAnsi="Times New Roman" w:cs="Times New Roman"/>
          <w:b/>
          <w:color w:val="000000"/>
          <w:sz w:val="24"/>
          <w:szCs w:val="24"/>
        </w:rPr>
        <w:t>Also Known As: Revolutionary United Front</w:t>
      </w:r>
    </w:p>
    <w:p w14:paraId="4C8D628B"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Narrative Writers (1): Coder #2</w:t>
      </w:r>
    </w:p>
    <w:p w14:paraId="670A5E49" w14:textId="77777777" w:rsidR="00A61F49" w:rsidRPr="00AE2A74" w:rsidRDefault="00A61F49" w:rsidP="00A61F49">
      <w:pPr>
        <w:rPr>
          <w:rFonts w:ascii="Times New Roman" w:eastAsia="Times New Roman" w:hAnsi="Times New Roman" w:cs="Times New Roman"/>
          <w:b/>
          <w:sz w:val="24"/>
          <w:szCs w:val="24"/>
        </w:rPr>
      </w:pPr>
    </w:p>
    <w:p w14:paraId="13D01706" w14:textId="77777777" w:rsidR="00A61F49" w:rsidRPr="00AE2A74" w:rsidRDefault="00A61F49" w:rsidP="00A61F49">
      <w:pPr>
        <w:spacing w:line="240" w:lineRule="auto"/>
        <w:rPr>
          <w:rFonts w:ascii="Times New Roman" w:eastAsia="Times New Roman" w:hAnsi="Times New Roman" w:cs="Times New Roman"/>
          <w:b/>
          <w:color w:val="222222"/>
          <w:sz w:val="24"/>
          <w:szCs w:val="24"/>
          <w:shd w:val="clear" w:color="auto" w:fill="FEFEFE"/>
        </w:rPr>
      </w:pPr>
      <w:r w:rsidRPr="00AE2A74">
        <w:rPr>
          <w:rFonts w:ascii="Times New Roman" w:eastAsia="Times New Roman" w:hAnsi="Times New Roman" w:cs="Times New Roman"/>
          <w:b/>
          <w:color w:val="222222"/>
          <w:sz w:val="24"/>
          <w:szCs w:val="24"/>
          <w:shd w:val="clear" w:color="auto" w:fill="FEFEFE"/>
        </w:rPr>
        <w:t>Coder #2’s Narrative:</w:t>
      </w:r>
    </w:p>
    <w:p w14:paraId="3110085D" w14:textId="77777777" w:rsidR="00A61F49" w:rsidRPr="00AE2A74" w:rsidRDefault="00A61F49" w:rsidP="00A61F49">
      <w:pPr>
        <w:spacing w:line="240" w:lineRule="auto"/>
        <w:rPr>
          <w:rFonts w:ascii="Times New Roman" w:eastAsia="Times New Roman" w:hAnsi="Times New Roman" w:cs="Times New Roman"/>
          <w:color w:val="222222"/>
          <w:sz w:val="24"/>
          <w:szCs w:val="24"/>
          <w:shd w:val="clear" w:color="auto" w:fill="FEFEFE"/>
        </w:rPr>
      </w:pPr>
      <w:r w:rsidRPr="00AE2A74">
        <w:rPr>
          <w:rFonts w:ascii="Times New Roman" w:eastAsia="Times New Roman" w:hAnsi="Times New Roman" w:cs="Times New Roman"/>
          <w:color w:val="222222"/>
          <w:sz w:val="24"/>
          <w:szCs w:val="24"/>
          <w:shd w:val="clear" w:color="auto" w:fill="FEFEFE"/>
        </w:rPr>
        <w:t xml:space="preserve">There is some evidence that the leader of the group, </w:t>
      </w:r>
      <w:r w:rsidRPr="00AE2A74">
        <w:rPr>
          <w:rFonts w:ascii="Times New Roman" w:eastAsia="Times New Roman" w:hAnsi="Times New Roman" w:cs="Times New Roman"/>
          <w:color w:val="212121"/>
          <w:sz w:val="24"/>
          <w:szCs w:val="24"/>
          <w:highlight w:val="white"/>
        </w:rPr>
        <w:t>Foday Sankoh</w:t>
      </w:r>
      <w:r w:rsidRPr="00AE2A74">
        <w:rPr>
          <w:rFonts w:ascii="Times New Roman" w:eastAsia="Times New Roman" w:hAnsi="Times New Roman" w:cs="Times New Roman"/>
          <w:color w:val="222222"/>
          <w:sz w:val="24"/>
          <w:szCs w:val="24"/>
          <w:shd w:val="clear" w:color="auto" w:fill="FEFEFE"/>
        </w:rPr>
        <w:t xml:space="preserve">, was regarded as a messiah (Craven 2000). </w:t>
      </w:r>
      <w:r w:rsidRPr="00AE2A74">
        <w:rPr>
          <w:rFonts w:ascii="Times New Roman" w:eastAsia="Times New Roman" w:hAnsi="Times New Roman" w:cs="Times New Roman"/>
          <w:color w:val="212121"/>
          <w:sz w:val="24"/>
          <w:szCs w:val="24"/>
          <w:highlight w:val="white"/>
        </w:rPr>
        <w:t>Foday Sankoh, the leader was described as a self-styled messiah (Penfold 2005), although upon defeat, he claimed to have found a new faith in God (Kande 2004).</w:t>
      </w:r>
    </w:p>
    <w:p w14:paraId="4F1DA0B1" w14:textId="77777777" w:rsidR="00A61F49" w:rsidRPr="00AE2A74" w:rsidRDefault="00A61F49" w:rsidP="00A61F49">
      <w:pPr>
        <w:spacing w:line="240" w:lineRule="auto"/>
        <w:rPr>
          <w:rFonts w:ascii="Times New Roman" w:eastAsia="Times New Roman" w:hAnsi="Times New Roman" w:cs="Times New Roman"/>
          <w:color w:val="222222"/>
          <w:sz w:val="24"/>
          <w:szCs w:val="24"/>
          <w:shd w:val="clear" w:color="auto" w:fill="FEFEFE"/>
        </w:rPr>
      </w:pPr>
      <w:r w:rsidRPr="00AE2A74">
        <w:rPr>
          <w:rFonts w:ascii="Times New Roman" w:eastAsia="Times New Roman" w:hAnsi="Times New Roman" w:cs="Times New Roman"/>
          <w:color w:val="222222"/>
          <w:sz w:val="24"/>
          <w:szCs w:val="24"/>
          <w:shd w:val="clear" w:color="auto" w:fill="FEFEFE"/>
        </w:rPr>
        <w:t xml:space="preserve">Craven (2000) also reports that religion was a justification mechanism for widespread atrocities, including looting, pillaging, rape, maiming and amputations of </w:t>
      </w:r>
      <w:proofErr w:type="gramStart"/>
      <w:r w:rsidRPr="00AE2A74">
        <w:rPr>
          <w:rFonts w:ascii="Times New Roman" w:eastAsia="Times New Roman" w:hAnsi="Times New Roman" w:cs="Times New Roman"/>
          <w:color w:val="222222"/>
          <w:sz w:val="24"/>
          <w:szCs w:val="24"/>
          <w:shd w:val="clear" w:color="auto" w:fill="FEFEFE"/>
        </w:rPr>
        <w:t>civilians,  and</w:t>
      </w:r>
      <w:proofErr w:type="gramEnd"/>
      <w:r w:rsidRPr="00AE2A74">
        <w:rPr>
          <w:rFonts w:ascii="Times New Roman" w:eastAsia="Times New Roman" w:hAnsi="Times New Roman" w:cs="Times New Roman"/>
          <w:color w:val="222222"/>
          <w:sz w:val="24"/>
          <w:szCs w:val="24"/>
          <w:shd w:val="clear" w:color="auto" w:fill="FEFEFE"/>
        </w:rPr>
        <w:t xml:space="preserve"> even cannibalism. Recruits, primarily minors forced into battle were fueled by drugs and religion (Craven 2000). There were also rumors of human sacrifices and cannibalism as part of group socialization. Sankoh subscribed to the </w:t>
      </w:r>
      <w:r w:rsidRPr="00AE2A74">
        <w:rPr>
          <w:rFonts w:ascii="Times New Roman" w:eastAsia="Times New Roman" w:hAnsi="Times New Roman" w:cs="Times New Roman"/>
          <w:color w:val="212121"/>
          <w:sz w:val="24"/>
          <w:szCs w:val="24"/>
          <w:shd w:val="clear" w:color="auto" w:fill="FEFEFE"/>
        </w:rPr>
        <w:t xml:space="preserve">ancient belief that to eat the body of a defeated warrior would give greater </w:t>
      </w:r>
      <w:proofErr w:type="gramStart"/>
      <w:r w:rsidRPr="00AE2A74">
        <w:rPr>
          <w:rFonts w:ascii="Times New Roman" w:eastAsia="Times New Roman" w:hAnsi="Times New Roman" w:cs="Times New Roman"/>
          <w:color w:val="212121"/>
          <w:sz w:val="24"/>
          <w:szCs w:val="24"/>
          <w:shd w:val="clear" w:color="auto" w:fill="FEFEFE"/>
        </w:rPr>
        <w:t>strength, and</w:t>
      </w:r>
      <w:proofErr w:type="gramEnd"/>
      <w:r w:rsidRPr="00AE2A74">
        <w:rPr>
          <w:rFonts w:ascii="Times New Roman" w:eastAsia="Times New Roman" w:hAnsi="Times New Roman" w:cs="Times New Roman"/>
          <w:color w:val="212121"/>
          <w:sz w:val="24"/>
          <w:szCs w:val="24"/>
          <w:shd w:val="clear" w:color="auto" w:fill="FEFEFE"/>
        </w:rPr>
        <w:t xml:space="preserve"> applied it among his followers (ibid 2000).</w:t>
      </w:r>
      <w:r w:rsidRPr="00AE2A74">
        <w:rPr>
          <w:rFonts w:ascii="Times New Roman" w:eastAsia="Times New Roman" w:hAnsi="Times New Roman" w:cs="Times New Roman"/>
          <w:color w:val="222222"/>
          <w:sz w:val="24"/>
          <w:szCs w:val="24"/>
          <w:shd w:val="clear" w:color="auto" w:fill="FEFEFE"/>
        </w:rPr>
        <w:t xml:space="preserve"> </w:t>
      </w:r>
      <w:r w:rsidRPr="00AE2A74">
        <w:rPr>
          <w:rFonts w:ascii="Times New Roman" w:eastAsia="Times New Roman" w:hAnsi="Times New Roman" w:cs="Times New Roman"/>
          <w:color w:val="212121"/>
          <w:sz w:val="24"/>
          <w:szCs w:val="24"/>
          <w:highlight w:val="white"/>
        </w:rPr>
        <w:t xml:space="preserve">Narratives of former rebels showcase that recruits were persuaded that they gained strength from magic and cannibalistic rituals. They also believed their opponents to similarly draw strength from magic (Mitton 2015). </w:t>
      </w:r>
    </w:p>
    <w:p w14:paraId="3EAA7606" w14:textId="77777777" w:rsidR="00A61F49" w:rsidRPr="00AE2A74" w:rsidRDefault="00A61F49" w:rsidP="00A61F49">
      <w:pPr>
        <w:spacing w:line="240" w:lineRule="auto"/>
        <w:rPr>
          <w:rFonts w:ascii="Times New Roman" w:eastAsia="Times New Roman" w:hAnsi="Times New Roman" w:cs="Times New Roman"/>
          <w:color w:val="4A4A4A"/>
          <w:sz w:val="24"/>
          <w:szCs w:val="24"/>
          <w:highlight w:val="white"/>
        </w:rPr>
      </w:pPr>
      <w:r w:rsidRPr="00AE2A74">
        <w:rPr>
          <w:rFonts w:ascii="Times New Roman" w:eastAsia="Times New Roman" w:hAnsi="Times New Roman" w:cs="Times New Roman"/>
          <w:color w:val="212121"/>
          <w:sz w:val="24"/>
          <w:szCs w:val="24"/>
          <w:highlight w:val="white"/>
        </w:rPr>
        <w:t xml:space="preserve">Other accounts note that upon its inception, RUF disavowed prayer, and committed itself to rationalist principles, adopting a Green Book perspective to fomenting youth rebellion. </w:t>
      </w:r>
      <w:r w:rsidRPr="00AE2A74">
        <w:rPr>
          <w:rFonts w:ascii="Times New Roman" w:eastAsia="Times New Roman" w:hAnsi="Times New Roman" w:cs="Times New Roman"/>
          <w:color w:val="4A4A4A"/>
          <w:sz w:val="24"/>
          <w:szCs w:val="24"/>
          <w:highlight w:val="white"/>
        </w:rPr>
        <w:t xml:space="preserve"> It had no time for the occult, and even attempted to abolish prayer. However, the rise of its messianic leader to power altered socialization dynamics (Richards 2010).</w:t>
      </w:r>
    </w:p>
    <w:p w14:paraId="2C7EA836" w14:textId="77777777" w:rsidR="00A61F49" w:rsidRPr="00AE2A74" w:rsidRDefault="00A61F49" w:rsidP="00A61F49">
      <w:pPr>
        <w:spacing w:line="240" w:lineRule="auto"/>
        <w:rPr>
          <w:rFonts w:ascii="Times New Roman" w:eastAsia="Times New Roman" w:hAnsi="Times New Roman" w:cs="Times New Roman"/>
          <w:b/>
          <w:color w:val="222222"/>
          <w:sz w:val="24"/>
          <w:szCs w:val="24"/>
          <w:shd w:val="clear" w:color="auto" w:fill="FEFEFE"/>
        </w:rPr>
      </w:pPr>
      <w:r w:rsidRPr="00AE2A74">
        <w:rPr>
          <w:rFonts w:ascii="Times New Roman" w:eastAsia="Times New Roman" w:hAnsi="Times New Roman" w:cs="Times New Roman"/>
          <w:b/>
          <w:color w:val="222222"/>
          <w:sz w:val="24"/>
          <w:szCs w:val="24"/>
          <w:shd w:val="clear" w:color="auto" w:fill="FEFEFE"/>
        </w:rPr>
        <w:lastRenderedPageBreak/>
        <w:t>References</w:t>
      </w:r>
    </w:p>
    <w:p w14:paraId="1207E5E7" w14:textId="77777777" w:rsidR="00A61F49" w:rsidRPr="00AE2A74" w:rsidRDefault="00A61F49" w:rsidP="00A61F49">
      <w:pPr>
        <w:spacing w:line="240" w:lineRule="auto"/>
        <w:rPr>
          <w:rFonts w:ascii="Times New Roman" w:eastAsia="Times New Roman" w:hAnsi="Times New Roman" w:cs="Times New Roman"/>
          <w:color w:val="212121"/>
          <w:sz w:val="24"/>
          <w:szCs w:val="24"/>
          <w:highlight w:val="white"/>
        </w:rPr>
      </w:pPr>
      <w:r w:rsidRPr="00AE2A74">
        <w:rPr>
          <w:rFonts w:ascii="Times New Roman" w:eastAsia="Times New Roman" w:hAnsi="Times New Roman" w:cs="Times New Roman"/>
          <w:color w:val="212121"/>
          <w:sz w:val="24"/>
          <w:szCs w:val="24"/>
          <w:highlight w:val="white"/>
        </w:rPr>
        <w:t xml:space="preserve">Craven, Nick. (May 14, 2000, Sunday). </w:t>
      </w:r>
      <w:proofErr w:type="gramStart"/>
      <w:r w:rsidRPr="00AE2A74">
        <w:rPr>
          <w:rFonts w:ascii="Times New Roman" w:eastAsia="Times New Roman" w:hAnsi="Times New Roman" w:cs="Times New Roman"/>
          <w:color w:val="212121"/>
          <w:sz w:val="24"/>
          <w:szCs w:val="24"/>
          <w:highlight w:val="white"/>
        </w:rPr>
        <w:t>Slaughter  all</w:t>
      </w:r>
      <w:proofErr w:type="gramEnd"/>
      <w:r w:rsidRPr="00AE2A74">
        <w:rPr>
          <w:rFonts w:ascii="Times New Roman" w:eastAsia="Times New Roman" w:hAnsi="Times New Roman" w:cs="Times New Roman"/>
          <w:color w:val="212121"/>
          <w:sz w:val="24"/>
          <w:szCs w:val="24"/>
          <w:highlight w:val="white"/>
        </w:rPr>
        <w:t xml:space="preserve"> in the name of God. </w:t>
      </w:r>
      <w:r w:rsidRPr="00AE2A74">
        <w:rPr>
          <w:rFonts w:ascii="Times New Roman" w:eastAsia="Times New Roman" w:hAnsi="Times New Roman" w:cs="Times New Roman"/>
          <w:i/>
          <w:color w:val="212121"/>
          <w:sz w:val="24"/>
          <w:szCs w:val="24"/>
          <w:highlight w:val="white"/>
        </w:rPr>
        <w:t xml:space="preserve">The Sunday Times </w:t>
      </w:r>
      <w:r w:rsidRPr="00AE2A74">
        <w:rPr>
          <w:rFonts w:ascii="Times New Roman" w:eastAsia="Times New Roman" w:hAnsi="Times New Roman" w:cs="Times New Roman"/>
          <w:i/>
          <w:color w:val="212121"/>
          <w:sz w:val="24"/>
          <w:szCs w:val="24"/>
          <w:highlight w:val="white"/>
        </w:rPr>
        <w:tab/>
        <w:t xml:space="preserve">(Perth, Australia). </w:t>
      </w:r>
    </w:p>
    <w:p w14:paraId="540B90EE" w14:textId="77777777" w:rsidR="00A61F49" w:rsidRPr="00AE2A74" w:rsidRDefault="00A61F49" w:rsidP="00A61F49">
      <w:pPr>
        <w:spacing w:line="240" w:lineRule="auto"/>
        <w:rPr>
          <w:rFonts w:ascii="Times New Roman" w:eastAsia="Times New Roman" w:hAnsi="Times New Roman" w:cs="Times New Roman"/>
          <w:color w:val="212121"/>
          <w:sz w:val="24"/>
          <w:szCs w:val="24"/>
          <w:highlight w:val="white"/>
        </w:rPr>
      </w:pPr>
      <w:r w:rsidRPr="00AE2A74">
        <w:rPr>
          <w:rFonts w:ascii="Times New Roman" w:eastAsia="Times New Roman" w:hAnsi="Times New Roman" w:cs="Times New Roman"/>
          <w:color w:val="222222"/>
          <w:sz w:val="24"/>
          <w:szCs w:val="24"/>
          <w:highlight w:val="white"/>
        </w:rPr>
        <w:t>Kande, S. (2004). Women and the Amistad Connection: Sierra Leone Krio Society.</w:t>
      </w:r>
      <w:r w:rsidRPr="00AE2A74">
        <w:rPr>
          <w:rFonts w:ascii="Times New Roman" w:eastAsia="Times New Roman" w:hAnsi="Times New Roman" w:cs="Times New Roman"/>
          <w:color w:val="222222"/>
          <w:sz w:val="24"/>
          <w:szCs w:val="24"/>
          <w:highlight w:val="white"/>
        </w:rPr>
        <w:tab/>
      </w:r>
      <w:r w:rsidRPr="00AE2A74">
        <w:rPr>
          <w:rFonts w:ascii="Times New Roman" w:eastAsia="Times New Roman" w:hAnsi="Times New Roman" w:cs="Times New Roman"/>
          <w:color w:val="222222"/>
          <w:sz w:val="24"/>
          <w:szCs w:val="24"/>
          <w:highlight w:val="white"/>
        </w:rPr>
        <w:tab/>
      </w:r>
    </w:p>
    <w:p w14:paraId="5AC3D546" w14:textId="77777777" w:rsidR="00A61F49" w:rsidRPr="00AE2A74" w:rsidRDefault="00A61F49" w:rsidP="00A61F49">
      <w:pPr>
        <w:spacing w:line="240" w:lineRule="auto"/>
        <w:rPr>
          <w:rFonts w:ascii="Times New Roman" w:eastAsia="Times New Roman" w:hAnsi="Times New Roman" w:cs="Times New Roman"/>
          <w:color w:val="212121"/>
          <w:sz w:val="24"/>
          <w:szCs w:val="24"/>
          <w:highlight w:val="white"/>
        </w:rPr>
      </w:pPr>
      <w:r w:rsidRPr="00AE2A74">
        <w:rPr>
          <w:rFonts w:ascii="Times New Roman" w:eastAsia="Times New Roman" w:hAnsi="Times New Roman" w:cs="Times New Roman"/>
          <w:color w:val="2A2A2A"/>
          <w:sz w:val="24"/>
          <w:szCs w:val="24"/>
          <w:highlight w:val="white"/>
        </w:rPr>
        <w:t xml:space="preserve">Mitton, Kieran, 'Introduction', </w:t>
      </w:r>
      <w:r w:rsidRPr="00AE2A74">
        <w:rPr>
          <w:rFonts w:ascii="Times New Roman" w:eastAsia="Times New Roman" w:hAnsi="Times New Roman" w:cs="Times New Roman"/>
          <w:i/>
          <w:color w:val="2A2A2A"/>
          <w:sz w:val="24"/>
          <w:szCs w:val="24"/>
          <w:highlight w:val="white"/>
        </w:rPr>
        <w:t xml:space="preserve">Rebels in a Rotten State: Understanding Atrocity in the Sierra </w:t>
      </w:r>
      <w:r w:rsidRPr="00AE2A74">
        <w:rPr>
          <w:rFonts w:ascii="Times New Roman" w:eastAsia="Times New Roman" w:hAnsi="Times New Roman" w:cs="Times New Roman"/>
          <w:i/>
          <w:color w:val="2A2A2A"/>
          <w:sz w:val="24"/>
          <w:szCs w:val="24"/>
          <w:highlight w:val="white"/>
        </w:rPr>
        <w:tab/>
        <w:t>Leone Civil War</w:t>
      </w:r>
      <w:r w:rsidRPr="00AE2A74">
        <w:rPr>
          <w:rFonts w:ascii="Times New Roman" w:eastAsia="Times New Roman" w:hAnsi="Times New Roman" w:cs="Times New Roman"/>
          <w:color w:val="2A2A2A"/>
          <w:sz w:val="24"/>
          <w:szCs w:val="24"/>
          <w:highlight w:val="white"/>
        </w:rPr>
        <w:t xml:space="preserve"> (2015; online </w:t>
      </w:r>
      <w:proofErr w:type="spellStart"/>
      <w:r w:rsidRPr="00AE2A74">
        <w:rPr>
          <w:rFonts w:ascii="Times New Roman" w:eastAsia="Times New Roman" w:hAnsi="Times New Roman" w:cs="Times New Roman"/>
          <w:color w:val="2A2A2A"/>
          <w:sz w:val="24"/>
          <w:szCs w:val="24"/>
          <w:highlight w:val="white"/>
        </w:rPr>
        <w:t>edn</w:t>
      </w:r>
      <w:proofErr w:type="spellEnd"/>
      <w:r w:rsidRPr="00AE2A74">
        <w:rPr>
          <w:rFonts w:ascii="Times New Roman" w:eastAsia="Times New Roman" w:hAnsi="Times New Roman" w:cs="Times New Roman"/>
          <w:color w:val="2A2A2A"/>
          <w:sz w:val="24"/>
          <w:szCs w:val="24"/>
          <w:highlight w:val="white"/>
        </w:rPr>
        <w:t xml:space="preserve">, Oxford Academic, 21 Jan. 2016), </w:t>
      </w:r>
      <w:r w:rsidRPr="00AE2A74">
        <w:rPr>
          <w:rFonts w:ascii="Times New Roman" w:eastAsia="Times New Roman" w:hAnsi="Times New Roman" w:cs="Times New Roman"/>
          <w:color w:val="2A2A2A"/>
          <w:sz w:val="24"/>
          <w:szCs w:val="24"/>
        </w:rPr>
        <w:tab/>
      </w:r>
      <w:hyperlink r:id="rId71" w:history="1">
        <w:r w:rsidRPr="00AE2A74">
          <w:rPr>
            <w:rStyle w:val="Hyperlink"/>
            <w:rFonts w:ascii="Times New Roman" w:eastAsia="Times New Roman" w:hAnsi="Times New Roman" w:cs="Times New Roman"/>
            <w:sz w:val="24"/>
            <w:szCs w:val="24"/>
            <w:highlight w:val="white"/>
          </w:rPr>
          <w:t>https://doi.org/10.1093/acprof:oso/9780190241582.003.0001</w:t>
        </w:r>
      </w:hyperlink>
      <w:r w:rsidRPr="00AE2A74">
        <w:rPr>
          <w:rFonts w:ascii="Times New Roman" w:eastAsia="Times New Roman" w:hAnsi="Times New Roman" w:cs="Times New Roman"/>
          <w:color w:val="2A2A2A"/>
          <w:sz w:val="24"/>
          <w:szCs w:val="24"/>
          <w:highlight w:val="white"/>
        </w:rPr>
        <w:t>, accessed 7 Apr. 2023.</w:t>
      </w:r>
    </w:p>
    <w:p w14:paraId="25D9BDF7" w14:textId="77777777" w:rsidR="00A61F49" w:rsidRPr="00AE2A74" w:rsidRDefault="00A61F49" w:rsidP="00A61F49">
      <w:pPr>
        <w:spacing w:line="240" w:lineRule="auto"/>
        <w:rPr>
          <w:rFonts w:ascii="Times New Roman" w:eastAsia="Times New Roman" w:hAnsi="Times New Roman" w:cs="Times New Roman"/>
          <w:color w:val="222222"/>
          <w:sz w:val="24"/>
          <w:szCs w:val="24"/>
          <w:highlight w:val="white"/>
        </w:rPr>
      </w:pPr>
      <w:r w:rsidRPr="00AE2A74">
        <w:rPr>
          <w:rFonts w:ascii="Times New Roman" w:eastAsia="Times New Roman" w:hAnsi="Times New Roman" w:cs="Times New Roman"/>
          <w:color w:val="222222"/>
          <w:sz w:val="24"/>
          <w:szCs w:val="24"/>
          <w:highlight w:val="white"/>
        </w:rPr>
        <w:t xml:space="preserve">Penfold, P. (2005). Faith in resolving Sierra Leone's bloody conflict. </w:t>
      </w:r>
      <w:r w:rsidRPr="00AE2A74">
        <w:rPr>
          <w:rFonts w:ascii="Times New Roman" w:eastAsia="Times New Roman" w:hAnsi="Times New Roman" w:cs="Times New Roman"/>
          <w:i/>
          <w:color w:val="222222"/>
          <w:sz w:val="24"/>
          <w:szCs w:val="24"/>
          <w:highlight w:val="white"/>
        </w:rPr>
        <w:t>The Round Table</w:t>
      </w:r>
      <w:r w:rsidRPr="00AE2A74">
        <w:rPr>
          <w:rFonts w:ascii="Times New Roman" w:eastAsia="Times New Roman" w:hAnsi="Times New Roman" w:cs="Times New Roman"/>
          <w:color w:val="222222"/>
          <w:sz w:val="24"/>
          <w:szCs w:val="24"/>
          <w:highlight w:val="white"/>
        </w:rPr>
        <w:t xml:space="preserve">, </w:t>
      </w:r>
      <w:r w:rsidRPr="00AE2A74">
        <w:rPr>
          <w:rFonts w:ascii="Times New Roman" w:eastAsia="Times New Roman" w:hAnsi="Times New Roman" w:cs="Times New Roman"/>
          <w:i/>
          <w:color w:val="222222"/>
          <w:sz w:val="24"/>
          <w:szCs w:val="24"/>
          <w:highlight w:val="white"/>
        </w:rPr>
        <w:t>94</w:t>
      </w:r>
      <w:r w:rsidRPr="00AE2A74">
        <w:rPr>
          <w:rFonts w:ascii="Times New Roman" w:eastAsia="Times New Roman" w:hAnsi="Times New Roman" w:cs="Times New Roman"/>
          <w:color w:val="222222"/>
          <w:sz w:val="24"/>
          <w:szCs w:val="24"/>
          <w:highlight w:val="white"/>
        </w:rPr>
        <w:t xml:space="preserve">(382), </w:t>
      </w:r>
      <w:r w:rsidRPr="00AE2A74">
        <w:rPr>
          <w:rFonts w:ascii="Times New Roman" w:eastAsia="Times New Roman" w:hAnsi="Times New Roman" w:cs="Times New Roman"/>
          <w:color w:val="222222"/>
          <w:sz w:val="24"/>
          <w:szCs w:val="24"/>
          <w:highlight w:val="white"/>
        </w:rPr>
        <w:tab/>
        <w:t>549-557.</w:t>
      </w:r>
    </w:p>
    <w:p w14:paraId="2D5976E9" w14:textId="77777777" w:rsidR="00A61F49" w:rsidRPr="00AE2A74" w:rsidRDefault="00A61F49" w:rsidP="00A61F49">
      <w:pPr>
        <w:spacing w:line="240" w:lineRule="auto"/>
        <w:rPr>
          <w:rFonts w:ascii="Times New Roman" w:eastAsia="Times New Roman" w:hAnsi="Times New Roman" w:cs="Times New Roman"/>
          <w:color w:val="222222"/>
          <w:sz w:val="24"/>
          <w:szCs w:val="24"/>
          <w:highlight w:val="white"/>
        </w:rPr>
      </w:pPr>
      <w:r w:rsidRPr="00AE2A74">
        <w:rPr>
          <w:rFonts w:ascii="Times New Roman" w:eastAsia="Times New Roman" w:hAnsi="Times New Roman" w:cs="Times New Roman"/>
          <w:color w:val="222222"/>
          <w:sz w:val="24"/>
          <w:szCs w:val="24"/>
          <w:highlight w:val="white"/>
        </w:rPr>
        <w:t xml:space="preserve">Richards, P. (2010). Afro-modernism: An assessment. A study of the occult in the Sierra Leone </w:t>
      </w:r>
      <w:r w:rsidRPr="00AE2A74">
        <w:rPr>
          <w:rFonts w:ascii="Times New Roman" w:eastAsia="Times New Roman" w:hAnsi="Times New Roman" w:cs="Times New Roman"/>
          <w:color w:val="222222"/>
          <w:sz w:val="24"/>
          <w:szCs w:val="24"/>
          <w:highlight w:val="white"/>
        </w:rPr>
        <w:tab/>
        <w:t xml:space="preserve">conflict. </w:t>
      </w:r>
      <w:r w:rsidRPr="00AE2A74">
        <w:rPr>
          <w:rFonts w:ascii="Times New Roman" w:eastAsia="Times New Roman" w:hAnsi="Times New Roman" w:cs="Times New Roman"/>
          <w:i/>
          <w:color w:val="222222"/>
          <w:sz w:val="24"/>
          <w:szCs w:val="24"/>
          <w:highlight w:val="white"/>
        </w:rPr>
        <w:t>African Studies Bulletin</w:t>
      </w:r>
      <w:r w:rsidRPr="00AE2A74">
        <w:rPr>
          <w:rFonts w:ascii="Times New Roman" w:eastAsia="Times New Roman" w:hAnsi="Times New Roman" w:cs="Times New Roman"/>
          <w:color w:val="222222"/>
          <w:sz w:val="24"/>
          <w:szCs w:val="24"/>
          <w:highlight w:val="white"/>
        </w:rPr>
        <w:t>, (27), 42-68.</w:t>
      </w:r>
    </w:p>
    <w:p w14:paraId="5C339BBD" w14:textId="77777777" w:rsidR="00A61F49" w:rsidRPr="00AE2A74" w:rsidRDefault="00A61F49" w:rsidP="00A61F49">
      <w:pPr>
        <w:spacing w:line="240" w:lineRule="auto"/>
        <w:rPr>
          <w:rFonts w:ascii="Times New Roman" w:eastAsia="Times New Roman" w:hAnsi="Times New Roman" w:cs="Times New Roman"/>
          <w:color w:val="222222"/>
          <w:sz w:val="24"/>
          <w:szCs w:val="24"/>
          <w:highlight w:val="white"/>
        </w:rPr>
      </w:pPr>
    </w:p>
    <w:p w14:paraId="42EA8C5C" w14:textId="77777777" w:rsidR="00A61F49" w:rsidRPr="00AE2A74" w:rsidRDefault="00A61F49" w:rsidP="00A61F49">
      <w:pPr>
        <w:rPr>
          <w:rFonts w:ascii="Times New Roman" w:eastAsia="Times New Roman" w:hAnsi="Times New Roman" w:cs="Times New Roman"/>
          <w:b/>
          <w:sz w:val="24"/>
          <w:szCs w:val="24"/>
        </w:rPr>
      </w:pPr>
    </w:p>
    <w:p w14:paraId="3B177213" w14:textId="77777777" w:rsidR="00A61F49" w:rsidRPr="00AE2A74" w:rsidRDefault="00A61F49" w:rsidP="00A61F49">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Armed Group Religious and Spiritual Indoctrination Narrative: SLM/A</w:t>
      </w:r>
    </w:p>
    <w:p w14:paraId="0D8015C7"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b/>
          <w:color w:val="000000"/>
          <w:sz w:val="24"/>
          <w:szCs w:val="24"/>
        </w:rPr>
      </w:pPr>
      <w:r w:rsidRPr="00AE2A74">
        <w:rPr>
          <w:rFonts w:ascii="Times New Roman" w:eastAsia="Times New Roman" w:hAnsi="Times New Roman" w:cs="Times New Roman"/>
          <w:b/>
          <w:color w:val="000000"/>
          <w:sz w:val="24"/>
          <w:szCs w:val="24"/>
        </w:rPr>
        <w:t xml:space="preserve">Also Known As: Sudanese Liberation Movement/Army </w:t>
      </w:r>
    </w:p>
    <w:p w14:paraId="05D022BA"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Narrative Writers (2): Coder #2; Coder #1</w:t>
      </w:r>
    </w:p>
    <w:p w14:paraId="1CD0EC39" w14:textId="77777777" w:rsidR="00A61F49" w:rsidRPr="00AE2A74" w:rsidRDefault="00A61F49" w:rsidP="00A61F49">
      <w:pPr>
        <w:rPr>
          <w:rFonts w:ascii="Times New Roman" w:eastAsia="Times New Roman" w:hAnsi="Times New Roman" w:cs="Times New Roman"/>
          <w:b/>
          <w:sz w:val="24"/>
          <w:szCs w:val="24"/>
        </w:rPr>
      </w:pPr>
    </w:p>
    <w:p w14:paraId="16031875"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sz w:val="24"/>
          <w:szCs w:val="24"/>
        </w:rPr>
        <w:t>Coder #2’s Narrative:</w:t>
      </w:r>
    </w:p>
    <w:p w14:paraId="0FCDFA80" w14:textId="77777777" w:rsidR="00A61F49" w:rsidRPr="00AE2A74" w:rsidRDefault="00A61F49" w:rsidP="00A61F49">
      <w:pPr>
        <w:rPr>
          <w:rFonts w:ascii="Times New Roman" w:eastAsia="Times New Roman" w:hAnsi="Times New Roman" w:cs="Times New Roman"/>
          <w:sz w:val="24"/>
          <w:szCs w:val="24"/>
        </w:rPr>
      </w:pPr>
      <w:r w:rsidRPr="00AE2A74">
        <w:rPr>
          <w:rFonts w:ascii="Times New Roman" w:eastAsia="Times New Roman" w:hAnsi="Times New Roman" w:cs="Times New Roman"/>
          <w:sz w:val="24"/>
          <w:szCs w:val="24"/>
        </w:rPr>
        <w:t>I did not find any evidence of the group employing magical practices.</w:t>
      </w:r>
    </w:p>
    <w:p w14:paraId="6C0FCA9A" w14:textId="77777777" w:rsidR="00A61F49" w:rsidRPr="00AE2A74" w:rsidRDefault="00A61F49" w:rsidP="00A61F49">
      <w:pPr>
        <w:rPr>
          <w:rFonts w:ascii="Times New Roman" w:eastAsia="Times New Roman" w:hAnsi="Times New Roman" w:cs="Times New Roman"/>
          <w:b/>
          <w:sz w:val="24"/>
          <w:szCs w:val="24"/>
        </w:rPr>
      </w:pPr>
    </w:p>
    <w:p w14:paraId="34DC6870"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Coder #1’s Narrative</w:t>
      </w:r>
      <w:r w:rsidRPr="00AE2A74">
        <w:rPr>
          <w:rFonts w:ascii="Times New Roman" w:eastAsia="Times New Roman" w:hAnsi="Times New Roman" w:cs="Times New Roman"/>
          <w:color w:val="000000"/>
          <w:sz w:val="24"/>
          <w:szCs w:val="24"/>
        </w:rPr>
        <w:t>: </w:t>
      </w:r>
    </w:p>
    <w:p w14:paraId="069F5926"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Members of the group mixed Islamic and animist beliefs, including wearing Qur’anic amulets as magic charms to avoid death (Al Jazeera 2007). Specifically, some combatants wore leather pouches with Qur’anic verses in them as protective amulets (Wax 2005).</w:t>
      </w:r>
    </w:p>
    <w:p w14:paraId="2A2BACB8"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They also believe the amulets could make them invisible (Al Jazeera 2007). The group’s narrative in RAID notes that the SLM/A and its various factions focused primarily on ethnic issues but also claimed to be fighting for a secular government. However, as noted above, religious amulets were still worn by combatants. </w:t>
      </w:r>
    </w:p>
    <w:p w14:paraId="688DE53C"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b/>
          <w:color w:val="000000"/>
          <w:sz w:val="24"/>
          <w:szCs w:val="24"/>
        </w:rPr>
      </w:pPr>
    </w:p>
    <w:p w14:paraId="26A01932"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b/>
          <w:color w:val="000000"/>
          <w:sz w:val="24"/>
          <w:szCs w:val="24"/>
        </w:rPr>
      </w:pPr>
    </w:p>
    <w:p w14:paraId="66F36A4E"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References</w:t>
      </w:r>
    </w:p>
    <w:p w14:paraId="234215B1"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Sawyer, Jon. 2002. “Sudan: John Garang Seeks Self-Determination.”</w:t>
      </w:r>
      <w:r w:rsidRPr="00AE2A74">
        <w:rPr>
          <w:rFonts w:ascii="Times New Roman" w:eastAsia="Times New Roman" w:hAnsi="Times New Roman" w:cs="Times New Roman"/>
          <w:i/>
          <w:color w:val="000000"/>
          <w:sz w:val="24"/>
          <w:szCs w:val="24"/>
        </w:rPr>
        <w:t xml:space="preserve"> St. Louis Post-Dispatch</w:t>
      </w:r>
      <w:r w:rsidRPr="00AE2A74">
        <w:rPr>
          <w:rFonts w:ascii="Times New Roman" w:eastAsia="Times New Roman" w:hAnsi="Times New Roman" w:cs="Times New Roman"/>
          <w:color w:val="000000"/>
          <w:sz w:val="24"/>
          <w:szCs w:val="24"/>
        </w:rPr>
        <w:t xml:space="preserve">. </w:t>
      </w:r>
      <w:r w:rsidRPr="00AE2A74">
        <w:rPr>
          <w:rFonts w:ascii="Times New Roman" w:eastAsia="Times New Roman" w:hAnsi="Times New Roman" w:cs="Times New Roman"/>
          <w:color w:val="000000"/>
          <w:sz w:val="24"/>
          <w:szCs w:val="24"/>
        </w:rPr>
        <w:tab/>
      </w:r>
      <w:r w:rsidRPr="00AE2A74">
        <w:rPr>
          <w:rFonts w:ascii="Times New Roman" w:eastAsia="Times New Roman" w:hAnsi="Times New Roman" w:cs="Times New Roman"/>
          <w:color w:val="000000"/>
          <w:sz w:val="24"/>
          <w:szCs w:val="24"/>
        </w:rPr>
        <w:tab/>
        <w:t xml:space="preserve">Jan 22. Available At: </w:t>
      </w:r>
      <w:hyperlink r:id="rId72" w:history="1">
        <w:r w:rsidRPr="00AE2A74">
          <w:rPr>
            <w:rStyle w:val="Hyperlink"/>
            <w:rFonts w:ascii="Times New Roman" w:eastAsia="Times New Roman" w:hAnsi="Times New Roman" w:cs="Times New Roman"/>
            <w:sz w:val="24"/>
            <w:szCs w:val="24"/>
          </w:rPr>
          <w:t>https://pulitzercenter.org/stories/sudan-john-garang-seeks-self-determination</w:t>
        </w:r>
      </w:hyperlink>
      <w:r w:rsidRPr="00AE2A74">
        <w:rPr>
          <w:rFonts w:ascii="Times New Roman" w:eastAsia="Times New Roman" w:hAnsi="Times New Roman" w:cs="Times New Roman"/>
          <w:color w:val="000000"/>
          <w:sz w:val="24"/>
          <w:szCs w:val="24"/>
        </w:rPr>
        <w:t> </w:t>
      </w:r>
    </w:p>
    <w:p w14:paraId="3946FB99"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lastRenderedPageBreak/>
        <w:t xml:space="preserve">“The rebel’s story: Al Jazeera meets the Darfur men fighting Sudan’s government.” 2007. Al Jazeera. Aug 16. Available At: </w:t>
      </w:r>
      <w:hyperlink r:id="rId73">
        <w:r w:rsidRPr="00AE2A74">
          <w:rPr>
            <w:rFonts w:ascii="Times New Roman" w:eastAsia="Times New Roman" w:hAnsi="Times New Roman" w:cs="Times New Roman"/>
            <w:color w:val="1155CC"/>
            <w:sz w:val="24"/>
            <w:szCs w:val="24"/>
            <w:u w:val="single"/>
          </w:rPr>
          <w:t>https://www.aljazeera.com/news/2007/8/16/the-rebels-story</w:t>
        </w:r>
      </w:hyperlink>
      <w:r w:rsidRPr="00AE2A74">
        <w:rPr>
          <w:rFonts w:ascii="Times New Roman" w:eastAsia="Times New Roman" w:hAnsi="Times New Roman" w:cs="Times New Roman"/>
          <w:color w:val="000000"/>
          <w:sz w:val="24"/>
          <w:szCs w:val="24"/>
        </w:rPr>
        <w:t> </w:t>
      </w:r>
    </w:p>
    <w:p w14:paraId="732EDD51"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 xml:space="preserve">Wax, Emily. 2005. “Darfur fighters see no peace.” </w:t>
      </w:r>
      <w:r w:rsidRPr="00AE2A74">
        <w:rPr>
          <w:rFonts w:ascii="Times New Roman" w:eastAsia="Times New Roman" w:hAnsi="Times New Roman" w:cs="Times New Roman"/>
          <w:i/>
          <w:color w:val="000000"/>
          <w:sz w:val="24"/>
          <w:szCs w:val="24"/>
        </w:rPr>
        <w:t>NBC News</w:t>
      </w:r>
      <w:r w:rsidRPr="00AE2A74">
        <w:rPr>
          <w:rFonts w:ascii="Times New Roman" w:eastAsia="Times New Roman" w:hAnsi="Times New Roman" w:cs="Times New Roman"/>
          <w:color w:val="000000"/>
          <w:sz w:val="24"/>
          <w:szCs w:val="24"/>
        </w:rPr>
        <w:t xml:space="preserve">. May 16. Available At: </w:t>
      </w:r>
      <w:r w:rsidRPr="00AE2A74">
        <w:rPr>
          <w:rFonts w:ascii="Times New Roman" w:eastAsia="Times New Roman" w:hAnsi="Times New Roman" w:cs="Times New Roman"/>
          <w:color w:val="000000"/>
          <w:sz w:val="24"/>
          <w:szCs w:val="24"/>
        </w:rPr>
        <w:tab/>
      </w:r>
      <w:r w:rsidRPr="00AE2A74">
        <w:rPr>
          <w:rFonts w:ascii="Times New Roman" w:eastAsia="Times New Roman" w:hAnsi="Times New Roman" w:cs="Times New Roman"/>
          <w:color w:val="000000"/>
          <w:sz w:val="24"/>
          <w:szCs w:val="24"/>
        </w:rPr>
        <w:tab/>
      </w:r>
      <w:r w:rsidRPr="00AE2A74">
        <w:rPr>
          <w:rFonts w:ascii="Times New Roman" w:eastAsia="Times New Roman" w:hAnsi="Times New Roman" w:cs="Times New Roman"/>
          <w:color w:val="000000"/>
          <w:sz w:val="24"/>
          <w:szCs w:val="24"/>
        </w:rPr>
        <w:tab/>
      </w:r>
      <w:hyperlink r:id="rId74">
        <w:r w:rsidRPr="00AE2A74">
          <w:rPr>
            <w:rFonts w:ascii="Times New Roman" w:eastAsia="Times New Roman" w:hAnsi="Times New Roman" w:cs="Times New Roman"/>
            <w:color w:val="1155CC"/>
            <w:sz w:val="24"/>
            <w:szCs w:val="24"/>
            <w:u w:val="single"/>
          </w:rPr>
          <w:t>https://www.nbcnews.com/id/wbna7877872</w:t>
        </w:r>
      </w:hyperlink>
      <w:r w:rsidRPr="00AE2A74">
        <w:rPr>
          <w:rFonts w:ascii="Times New Roman" w:eastAsia="Times New Roman" w:hAnsi="Times New Roman" w:cs="Times New Roman"/>
          <w:color w:val="000000"/>
          <w:sz w:val="24"/>
          <w:szCs w:val="24"/>
        </w:rPr>
        <w:t> </w:t>
      </w:r>
    </w:p>
    <w:p w14:paraId="67ED6A3A" w14:textId="77777777" w:rsidR="00A61F49" w:rsidRPr="00AE2A74" w:rsidRDefault="00A61F49" w:rsidP="00A61F49">
      <w:pPr>
        <w:rPr>
          <w:rFonts w:ascii="Times New Roman" w:eastAsia="Times New Roman" w:hAnsi="Times New Roman" w:cs="Times New Roman"/>
          <w:b/>
          <w:sz w:val="24"/>
          <w:szCs w:val="24"/>
        </w:rPr>
      </w:pPr>
    </w:p>
    <w:p w14:paraId="1A113260" w14:textId="77777777" w:rsidR="00A61F49" w:rsidRPr="00AE2A74" w:rsidRDefault="00A61F49" w:rsidP="00A61F49">
      <w:pPr>
        <w:rPr>
          <w:rFonts w:ascii="Times New Roman" w:eastAsia="Times New Roman" w:hAnsi="Times New Roman" w:cs="Times New Roman"/>
          <w:b/>
          <w:sz w:val="24"/>
          <w:szCs w:val="24"/>
        </w:rPr>
      </w:pPr>
    </w:p>
    <w:p w14:paraId="20C657A8" w14:textId="77777777" w:rsidR="00A61F49" w:rsidRPr="00AE2A74" w:rsidRDefault="00A61F49" w:rsidP="00A61F49">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Armed Group Religious and Spiritual Indoctrination Narrative: SLM/A-MM</w:t>
      </w:r>
    </w:p>
    <w:p w14:paraId="741D8625"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b/>
          <w:color w:val="000000"/>
          <w:sz w:val="24"/>
          <w:szCs w:val="24"/>
        </w:rPr>
      </w:pPr>
      <w:r w:rsidRPr="00AE2A74">
        <w:rPr>
          <w:rFonts w:ascii="Times New Roman" w:eastAsia="Times New Roman" w:hAnsi="Times New Roman" w:cs="Times New Roman"/>
          <w:b/>
          <w:color w:val="000000"/>
          <w:sz w:val="24"/>
          <w:szCs w:val="24"/>
        </w:rPr>
        <w:t xml:space="preserve">Also Known As: Sudan Liberation Movement/Army – MM (Mini </w:t>
      </w:r>
      <w:proofErr w:type="spellStart"/>
      <w:r w:rsidRPr="00AE2A74">
        <w:rPr>
          <w:rFonts w:ascii="Times New Roman" w:eastAsia="Times New Roman" w:hAnsi="Times New Roman" w:cs="Times New Roman"/>
          <w:b/>
          <w:color w:val="000000"/>
          <w:sz w:val="24"/>
          <w:szCs w:val="24"/>
        </w:rPr>
        <w:t>Minawi</w:t>
      </w:r>
      <w:proofErr w:type="spellEnd"/>
      <w:r w:rsidRPr="00AE2A74">
        <w:rPr>
          <w:rFonts w:ascii="Times New Roman" w:eastAsia="Times New Roman" w:hAnsi="Times New Roman" w:cs="Times New Roman"/>
          <w:b/>
          <w:color w:val="000000"/>
          <w:sz w:val="24"/>
          <w:szCs w:val="24"/>
        </w:rPr>
        <w:t xml:space="preserve">) </w:t>
      </w:r>
    </w:p>
    <w:p w14:paraId="2BB02989"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Narrative Writers (1): Coder #1</w:t>
      </w:r>
    </w:p>
    <w:p w14:paraId="20363C6C" w14:textId="77777777" w:rsidR="00A61F49" w:rsidRPr="00AE2A74" w:rsidRDefault="00A61F49" w:rsidP="00A61F49">
      <w:pPr>
        <w:rPr>
          <w:rFonts w:ascii="Times New Roman" w:eastAsia="Times New Roman" w:hAnsi="Times New Roman" w:cs="Times New Roman"/>
          <w:sz w:val="24"/>
          <w:szCs w:val="24"/>
        </w:rPr>
      </w:pPr>
    </w:p>
    <w:p w14:paraId="5BB8B1EE"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Coder #1’s Narrative</w:t>
      </w:r>
      <w:r w:rsidRPr="00AE2A74">
        <w:rPr>
          <w:rFonts w:ascii="Times New Roman" w:eastAsia="Times New Roman" w:hAnsi="Times New Roman" w:cs="Times New Roman"/>
          <w:color w:val="000000"/>
          <w:sz w:val="24"/>
          <w:szCs w:val="24"/>
        </w:rPr>
        <w:t>: </w:t>
      </w:r>
    </w:p>
    <w:p w14:paraId="578EE83A"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 xml:space="preserve">An article about the SLM/A-MM notes that members of the group had magic versus dangling from the windshield of their vehicle (McCrummen 2021). However, there was no mention of such charms/amulets outside of reports of this one vehicle. The SLM/A, which this faction split off, had more evidence of the use of magical charms. Thus, the evidence is </w:t>
      </w:r>
      <w:proofErr w:type="gramStart"/>
      <w:r w:rsidRPr="00AE2A74">
        <w:rPr>
          <w:rFonts w:ascii="Times New Roman" w:eastAsia="Times New Roman" w:hAnsi="Times New Roman" w:cs="Times New Roman"/>
          <w:color w:val="000000"/>
          <w:sz w:val="24"/>
          <w:szCs w:val="24"/>
        </w:rPr>
        <w:t>fairly indirect</w:t>
      </w:r>
      <w:proofErr w:type="gramEnd"/>
      <w:r w:rsidRPr="00AE2A74">
        <w:rPr>
          <w:rFonts w:ascii="Times New Roman" w:eastAsia="Times New Roman" w:hAnsi="Times New Roman" w:cs="Times New Roman"/>
          <w:color w:val="000000"/>
          <w:sz w:val="24"/>
          <w:szCs w:val="24"/>
        </w:rPr>
        <w:t xml:space="preserve"> for the SLM/A-MM. </w:t>
      </w:r>
    </w:p>
    <w:p w14:paraId="206FE113" w14:textId="77777777" w:rsidR="00A61F49" w:rsidRPr="00AE2A74" w:rsidRDefault="00A61F49" w:rsidP="00A61F49">
      <w:pPr>
        <w:rPr>
          <w:rFonts w:ascii="Times New Roman" w:eastAsia="Times New Roman" w:hAnsi="Times New Roman" w:cs="Times New Roman"/>
          <w:sz w:val="24"/>
          <w:szCs w:val="24"/>
        </w:rPr>
      </w:pPr>
    </w:p>
    <w:p w14:paraId="7F1A4DDF"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References</w:t>
      </w:r>
    </w:p>
    <w:p w14:paraId="2F2A5827"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 xml:space="preserve">McCrummen, Stephanie. 2021. “Divisions among rebel groups complicate Darfur peace </w:t>
      </w:r>
      <w:r w:rsidRPr="00AE2A74">
        <w:rPr>
          <w:rFonts w:ascii="Times New Roman" w:eastAsia="Times New Roman" w:hAnsi="Times New Roman" w:cs="Times New Roman"/>
          <w:color w:val="000000"/>
          <w:sz w:val="24"/>
          <w:szCs w:val="24"/>
        </w:rPr>
        <w:tab/>
      </w:r>
      <w:r w:rsidRPr="00AE2A74">
        <w:rPr>
          <w:rFonts w:ascii="Times New Roman" w:eastAsia="Times New Roman" w:hAnsi="Times New Roman" w:cs="Times New Roman"/>
          <w:color w:val="000000"/>
          <w:sz w:val="24"/>
          <w:szCs w:val="24"/>
        </w:rPr>
        <w:tab/>
      </w:r>
      <w:r w:rsidRPr="00AE2A74">
        <w:rPr>
          <w:rFonts w:ascii="Times New Roman" w:eastAsia="Times New Roman" w:hAnsi="Times New Roman" w:cs="Times New Roman"/>
          <w:color w:val="000000"/>
          <w:sz w:val="24"/>
          <w:szCs w:val="24"/>
        </w:rPr>
        <w:tab/>
        <w:t xml:space="preserve">process.” Sudan Tribune. Available At: </w:t>
      </w:r>
      <w:hyperlink r:id="rId75">
        <w:r w:rsidRPr="00AE2A74">
          <w:rPr>
            <w:rFonts w:ascii="Times New Roman" w:eastAsia="Times New Roman" w:hAnsi="Times New Roman" w:cs="Times New Roman"/>
            <w:color w:val="1155CC"/>
            <w:sz w:val="24"/>
            <w:szCs w:val="24"/>
            <w:u w:val="single"/>
          </w:rPr>
          <w:t>https://sudantribune.com/article21432/</w:t>
        </w:r>
      </w:hyperlink>
      <w:r w:rsidRPr="00AE2A74">
        <w:rPr>
          <w:rFonts w:ascii="Times New Roman" w:eastAsia="Times New Roman" w:hAnsi="Times New Roman" w:cs="Times New Roman"/>
          <w:color w:val="000000"/>
          <w:sz w:val="24"/>
          <w:szCs w:val="24"/>
        </w:rPr>
        <w:t> </w:t>
      </w:r>
    </w:p>
    <w:p w14:paraId="068498A1"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Sawyer, Jon. 2002. “Sudan: John Garang Seeks Self-Determination.”</w:t>
      </w:r>
      <w:r w:rsidRPr="00AE2A74">
        <w:rPr>
          <w:rFonts w:ascii="Times New Roman" w:eastAsia="Times New Roman" w:hAnsi="Times New Roman" w:cs="Times New Roman"/>
          <w:i/>
          <w:color w:val="000000"/>
          <w:sz w:val="24"/>
          <w:szCs w:val="24"/>
        </w:rPr>
        <w:t xml:space="preserve"> St. Louis Post-Dispatch</w:t>
      </w:r>
      <w:r w:rsidRPr="00AE2A74">
        <w:rPr>
          <w:rFonts w:ascii="Times New Roman" w:eastAsia="Times New Roman" w:hAnsi="Times New Roman" w:cs="Times New Roman"/>
          <w:color w:val="000000"/>
          <w:sz w:val="24"/>
          <w:szCs w:val="24"/>
        </w:rPr>
        <w:t xml:space="preserve">. </w:t>
      </w:r>
      <w:r w:rsidRPr="00AE2A74">
        <w:rPr>
          <w:rFonts w:ascii="Times New Roman" w:eastAsia="Times New Roman" w:hAnsi="Times New Roman" w:cs="Times New Roman"/>
          <w:color w:val="000000"/>
          <w:sz w:val="24"/>
          <w:szCs w:val="24"/>
        </w:rPr>
        <w:tab/>
      </w:r>
      <w:r w:rsidRPr="00AE2A74">
        <w:rPr>
          <w:rFonts w:ascii="Times New Roman" w:eastAsia="Times New Roman" w:hAnsi="Times New Roman" w:cs="Times New Roman"/>
          <w:color w:val="000000"/>
          <w:sz w:val="24"/>
          <w:szCs w:val="24"/>
        </w:rPr>
        <w:tab/>
        <w:t xml:space="preserve">Jan 22. Available At: </w:t>
      </w:r>
      <w:hyperlink r:id="rId76" w:history="1">
        <w:r w:rsidRPr="00AE2A74">
          <w:rPr>
            <w:rStyle w:val="Hyperlink"/>
            <w:rFonts w:ascii="Times New Roman" w:eastAsia="Times New Roman" w:hAnsi="Times New Roman" w:cs="Times New Roman"/>
            <w:sz w:val="24"/>
            <w:szCs w:val="24"/>
          </w:rPr>
          <w:t>https://pulitzercenter.org/stories/sudan-john-garang-seeks-self-determination</w:t>
        </w:r>
      </w:hyperlink>
      <w:r w:rsidRPr="00AE2A74">
        <w:rPr>
          <w:rFonts w:ascii="Times New Roman" w:eastAsia="Times New Roman" w:hAnsi="Times New Roman" w:cs="Times New Roman"/>
          <w:color w:val="000000"/>
          <w:sz w:val="24"/>
          <w:szCs w:val="24"/>
        </w:rPr>
        <w:t> </w:t>
      </w:r>
    </w:p>
    <w:p w14:paraId="27DFFE67"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 xml:space="preserve">“The rebel’s story: Al Jazeera meets the Darfur men fighting Sudan’s government.” 2007. Al Jazeera. Aug 16. Available At: </w:t>
      </w:r>
      <w:hyperlink r:id="rId77">
        <w:r w:rsidRPr="00AE2A74">
          <w:rPr>
            <w:rFonts w:ascii="Times New Roman" w:eastAsia="Times New Roman" w:hAnsi="Times New Roman" w:cs="Times New Roman"/>
            <w:color w:val="1155CC"/>
            <w:sz w:val="24"/>
            <w:szCs w:val="24"/>
            <w:u w:val="single"/>
          </w:rPr>
          <w:t>https://www.aljazeera.com/news/2007/8/16/the-rebels-story</w:t>
        </w:r>
      </w:hyperlink>
      <w:r w:rsidRPr="00AE2A74">
        <w:rPr>
          <w:rFonts w:ascii="Times New Roman" w:eastAsia="Times New Roman" w:hAnsi="Times New Roman" w:cs="Times New Roman"/>
          <w:color w:val="000000"/>
          <w:sz w:val="24"/>
          <w:szCs w:val="24"/>
        </w:rPr>
        <w:t> </w:t>
      </w:r>
    </w:p>
    <w:p w14:paraId="572F8BCF"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 xml:space="preserve">Wax, Emily. 2005. “Darfur fighters see no peace.” </w:t>
      </w:r>
      <w:r w:rsidRPr="00AE2A74">
        <w:rPr>
          <w:rFonts w:ascii="Times New Roman" w:eastAsia="Times New Roman" w:hAnsi="Times New Roman" w:cs="Times New Roman"/>
          <w:i/>
          <w:color w:val="000000"/>
          <w:sz w:val="24"/>
          <w:szCs w:val="24"/>
        </w:rPr>
        <w:t>NBC News</w:t>
      </w:r>
      <w:r w:rsidRPr="00AE2A74">
        <w:rPr>
          <w:rFonts w:ascii="Times New Roman" w:eastAsia="Times New Roman" w:hAnsi="Times New Roman" w:cs="Times New Roman"/>
          <w:color w:val="000000"/>
          <w:sz w:val="24"/>
          <w:szCs w:val="24"/>
        </w:rPr>
        <w:t xml:space="preserve">. May 16. Available At: </w:t>
      </w:r>
      <w:r w:rsidRPr="00AE2A74">
        <w:rPr>
          <w:rFonts w:ascii="Times New Roman" w:eastAsia="Times New Roman" w:hAnsi="Times New Roman" w:cs="Times New Roman"/>
          <w:color w:val="000000"/>
          <w:sz w:val="24"/>
          <w:szCs w:val="24"/>
        </w:rPr>
        <w:tab/>
      </w:r>
      <w:r w:rsidRPr="00AE2A74">
        <w:rPr>
          <w:rFonts w:ascii="Times New Roman" w:eastAsia="Times New Roman" w:hAnsi="Times New Roman" w:cs="Times New Roman"/>
          <w:color w:val="000000"/>
          <w:sz w:val="24"/>
          <w:szCs w:val="24"/>
        </w:rPr>
        <w:tab/>
      </w:r>
      <w:r w:rsidRPr="00AE2A74">
        <w:rPr>
          <w:rFonts w:ascii="Times New Roman" w:eastAsia="Times New Roman" w:hAnsi="Times New Roman" w:cs="Times New Roman"/>
          <w:color w:val="000000"/>
          <w:sz w:val="24"/>
          <w:szCs w:val="24"/>
        </w:rPr>
        <w:tab/>
      </w:r>
      <w:hyperlink r:id="rId78">
        <w:r w:rsidRPr="00AE2A74">
          <w:rPr>
            <w:rFonts w:ascii="Times New Roman" w:eastAsia="Times New Roman" w:hAnsi="Times New Roman" w:cs="Times New Roman"/>
            <w:color w:val="1155CC"/>
            <w:sz w:val="24"/>
            <w:szCs w:val="24"/>
            <w:u w:val="single"/>
          </w:rPr>
          <w:t>https://www.nbcnews.com/id/wbna7877872</w:t>
        </w:r>
      </w:hyperlink>
      <w:r w:rsidRPr="00AE2A74">
        <w:rPr>
          <w:rFonts w:ascii="Times New Roman" w:eastAsia="Times New Roman" w:hAnsi="Times New Roman" w:cs="Times New Roman"/>
          <w:color w:val="000000"/>
          <w:sz w:val="24"/>
          <w:szCs w:val="24"/>
        </w:rPr>
        <w:t> </w:t>
      </w:r>
    </w:p>
    <w:p w14:paraId="56136E99" w14:textId="77777777" w:rsidR="00A61F49" w:rsidRPr="00AE2A74" w:rsidRDefault="00A61F49" w:rsidP="00A61F49">
      <w:pPr>
        <w:rPr>
          <w:rFonts w:ascii="Times New Roman" w:eastAsia="Times New Roman" w:hAnsi="Times New Roman" w:cs="Times New Roman"/>
          <w:b/>
          <w:sz w:val="24"/>
          <w:szCs w:val="24"/>
        </w:rPr>
      </w:pPr>
    </w:p>
    <w:p w14:paraId="4286BAB9" w14:textId="77777777" w:rsidR="00A61F49" w:rsidRPr="00AE2A74" w:rsidRDefault="00A61F49" w:rsidP="00A61F49">
      <w:pPr>
        <w:rPr>
          <w:rFonts w:ascii="Times New Roman" w:eastAsia="Times New Roman" w:hAnsi="Times New Roman" w:cs="Times New Roman"/>
          <w:b/>
          <w:sz w:val="24"/>
          <w:szCs w:val="24"/>
        </w:rPr>
      </w:pPr>
    </w:p>
    <w:p w14:paraId="45B62E90" w14:textId="77777777" w:rsidR="00A61F49" w:rsidRPr="00AE2A74" w:rsidRDefault="00A61F49" w:rsidP="00A61F49">
      <w:pPr>
        <w:rPr>
          <w:rFonts w:ascii="Times New Roman" w:eastAsia="Times New Roman" w:hAnsi="Times New Roman" w:cs="Times New Roman"/>
          <w:b/>
          <w:sz w:val="24"/>
          <w:szCs w:val="24"/>
        </w:rPr>
      </w:pPr>
    </w:p>
    <w:p w14:paraId="79251E9B" w14:textId="77777777" w:rsidR="00A61F49" w:rsidRPr="00AE2A74" w:rsidRDefault="00A61F49" w:rsidP="00A61F49">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Armed Group Religious and Spiritual Indoctrination Narrative: SLM/A-Unity</w:t>
      </w:r>
    </w:p>
    <w:p w14:paraId="2014076A"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b/>
          <w:color w:val="000000"/>
          <w:sz w:val="24"/>
          <w:szCs w:val="24"/>
        </w:rPr>
      </w:pPr>
      <w:r w:rsidRPr="00AE2A74">
        <w:rPr>
          <w:rFonts w:ascii="Times New Roman" w:eastAsia="Times New Roman" w:hAnsi="Times New Roman" w:cs="Times New Roman"/>
          <w:b/>
          <w:color w:val="000000"/>
          <w:sz w:val="24"/>
          <w:szCs w:val="24"/>
        </w:rPr>
        <w:t>Also Known As: Sudan Liberation Movement/Army – Unity</w:t>
      </w:r>
    </w:p>
    <w:p w14:paraId="3B6D1E96"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 xml:space="preserve">Narrative Writers (1): Coder #1 </w:t>
      </w:r>
    </w:p>
    <w:p w14:paraId="643B395B" w14:textId="77777777" w:rsidR="00A61F49" w:rsidRPr="00AE2A74" w:rsidRDefault="00A61F49" w:rsidP="00A61F49">
      <w:pPr>
        <w:rPr>
          <w:rFonts w:ascii="Times New Roman" w:eastAsia="Times New Roman" w:hAnsi="Times New Roman" w:cs="Times New Roman"/>
          <w:sz w:val="24"/>
          <w:szCs w:val="24"/>
        </w:rPr>
      </w:pPr>
    </w:p>
    <w:p w14:paraId="4F14423B"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Coder #1’s Narrative</w:t>
      </w:r>
      <w:r w:rsidRPr="00AE2A74">
        <w:rPr>
          <w:rFonts w:ascii="Times New Roman" w:eastAsia="Times New Roman" w:hAnsi="Times New Roman" w:cs="Times New Roman"/>
          <w:color w:val="000000"/>
          <w:sz w:val="24"/>
          <w:szCs w:val="24"/>
        </w:rPr>
        <w:t>: </w:t>
      </w:r>
    </w:p>
    <w:p w14:paraId="573DBA08"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 xml:space="preserve">I did not find any direct evidence of the group employing any sort of spiritual or religious indoctrination processes. However, both of its associated factions, the SLM/A and the SLM/A-MM, employed these practices. Thus, there is indirect evidence of the SLM/A-Unity employing internal, spiritual/religious practices. </w:t>
      </w:r>
    </w:p>
    <w:p w14:paraId="7616B49F" w14:textId="77777777" w:rsidR="00A61F49" w:rsidRPr="00AE2A74" w:rsidRDefault="00A61F49" w:rsidP="00A61F49">
      <w:pPr>
        <w:rPr>
          <w:rFonts w:ascii="Times New Roman" w:eastAsia="Times New Roman" w:hAnsi="Times New Roman" w:cs="Times New Roman"/>
          <w:b/>
          <w:sz w:val="24"/>
          <w:szCs w:val="24"/>
        </w:rPr>
      </w:pPr>
    </w:p>
    <w:p w14:paraId="601C314B" w14:textId="77777777" w:rsidR="00A61F49" w:rsidRPr="00AE2A74" w:rsidRDefault="00A61F49" w:rsidP="00A61F49">
      <w:pPr>
        <w:spacing w:line="240" w:lineRule="auto"/>
        <w:jc w:val="center"/>
        <w:rPr>
          <w:rFonts w:ascii="Times New Roman" w:eastAsia="Times New Roman" w:hAnsi="Times New Roman" w:cs="Times New Roman"/>
          <w:b/>
          <w:color w:val="000000"/>
          <w:sz w:val="24"/>
          <w:szCs w:val="24"/>
        </w:rPr>
      </w:pPr>
    </w:p>
    <w:p w14:paraId="349BFC10" w14:textId="77777777" w:rsidR="00A61F49" w:rsidRPr="00AE2A74" w:rsidRDefault="00A61F49" w:rsidP="00A61F49">
      <w:pPr>
        <w:spacing w:line="240" w:lineRule="auto"/>
        <w:jc w:val="center"/>
        <w:rPr>
          <w:rFonts w:ascii="Times New Roman" w:eastAsia="Times New Roman" w:hAnsi="Times New Roman" w:cs="Times New Roman"/>
          <w:sz w:val="24"/>
          <w:szCs w:val="24"/>
        </w:rPr>
      </w:pPr>
      <w:r w:rsidRPr="00AE2A74">
        <w:rPr>
          <w:rFonts w:ascii="Times New Roman" w:eastAsia="Times New Roman" w:hAnsi="Times New Roman" w:cs="Times New Roman"/>
          <w:b/>
          <w:color w:val="000000"/>
          <w:sz w:val="24"/>
          <w:szCs w:val="24"/>
        </w:rPr>
        <w:t>Armed Group Religious and Spiritual Indoctrination Narrative: SNM</w:t>
      </w:r>
    </w:p>
    <w:p w14:paraId="5F21C847" w14:textId="77777777" w:rsidR="00A61F49" w:rsidRPr="00AE2A74" w:rsidRDefault="00A61F49" w:rsidP="00A61F49">
      <w:pPr>
        <w:spacing w:line="240" w:lineRule="auto"/>
        <w:rPr>
          <w:rFonts w:ascii="Times New Roman" w:eastAsia="Times New Roman" w:hAnsi="Times New Roman" w:cs="Times New Roman"/>
          <w:b/>
          <w:color w:val="000000"/>
          <w:sz w:val="24"/>
          <w:szCs w:val="24"/>
        </w:rPr>
      </w:pPr>
      <w:r w:rsidRPr="00AE2A74">
        <w:rPr>
          <w:rFonts w:ascii="Times New Roman" w:eastAsia="Times New Roman" w:hAnsi="Times New Roman" w:cs="Times New Roman"/>
          <w:b/>
          <w:color w:val="000000"/>
          <w:sz w:val="24"/>
          <w:szCs w:val="24"/>
        </w:rPr>
        <w:t>Also Known As: Somali National Movement</w:t>
      </w:r>
    </w:p>
    <w:p w14:paraId="2E0D3D29" w14:textId="77777777" w:rsidR="00A61F49" w:rsidRPr="00AE2A74" w:rsidRDefault="00A61F49" w:rsidP="00A61F49">
      <w:pPr>
        <w:spacing w:line="240" w:lineRule="auto"/>
        <w:rPr>
          <w:rFonts w:ascii="Times New Roman" w:eastAsia="Times New Roman" w:hAnsi="Times New Roman" w:cs="Times New Roman"/>
          <w:sz w:val="24"/>
          <w:szCs w:val="24"/>
        </w:rPr>
      </w:pPr>
      <w:r w:rsidRPr="00AE2A74">
        <w:rPr>
          <w:rFonts w:ascii="Times New Roman" w:eastAsia="Times New Roman" w:hAnsi="Times New Roman" w:cs="Times New Roman"/>
          <w:b/>
          <w:color w:val="000000"/>
          <w:sz w:val="24"/>
          <w:szCs w:val="24"/>
        </w:rPr>
        <w:t>Narrative Writers (1): Coder #1</w:t>
      </w:r>
    </w:p>
    <w:p w14:paraId="4CF020EA" w14:textId="77777777" w:rsidR="00A61F49" w:rsidRPr="00AE2A74" w:rsidRDefault="00A61F49" w:rsidP="00A61F49">
      <w:pPr>
        <w:spacing w:after="0" w:line="240" w:lineRule="auto"/>
        <w:rPr>
          <w:rFonts w:ascii="Times New Roman" w:eastAsia="Times New Roman" w:hAnsi="Times New Roman" w:cs="Times New Roman"/>
          <w:sz w:val="24"/>
          <w:szCs w:val="24"/>
        </w:rPr>
      </w:pPr>
    </w:p>
    <w:p w14:paraId="332B94BD" w14:textId="77777777" w:rsidR="00A61F49" w:rsidRPr="00AE2A74" w:rsidRDefault="00A61F49" w:rsidP="00A61F49">
      <w:pPr>
        <w:spacing w:line="240" w:lineRule="auto"/>
        <w:rPr>
          <w:rFonts w:ascii="Times New Roman" w:eastAsia="Times New Roman" w:hAnsi="Times New Roman" w:cs="Times New Roman"/>
          <w:sz w:val="24"/>
          <w:szCs w:val="24"/>
        </w:rPr>
      </w:pPr>
      <w:r w:rsidRPr="00AE2A74">
        <w:rPr>
          <w:rFonts w:ascii="Times New Roman" w:eastAsia="Times New Roman" w:hAnsi="Times New Roman" w:cs="Times New Roman"/>
          <w:b/>
          <w:color w:val="000000"/>
          <w:sz w:val="24"/>
          <w:szCs w:val="24"/>
        </w:rPr>
        <w:t>Coder #1’s Narrative</w:t>
      </w:r>
      <w:r w:rsidRPr="00AE2A74">
        <w:rPr>
          <w:rFonts w:ascii="Times New Roman" w:eastAsia="Times New Roman" w:hAnsi="Times New Roman" w:cs="Times New Roman"/>
          <w:color w:val="000000"/>
          <w:sz w:val="24"/>
          <w:szCs w:val="24"/>
        </w:rPr>
        <w:t>: </w:t>
      </w:r>
    </w:p>
    <w:p w14:paraId="29F5E76F" w14:textId="77777777" w:rsidR="00A61F49" w:rsidRPr="00AE2A74" w:rsidRDefault="00A61F49" w:rsidP="00A61F49">
      <w:pPr>
        <w:spacing w:after="0" w:line="240" w:lineRule="auto"/>
        <w:rPr>
          <w:rFonts w:ascii="Times New Roman" w:eastAsia="Times New Roman" w:hAnsi="Times New Roman" w:cs="Times New Roman"/>
          <w:sz w:val="24"/>
          <w:szCs w:val="24"/>
        </w:rPr>
      </w:pPr>
      <w:r w:rsidRPr="00AE2A74">
        <w:rPr>
          <w:rFonts w:ascii="Times New Roman" w:eastAsia="Times New Roman" w:hAnsi="Times New Roman" w:cs="Times New Roman"/>
          <w:color w:val="000000"/>
          <w:sz w:val="24"/>
          <w:szCs w:val="24"/>
        </w:rPr>
        <w:t>I did not find evidence of the group employing magical practices.</w:t>
      </w:r>
    </w:p>
    <w:p w14:paraId="59BC5FD2" w14:textId="77777777" w:rsidR="00A61F49" w:rsidRPr="00AE2A74" w:rsidRDefault="00A61F49" w:rsidP="00A61F49">
      <w:pPr>
        <w:spacing w:after="0" w:line="240" w:lineRule="auto"/>
        <w:rPr>
          <w:rFonts w:ascii="Times New Roman" w:eastAsia="Times New Roman" w:hAnsi="Times New Roman" w:cs="Times New Roman"/>
          <w:sz w:val="24"/>
          <w:szCs w:val="24"/>
        </w:rPr>
      </w:pPr>
    </w:p>
    <w:p w14:paraId="2AB4D49B" w14:textId="77777777" w:rsidR="00A61F49" w:rsidRPr="00AE2A74" w:rsidRDefault="00A61F49" w:rsidP="00A61F49">
      <w:pPr>
        <w:rPr>
          <w:rFonts w:ascii="Times New Roman" w:eastAsia="Times New Roman" w:hAnsi="Times New Roman" w:cs="Times New Roman"/>
          <w:b/>
          <w:sz w:val="24"/>
          <w:szCs w:val="24"/>
        </w:rPr>
      </w:pPr>
    </w:p>
    <w:p w14:paraId="764D0590" w14:textId="77777777" w:rsidR="00A61F49" w:rsidRPr="00AE2A74" w:rsidRDefault="00A61F49" w:rsidP="00A61F49">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Armed Group Religious and Spiritual Indoctrination Narrative: SPLM</w:t>
      </w:r>
    </w:p>
    <w:p w14:paraId="03DB5B8E"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b/>
          <w:color w:val="000000"/>
          <w:sz w:val="24"/>
          <w:szCs w:val="24"/>
        </w:rPr>
      </w:pPr>
      <w:r w:rsidRPr="00AE2A74">
        <w:rPr>
          <w:rFonts w:ascii="Times New Roman" w:eastAsia="Times New Roman" w:hAnsi="Times New Roman" w:cs="Times New Roman"/>
          <w:b/>
          <w:color w:val="000000"/>
          <w:sz w:val="24"/>
          <w:szCs w:val="24"/>
        </w:rPr>
        <w:t>Also Known As: Sudan People’s Liberation Movement</w:t>
      </w:r>
    </w:p>
    <w:p w14:paraId="1153FBFA"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Narrative Writers (2): Coder #2; Coder #1</w:t>
      </w:r>
    </w:p>
    <w:p w14:paraId="5DF671CC"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b/>
          <w:sz w:val="24"/>
          <w:szCs w:val="24"/>
        </w:rPr>
      </w:pPr>
    </w:p>
    <w:p w14:paraId="52787FFE"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Coder #2’s Narrative</w:t>
      </w:r>
      <w:r w:rsidRPr="00AE2A74">
        <w:rPr>
          <w:rFonts w:ascii="Times New Roman" w:eastAsia="Times New Roman" w:hAnsi="Times New Roman" w:cs="Times New Roman"/>
          <w:color w:val="000000"/>
          <w:sz w:val="24"/>
          <w:szCs w:val="24"/>
        </w:rPr>
        <w:t>:</w:t>
      </w:r>
    </w:p>
    <w:p w14:paraId="73D307CA"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I found no evidence of the group employing magical practices.</w:t>
      </w:r>
    </w:p>
    <w:p w14:paraId="01DECC65"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b/>
          <w:color w:val="000000"/>
          <w:sz w:val="24"/>
          <w:szCs w:val="24"/>
        </w:rPr>
      </w:pPr>
    </w:p>
    <w:p w14:paraId="5B53E37B"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Coder #1’s Narrative</w:t>
      </w:r>
      <w:r w:rsidRPr="00AE2A74">
        <w:rPr>
          <w:rFonts w:ascii="Times New Roman" w:eastAsia="Times New Roman" w:hAnsi="Times New Roman" w:cs="Times New Roman"/>
          <w:color w:val="000000"/>
          <w:sz w:val="24"/>
          <w:szCs w:val="24"/>
        </w:rPr>
        <w:t>:</w:t>
      </w:r>
    </w:p>
    <w:p w14:paraId="3C4AC6A5"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 xml:space="preserve">Even with strong religious traditions in the area, there were efforts to emphasize secular thinking in the group. </w:t>
      </w:r>
      <w:r w:rsidRPr="00AE2A74">
        <w:rPr>
          <w:rFonts w:ascii="Times New Roman" w:eastAsia="Times New Roman" w:hAnsi="Times New Roman" w:cs="Times New Roman"/>
          <w:color w:val="222222"/>
          <w:sz w:val="24"/>
          <w:szCs w:val="24"/>
          <w:highlight w:val="white"/>
        </w:rPr>
        <w:t>Hutchinson</w:t>
      </w:r>
      <w:r w:rsidRPr="00AE2A74">
        <w:rPr>
          <w:rFonts w:ascii="Times New Roman" w:eastAsia="Times New Roman" w:hAnsi="Times New Roman" w:cs="Times New Roman"/>
          <w:color w:val="000000"/>
          <w:sz w:val="24"/>
          <w:szCs w:val="24"/>
        </w:rPr>
        <w:t xml:space="preserve"> (2001, p.313) writes that “Very little time was devoted to their ideological development. Instead, recruits were taught to glorify the naked power of guns and to accept the life-and-death powers wielded by their military superiors as operating independently from those of God.” The SPLA also pushed back against the idea that the war was God punishing the country, as the group argued it was fighting for political rights (</w:t>
      </w:r>
      <w:r w:rsidRPr="00AE2A74">
        <w:rPr>
          <w:rFonts w:ascii="Times New Roman" w:eastAsia="Times New Roman" w:hAnsi="Times New Roman" w:cs="Times New Roman"/>
          <w:color w:val="222222"/>
          <w:sz w:val="24"/>
          <w:szCs w:val="24"/>
          <w:highlight w:val="white"/>
        </w:rPr>
        <w:t>Hutchinson 2001</w:t>
      </w:r>
      <w:r w:rsidRPr="00AE2A74">
        <w:rPr>
          <w:rFonts w:ascii="Times New Roman" w:eastAsia="Times New Roman" w:hAnsi="Times New Roman" w:cs="Times New Roman"/>
          <w:color w:val="000000"/>
          <w:sz w:val="24"/>
          <w:szCs w:val="24"/>
        </w:rPr>
        <w:t xml:space="preserve">). The idea of divine punishment became more popular in the population once </w:t>
      </w:r>
      <w:proofErr w:type="spellStart"/>
      <w:r w:rsidRPr="00AE2A74">
        <w:rPr>
          <w:rFonts w:ascii="Times New Roman" w:eastAsia="Times New Roman" w:hAnsi="Times New Roman" w:cs="Times New Roman"/>
          <w:color w:val="000000"/>
          <w:sz w:val="24"/>
          <w:szCs w:val="24"/>
        </w:rPr>
        <w:t>infighting</w:t>
      </w:r>
      <w:proofErr w:type="spellEnd"/>
      <w:r w:rsidRPr="00AE2A74">
        <w:rPr>
          <w:rFonts w:ascii="Times New Roman" w:eastAsia="Times New Roman" w:hAnsi="Times New Roman" w:cs="Times New Roman"/>
          <w:color w:val="000000"/>
          <w:sz w:val="24"/>
          <w:szCs w:val="24"/>
        </w:rPr>
        <w:t xml:space="preserve"> erupted in the SPLA.</w:t>
      </w:r>
    </w:p>
    <w:p w14:paraId="1BB37412"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 xml:space="preserve">SPLA leadership also tried to dissuade recruits from accepting the broader cultural idea that victims of bullets would come back as spiritual guardians. </w:t>
      </w:r>
      <w:r w:rsidRPr="00AE2A74">
        <w:rPr>
          <w:rFonts w:ascii="Times New Roman" w:eastAsia="Times New Roman" w:hAnsi="Times New Roman" w:cs="Times New Roman"/>
          <w:color w:val="222222"/>
          <w:sz w:val="24"/>
          <w:szCs w:val="24"/>
          <w:highlight w:val="white"/>
        </w:rPr>
        <w:t>Hutchinson</w:t>
      </w:r>
      <w:r w:rsidRPr="00AE2A74">
        <w:rPr>
          <w:rFonts w:ascii="Times New Roman" w:eastAsia="Times New Roman" w:hAnsi="Times New Roman" w:cs="Times New Roman"/>
          <w:color w:val="000000"/>
          <w:sz w:val="24"/>
          <w:szCs w:val="24"/>
        </w:rPr>
        <w:t xml:space="preserve"> (2001, p. 314-315) also explains that “As part of his broader efforts to establish the legitimacy of the SPLA forces under </w:t>
      </w:r>
      <w:r w:rsidRPr="00AE2A74">
        <w:rPr>
          <w:rFonts w:ascii="Times New Roman" w:eastAsia="Times New Roman" w:hAnsi="Times New Roman" w:cs="Times New Roman"/>
          <w:color w:val="000000"/>
          <w:sz w:val="24"/>
          <w:szCs w:val="24"/>
        </w:rPr>
        <w:lastRenderedPageBreak/>
        <w:t xml:space="preserve">his command, Machar </w:t>
      </w:r>
      <w:proofErr w:type="spellStart"/>
      <w:r w:rsidRPr="00AE2A74">
        <w:rPr>
          <w:rFonts w:ascii="Times New Roman" w:eastAsia="Times New Roman" w:hAnsi="Times New Roman" w:cs="Times New Roman"/>
          <w:color w:val="000000"/>
          <w:sz w:val="24"/>
          <w:szCs w:val="24"/>
        </w:rPr>
        <w:t>endeavoured</w:t>
      </w:r>
      <w:proofErr w:type="spellEnd"/>
      <w:r w:rsidRPr="00AE2A74">
        <w:rPr>
          <w:rFonts w:ascii="Times New Roman" w:eastAsia="Times New Roman" w:hAnsi="Times New Roman" w:cs="Times New Roman"/>
          <w:color w:val="000000"/>
          <w:sz w:val="24"/>
          <w:szCs w:val="24"/>
        </w:rPr>
        <w:t xml:space="preserve"> to convince local civilians and </w:t>
      </w:r>
      <w:proofErr w:type="spellStart"/>
      <w:r w:rsidRPr="00AE2A74">
        <w:rPr>
          <w:rFonts w:ascii="Times New Roman" w:eastAsia="Times New Roman" w:hAnsi="Times New Roman" w:cs="Times New Roman"/>
          <w:color w:val="000000"/>
          <w:sz w:val="24"/>
          <w:szCs w:val="24"/>
        </w:rPr>
        <w:t>rankand</w:t>
      </w:r>
      <w:proofErr w:type="spellEnd"/>
      <w:r w:rsidRPr="00AE2A74">
        <w:rPr>
          <w:rFonts w:ascii="Times New Roman" w:eastAsia="Times New Roman" w:hAnsi="Times New Roman" w:cs="Times New Roman"/>
          <w:color w:val="000000"/>
          <w:sz w:val="24"/>
          <w:szCs w:val="24"/>
        </w:rPr>
        <w:t xml:space="preserve">-file Nuer recruits that there were </w:t>
      </w:r>
      <w:proofErr w:type="gramStart"/>
      <w:r w:rsidRPr="00AE2A74">
        <w:rPr>
          <w:rFonts w:ascii="Times New Roman" w:eastAsia="Times New Roman" w:hAnsi="Times New Roman" w:cs="Times New Roman"/>
          <w:color w:val="000000"/>
          <w:sz w:val="24"/>
          <w:szCs w:val="24"/>
        </w:rPr>
        <w:t>actually two</w:t>
      </w:r>
      <w:proofErr w:type="gramEnd"/>
      <w:r w:rsidRPr="00AE2A74">
        <w:rPr>
          <w:rFonts w:ascii="Times New Roman" w:eastAsia="Times New Roman" w:hAnsi="Times New Roman" w:cs="Times New Roman"/>
          <w:color w:val="000000"/>
          <w:sz w:val="24"/>
          <w:szCs w:val="24"/>
        </w:rPr>
        <w:t xml:space="preserve"> kinds of war and hence, two kinds of homicide. Homicides carried out in the name of a </w:t>
      </w:r>
      <w:proofErr w:type="gramStart"/>
      <w:r w:rsidRPr="00AE2A74">
        <w:rPr>
          <w:rFonts w:ascii="Times New Roman" w:eastAsia="Times New Roman" w:hAnsi="Times New Roman" w:cs="Times New Roman"/>
          <w:color w:val="000000"/>
          <w:sz w:val="24"/>
          <w:szCs w:val="24"/>
        </w:rPr>
        <w:t>‘ government</w:t>
      </w:r>
      <w:proofErr w:type="gramEnd"/>
      <w:r w:rsidRPr="00AE2A74">
        <w:rPr>
          <w:rFonts w:ascii="Times New Roman" w:eastAsia="Times New Roman" w:hAnsi="Times New Roman" w:cs="Times New Roman"/>
          <w:color w:val="000000"/>
          <w:sz w:val="24"/>
          <w:szCs w:val="24"/>
        </w:rPr>
        <w:t xml:space="preserve"> war’ (</w:t>
      </w:r>
      <w:proofErr w:type="spellStart"/>
      <w:r w:rsidRPr="00AE2A74">
        <w:rPr>
          <w:rFonts w:ascii="Times New Roman" w:eastAsia="Times New Roman" w:hAnsi="Times New Roman" w:cs="Times New Roman"/>
          <w:color w:val="000000"/>
          <w:sz w:val="24"/>
          <w:szCs w:val="24"/>
        </w:rPr>
        <w:t>koor</w:t>
      </w:r>
      <w:proofErr w:type="spellEnd"/>
      <w:r w:rsidRPr="00AE2A74">
        <w:rPr>
          <w:rFonts w:ascii="Times New Roman" w:eastAsia="Times New Roman" w:hAnsi="Times New Roman" w:cs="Times New Roman"/>
          <w:color w:val="000000"/>
          <w:sz w:val="24"/>
          <w:szCs w:val="24"/>
        </w:rPr>
        <w:t xml:space="preserve"> </w:t>
      </w:r>
      <w:proofErr w:type="spellStart"/>
      <w:r w:rsidRPr="00AE2A74">
        <w:rPr>
          <w:rFonts w:ascii="Times New Roman" w:eastAsia="Times New Roman" w:hAnsi="Times New Roman" w:cs="Times New Roman"/>
          <w:color w:val="000000"/>
          <w:sz w:val="24"/>
          <w:szCs w:val="24"/>
        </w:rPr>
        <w:t>kume</w:t>
      </w:r>
      <w:proofErr w:type="spellEnd"/>
      <w:r w:rsidRPr="00AE2A74">
        <w:rPr>
          <w:rFonts w:ascii="Times New Roman" w:eastAsia="Times New Roman" w:hAnsi="Times New Roman" w:cs="Times New Roman"/>
          <w:color w:val="000000"/>
          <w:sz w:val="24"/>
          <w:szCs w:val="24"/>
        </w:rPr>
        <w:t xml:space="preserve">), he argued, were entirely devoid of the social and spiritual risks associated with deaths generated by more </w:t>
      </w:r>
      <w:proofErr w:type="spellStart"/>
      <w:r w:rsidRPr="00AE2A74">
        <w:rPr>
          <w:rFonts w:ascii="Times New Roman" w:eastAsia="Times New Roman" w:hAnsi="Times New Roman" w:cs="Times New Roman"/>
          <w:color w:val="000000"/>
          <w:sz w:val="24"/>
          <w:szCs w:val="24"/>
        </w:rPr>
        <w:t>localised</w:t>
      </w:r>
      <w:proofErr w:type="spellEnd"/>
      <w:r w:rsidRPr="00AE2A74">
        <w:rPr>
          <w:rFonts w:ascii="Times New Roman" w:eastAsia="Times New Roman" w:hAnsi="Times New Roman" w:cs="Times New Roman"/>
          <w:color w:val="000000"/>
          <w:sz w:val="24"/>
          <w:szCs w:val="24"/>
        </w:rPr>
        <w:t xml:space="preserve"> ‘homeland wars’ (</w:t>
      </w:r>
      <w:proofErr w:type="spellStart"/>
      <w:r w:rsidRPr="00AE2A74">
        <w:rPr>
          <w:rFonts w:ascii="Times New Roman" w:eastAsia="Times New Roman" w:hAnsi="Times New Roman" w:cs="Times New Roman"/>
          <w:color w:val="000000"/>
          <w:sz w:val="24"/>
          <w:szCs w:val="24"/>
        </w:rPr>
        <w:t>koor</w:t>
      </w:r>
      <w:proofErr w:type="spellEnd"/>
      <w:r w:rsidRPr="00AE2A74">
        <w:rPr>
          <w:rFonts w:ascii="Times New Roman" w:eastAsia="Times New Roman" w:hAnsi="Times New Roman" w:cs="Times New Roman"/>
          <w:color w:val="000000"/>
          <w:sz w:val="24"/>
          <w:szCs w:val="24"/>
        </w:rPr>
        <w:t xml:space="preserve"> </w:t>
      </w:r>
      <w:proofErr w:type="spellStart"/>
      <w:r w:rsidRPr="00AE2A74">
        <w:rPr>
          <w:rFonts w:ascii="Times New Roman" w:eastAsia="Times New Roman" w:hAnsi="Times New Roman" w:cs="Times New Roman"/>
          <w:color w:val="000000"/>
          <w:sz w:val="24"/>
          <w:szCs w:val="24"/>
        </w:rPr>
        <w:t>cieng</w:t>
      </w:r>
      <w:proofErr w:type="spellEnd"/>
      <w:r w:rsidRPr="00AE2A74">
        <w:rPr>
          <w:rFonts w:ascii="Times New Roman" w:eastAsia="Times New Roman" w:hAnsi="Times New Roman" w:cs="Times New Roman"/>
          <w:color w:val="000000"/>
          <w:sz w:val="24"/>
          <w:szCs w:val="24"/>
        </w:rPr>
        <w:t xml:space="preserve">). Whereas the latter might be subject to pressing spiritual concerns, homicides occurring in a </w:t>
      </w:r>
      <w:proofErr w:type="gramStart"/>
      <w:r w:rsidRPr="00AE2A74">
        <w:rPr>
          <w:rFonts w:ascii="Times New Roman" w:eastAsia="Times New Roman" w:hAnsi="Times New Roman" w:cs="Times New Roman"/>
          <w:color w:val="000000"/>
          <w:sz w:val="24"/>
          <w:szCs w:val="24"/>
        </w:rPr>
        <w:t>‘ government</w:t>
      </w:r>
      <w:proofErr w:type="gramEnd"/>
      <w:r w:rsidRPr="00AE2A74">
        <w:rPr>
          <w:rFonts w:ascii="Times New Roman" w:eastAsia="Times New Roman" w:hAnsi="Times New Roman" w:cs="Times New Roman"/>
          <w:color w:val="000000"/>
          <w:sz w:val="24"/>
          <w:szCs w:val="24"/>
        </w:rPr>
        <w:t xml:space="preserve"> war’ were declared entirely impersonal, secular and final. There was no possibility of claiming bloodwealth cattle from a slayer’s family, no need to purify the killer of the tainted blood of the slain, and no reason to </w:t>
      </w:r>
      <w:proofErr w:type="spellStart"/>
      <w:r w:rsidRPr="00AE2A74">
        <w:rPr>
          <w:rFonts w:ascii="Times New Roman" w:eastAsia="Times New Roman" w:hAnsi="Times New Roman" w:cs="Times New Roman"/>
          <w:color w:val="000000"/>
          <w:sz w:val="24"/>
          <w:szCs w:val="24"/>
        </w:rPr>
        <w:t>memorialise</w:t>
      </w:r>
      <w:proofErr w:type="spellEnd"/>
      <w:r w:rsidRPr="00AE2A74">
        <w:rPr>
          <w:rFonts w:ascii="Times New Roman" w:eastAsia="Times New Roman" w:hAnsi="Times New Roman" w:cs="Times New Roman"/>
          <w:color w:val="000000"/>
          <w:sz w:val="24"/>
          <w:szCs w:val="24"/>
        </w:rPr>
        <w:t xml:space="preserve"> the dead through special sacrificial offerings and posthumous marriages.”</w:t>
      </w:r>
    </w:p>
    <w:p w14:paraId="4E789EFF"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The SPLA also embraced and helped facilitate the growth of Christianity in southern Sudan in the 1980s, as it helped mobilize support against the majority-Muslim north (</w:t>
      </w:r>
      <w:r w:rsidRPr="00AE2A74">
        <w:rPr>
          <w:rFonts w:ascii="Times New Roman" w:eastAsia="Times New Roman" w:hAnsi="Times New Roman" w:cs="Times New Roman"/>
          <w:color w:val="222222"/>
          <w:sz w:val="24"/>
          <w:szCs w:val="24"/>
          <w:highlight w:val="white"/>
        </w:rPr>
        <w:t>Hutchinson 2001</w:t>
      </w:r>
      <w:r w:rsidRPr="00AE2A74">
        <w:rPr>
          <w:rFonts w:ascii="Times New Roman" w:eastAsia="Times New Roman" w:hAnsi="Times New Roman" w:cs="Times New Roman"/>
          <w:color w:val="000000"/>
          <w:sz w:val="24"/>
          <w:szCs w:val="24"/>
        </w:rPr>
        <w:t>). </w:t>
      </w:r>
    </w:p>
    <w:p w14:paraId="047868EB"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 xml:space="preserve">John Garang, the leader of the movement, also courted the support of conservative Christians in the </w:t>
      </w:r>
      <w:proofErr w:type="spellStart"/>
      <w:r w:rsidRPr="00AE2A74">
        <w:rPr>
          <w:rFonts w:ascii="Times New Roman" w:eastAsia="Times New Roman" w:hAnsi="Times New Roman" w:cs="Times New Roman"/>
          <w:color w:val="000000"/>
          <w:sz w:val="24"/>
          <w:szCs w:val="24"/>
        </w:rPr>
        <w:t>Untied</w:t>
      </w:r>
      <w:proofErr w:type="spellEnd"/>
      <w:r w:rsidRPr="00AE2A74">
        <w:rPr>
          <w:rFonts w:ascii="Times New Roman" w:eastAsia="Times New Roman" w:hAnsi="Times New Roman" w:cs="Times New Roman"/>
          <w:color w:val="000000"/>
          <w:sz w:val="24"/>
          <w:szCs w:val="24"/>
        </w:rPr>
        <w:t xml:space="preserve"> States, arguing that the Christian south faced persecution from the Muslim north (Sawyer 2002).</w:t>
      </w:r>
    </w:p>
    <w:p w14:paraId="1A5DAF67"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
    <w:p w14:paraId="171EC675"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References</w:t>
      </w:r>
    </w:p>
    <w:p w14:paraId="12B02749"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222222"/>
          <w:sz w:val="24"/>
          <w:szCs w:val="24"/>
          <w:highlight w:val="white"/>
        </w:rPr>
        <w:t xml:space="preserve">Hutchinson, Sharon E. 2001. “A curse from God? Religious and political dimensions of the </w:t>
      </w:r>
      <w:r w:rsidRPr="00AE2A74">
        <w:rPr>
          <w:rFonts w:ascii="Times New Roman" w:eastAsia="Times New Roman" w:hAnsi="Times New Roman" w:cs="Times New Roman"/>
          <w:color w:val="222222"/>
          <w:sz w:val="24"/>
          <w:szCs w:val="24"/>
          <w:highlight w:val="white"/>
        </w:rPr>
        <w:tab/>
      </w:r>
      <w:r w:rsidRPr="00AE2A74">
        <w:rPr>
          <w:rFonts w:ascii="Times New Roman" w:eastAsia="Times New Roman" w:hAnsi="Times New Roman" w:cs="Times New Roman"/>
          <w:color w:val="222222"/>
          <w:sz w:val="24"/>
          <w:szCs w:val="24"/>
          <w:highlight w:val="white"/>
        </w:rPr>
        <w:tab/>
        <w:t xml:space="preserve">post-1991 rise of ethnic violence in South Sudan.” </w:t>
      </w:r>
      <w:r w:rsidRPr="00AE2A74">
        <w:rPr>
          <w:rFonts w:ascii="Times New Roman" w:eastAsia="Times New Roman" w:hAnsi="Times New Roman" w:cs="Times New Roman"/>
          <w:i/>
          <w:color w:val="222222"/>
          <w:sz w:val="24"/>
          <w:szCs w:val="24"/>
          <w:highlight w:val="white"/>
        </w:rPr>
        <w:t xml:space="preserve">The Journal of Modern African </w:t>
      </w:r>
      <w:r w:rsidRPr="00AE2A74">
        <w:rPr>
          <w:rFonts w:ascii="Times New Roman" w:eastAsia="Times New Roman" w:hAnsi="Times New Roman" w:cs="Times New Roman"/>
          <w:i/>
          <w:color w:val="222222"/>
          <w:sz w:val="24"/>
          <w:szCs w:val="24"/>
          <w:highlight w:val="white"/>
        </w:rPr>
        <w:tab/>
      </w:r>
      <w:r w:rsidRPr="00AE2A74">
        <w:rPr>
          <w:rFonts w:ascii="Times New Roman" w:eastAsia="Times New Roman" w:hAnsi="Times New Roman" w:cs="Times New Roman"/>
          <w:i/>
          <w:color w:val="222222"/>
          <w:sz w:val="24"/>
          <w:szCs w:val="24"/>
          <w:highlight w:val="white"/>
        </w:rPr>
        <w:tab/>
        <w:t>Studies</w:t>
      </w:r>
      <w:r w:rsidRPr="00AE2A74">
        <w:rPr>
          <w:rFonts w:ascii="Times New Roman" w:eastAsia="Times New Roman" w:hAnsi="Times New Roman" w:cs="Times New Roman"/>
          <w:color w:val="222222"/>
          <w:sz w:val="24"/>
          <w:szCs w:val="24"/>
          <w:highlight w:val="white"/>
        </w:rPr>
        <w:t xml:space="preserve"> </w:t>
      </w:r>
      <w:r w:rsidRPr="00AE2A74">
        <w:rPr>
          <w:rFonts w:ascii="Times New Roman" w:eastAsia="Times New Roman" w:hAnsi="Times New Roman" w:cs="Times New Roman"/>
          <w:i/>
          <w:color w:val="222222"/>
          <w:sz w:val="24"/>
          <w:szCs w:val="24"/>
          <w:highlight w:val="white"/>
        </w:rPr>
        <w:t xml:space="preserve">39 </w:t>
      </w:r>
      <w:r w:rsidRPr="00AE2A74">
        <w:rPr>
          <w:rFonts w:ascii="Times New Roman" w:eastAsia="Times New Roman" w:hAnsi="Times New Roman" w:cs="Times New Roman"/>
          <w:color w:val="222222"/>
          <w:sz w:val="24"/>
          <w:szCs w:val="24"/>
          <w:highlight w:val="white"/>
        </w:rPr>
        <w:t>(2): 307-331.</w:t>
      </w:r>
    </w:p>
    <w:p w14:paraId="0ADFD884" w14:textId="77777777" w:rsidR="00A61F49" w:rsidRPr="00AE2A74" w:rsidRDefault="00A61F49" w:rsidP="00A61F49">
      <w:pPr>
        <w:rPr>
          <w:rFonts w:ascii="Times New Roman" w:eastAsia="Times New Roman" w:hAnsi="Times New Roman" w:cs="Times New Roman"/>
          <w:color w:val="1155CC"/>
          <w:sz w:val="24"/>
          <w:szCs w:val="24"/>
          <w:u w:val="single"/>
        </w:rPr>
      </w:pPr>
      <w:r w:rsidRPr="00AE2A74">
        <w:rPr>
          <w:rFonts w:ascii="Times New Roman" w:eastAsia="Times New Roman" w:hAnsi="Times New Roman" w:cs="Times New Roman"/>
          <w:color w:val="000000"/>
          <w:sz w:val="24"/>
          <w:szCs w:val="24"/>
        </w:rPr>
        <w:t>Sawyer, Jon. 2002. “Sudan: John Garang Seeks Self-Determination.”</w:t>
      </w:r>
      <w:r w:rsidRPr="00AE2A74">
        <w:rPr>
          <w:rFonts w:ascii="Times New Roman" w:eastAsia="Times New Roman" w:hAnsi="Times New Roman" w:cs="Times New Roman"/>
          <w:i/>
          <w:color w:val="000000"/>
          <w:sz w:val="24"/>
          <w:szCs w:val="24"/>
        </w:rPr>
        <w:t xml:space="preserve"> St. Louis Post-Dispatch</w:t>
      </w:r>
      <w:r w:rsidRPr="00AE2A74">
        <w:rPr>
          <w:rFonts w:ascii="Times New Roman" w:eastAsia="Times New Roman" w:hAnsi="Times New Roman" w:cs="Times New Roman"/>
          <w:color w:val="000000"/>
          <w:sz w:val="24"/>
          <w:szCs w:val="24"/>
        </w:rPr>
        <w:t xml:space="preserve">. </w:t>
      </w:r>
      <w:r w:rsidRPr="00AE2A74">
        <w:rPr>
          <w:rFonts w:ascii="Times New Roman" w:eastAsia="Times New Roman" w:hAnsi="Times New Roman" w:cs="Times New Roman"/>
          <w:color w:val="000000"/>
          <w:sz w:val="24"/>
          <w:szCs w:val="24"/>
        </w:rPr>
        <w:tab/>
      </w:r>
      <w:r w:rsidRPr="00AE2A74">
        <w:rPr>
          <w:rFonts w:ascii="Times New Roman" w:eastAsia="Times New Roman" w:hAnsi="Times New Roman" w:cs="Times New Roman"/>
          <w:color w:val="000000"/>
          <w:sz w:val="24"/>
          <w:szCs w:val="24"/>
        </w:rPr>
        <w:tab/>
        <w:t xml:space="preserve">Jan 22. Available At: </w:t>
      </w:r>
      <w:hyperlink r:id="rId79" w:history="1">
        <w:r w:rsidRPr="00AE2A74">
          <w:rPr>
            <w:rStyle w:val="Hyperlink"/>
            <w:rFonts w:ascii="Times New Roman" w:eastAsia="Times New Roman" w:hAnsi="Times New Roman" w:cs="Times New Roman"/>
            <w:sz w:val="24"/>
            <w:szCs w:val="24"/>
          </w:rPr>
          <w:t>https://pulitzercenter.org/stories/sudan-john-garang-seeks-self-determination</w:t>
        </w:r>
      </w:hyperlink>
    </w:p>
    <w:p w14:paraId="4881EDE2" w14:textId="77777777" w:rsidR="00A61F49" w:rsidRPr="00AE2A74" w:rsidRDefault="00A61F49" w:rsidP="00A61F49">
      <w:pPr>
        <w:rPr>
          <w:rFonts w:ascii="Times New Roman" w:eastAsia="Times New Roman" w:hAnsi="Times New Roman" w:cs="Times New Roman"/>
          <w:sz w:val="24"/>
          <w:szCs w:val="24"/>
        </w:rPr>
      </w:pPr>
    </w:p>
    <w:p w14:paraId="3B8FDE34" w14:textId="77777777" w:rsidR="00A61F49" w:rsidRPr="00AE2A74" w:rsidRDefault="00A61F49" w:rsidP="00A61F49">
      <w:pPr>
        <w:rPr>
          <w:rFonts w:ascii="Times New Roman" w:eastAsia="Times New Roman" w:hAnsi="Times New Roman" w:cs="Times New Roman"/>
          <w:sz w:val="24"/>
          <w:szCs w:val="24"/>
        </w:rPr>
      </w:pPr>
    </w:p>
    <w:p w14:paraId="194C4856" w14:textId="77777777" w:rsidR="00A61F49" w:rsidRPr="00AE2A74" w:rsidRDefault="00A61F49" w:rsidP="00A61F49">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Armed Group Religious and Spiritual Indoctrination Narrative: SPLA/M-North</w:t>
      </w:r>
    </w:p>
    <w:p w14:paraId="1E7FBDBF"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b/>
          <w:color w:val="000000"/>
          <w:sz w:val="24"/>
          <w:szCs w:val="24"/>
        </w:rPr>
      </w:pPr>
      <w:r w:rsidRPr="00AE2A74">
        <w:rPr>
          <w:rFonts w:ascii="Times New Roman" w:eastAsia="Times New Roman" w:hAnsi="Times New Roman" w:cs="Times New Roman"/>
          <w:b/>
          <w:color w:val="000000"/>
          <w:sz w:val="24"/>
          <w:szCs w:val="24"/>
        </w:rPr>
        <w:t>Also Known As: Sudan People’s Liberation Movement/Army – North</w:t>
      </w:r>
    </w:p>
    <w:p w14:paraId="259F0C33"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Narrative Writers (2): Coder #3; Coder #1</w:t>
      </w:r>
    </w:p>
    <w:p w14:paraId="61A3C2C3" w14:textId="77777777" w:rsidR="00A61F49" w:rsidRPr="00AE2A74" w:rsidRDefault="00A61F49" w:rsidP="00A61F49">
      <w:pPr>
        <w:rPr>
          <w:rFonts w:ascii="Times New Roman" w:eastAsia="Times New Roman" w:hAnsi="Times New Roman" w:cs="Times New Roman"/>
          <w:sz w:val="24"/>
          <w:szCs w:val="24"/>
        </w:rPr>
      </w:pPr>
    </w:p>
    <w:p w14:paraId="6273A28E"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sz w:val="24"/>
          <w:szCs w:val="24"/>
        </w:rPr>
        <w:t>Coder #3’s Narrative:</w:t>
      </w:r>
    </w:p>
    <w:p w14:paraId="09301B20" w14:textId="77777777" w:rsidR="00A61F49" w:rsidRPr="00AE2A74" w:rsidRDefault="00A61F49" w:rsidP="00A61F49">
      <w:pPr>
        <w:rPr>
          <w:rFonts w:ascii="Times New Roman" w:eastAsia="Times New Roman" w:hAnsi="Times New Roman" w:cs="Times New Roman"/>
          <w:bCs/>
          <w:sz w:val="24"/>
          <w:szCs w:val="24"/>
        </w:rPr>
      </w:pPr>
      <w:r w:rsidRPr="00AE2A74">
        <w:rPr>
          <w:rFonts w:ascii="Times New Roman" w:eastAsia="Times New Roman" w:hAnsi="Times New Roman" w:cs="Times New Roman"/>
          <w:bCs/>
          <w:sz w:val="24"/>
          <w:szCs w:val="24"/>
        </w:rPr>
        <w:t>I did not find evidence of the group employing magical practices.</w:t>
      </w:r>
    </w:p>
    <w:p w14:paraId="158D3F91" w14:textId="77777777" w:rsidR="00A61F49" w:rsidRPr="00AE2A74" w:rsidRDefault="00A61F49" w:rsidP="00A61F49">
      <w:pPr>
        <w:rPr>
          <w:rFonts w:ascii="Times New Roman" w:eastAsia="Times New Roman" w:hAnsi="Times New Roman" w:cs="Times New Roman"/>
          <w:bCs/>
          <w:sz w:val="24"/>
          <w:szCs w:val="24"/>
        </w:rPr>
      </w:pPr>
    </w:p>
    <w:p w14:paraId="66CC6634"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sz w:val="24"/>
          <w:szCs w:val="24"/>
        </w:rPr>
        <w:t>Coder #1’s Narrative:</w:t>
      </w:r>
    </w:p>
    <w:p w14:paraId="4A79D280"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In an article about the SPLM/A - North, the author notes that some soldiers wrap copper around their guns as amulets that allow them to shoot enemies who have protective spells (Knowles-Coursin 2013).</w:t>
      </w:r>
    </w:p>
    <w:p w14:paraId="3E8D4AC6"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
    <w:p w14:paraId="4D7A5257"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References</w:t>
      </w:r>
    </w:p>
    <w:p w14:paraId="68B5A739"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 xml:space="preserve">Knowles-Coursin, Mackenzie. 2013. “In Sudan, the Front Line is Everywhere.” </w:t>
      </w:r>
      <w:r w:rsidRPr="00AE2A74">
        <w:rPr>
          <w:rFonts w:ascii="Times New Roman" w:eastAsia="Times New Roman" w:hAnsi="Times New Roman" w:cs="Times New Roman"/>
          <w:i/>
          <w:color w:val="000000"/>
          <w:sz w:val="24"/>
          <w:szCs w:val="24"/>
        </w:rPr>
        <w:t>Foreign Policy</w:t>
      </w:r>
      <w:r w:rsidRPr="00AE2A74">
        <w:rPr>
          <w:rFonts w:ascii="Times New Roman" w:eastAsia="Times New Roman" w:hAnsi="Times New Roman" w:cs="Times New Roman"/>
          <w:color w:val="000000"/>
          <w:sz w:val="24"/>
          <w:szCs w:val="24"/>
        </w:rPr>
        <w:t xml:space="preserve">. </w:t>
      </w:r>
      <w:r w:rsidRPr="00AE2A74">
        <w:rPr>
          <w:rFonts w:ascii="Times New Roman" w:eastAsia="Times New Roman" w:hAnsi="Times New Roman" w:cs="Times New Roman"/>
          <w:color w:val="000000"/>
          <w:sz w:val="24"/>
          <w:szCs w:val="24"/>
        </w:rPr>
        <w:tab/>
      </w:r>
      <w:r w:rsidRPr="00AE2A74">
        <w:rPr>
          <w:rFonts w:ascii="Times New Roman" w:eastAsia="Times New Roman" w:hAnsi="Times New Roman" w:cs="Times New Roman"/>
          <w:color w:val="000000"/>
          <w:sz w:val="24"/>
          <w:szCs w:val="24"/>
        </w:rPr>
        <w:tab/>
        <w:t xml:space="preserve">Jan 22. Available At: </w:t>
      </w:r>
      <w:hyperlink r:id="rId80">
        <w:r w:rsidRPr="00AE2A74">
          <w:rPr>
            <w:rFonts w:ascii="Times New Roman" w:eastAsia="Times New Roman" w:hAnsi="Times New Roman" w:cs="Times New Roman"/>
            <w:color w:val="1155CC"/>
            <w:sz w:val="24"/>
            <w:szCs w:val="24"/>
            <w:u w:val="single"/>
          </w:rPr>
          <w:t>https://foreignpolicy.com/slideshow/in-sudan-the-front-line-is-everywhere/</w:t>
        </w:r>
      </w:hyperlink>
      <w:r w:rsidRPr="00AE2A74">
        <w:rPr>
          <w:rFonts w:ascii="Times New Roman" w:eastAsia="Times New Roman" w:hAnsi="Times New Roman" w:cs="Times New Roman"/>
          <w:color w:val="000000"/>
          <w:sz w:val="24"/>
          <w:szCs w:val="24"/>
        </w:rPr>
        <w:t> </w:t>
      </w:r>
    </w:p>
    <w:p w14:paraId="1BDD2AD3" w14:textId="77777777" w:rsidR="00A61F49" w:rsidRPr="00AE2A74" w:rsidRDefault="00A61F49" w:rsidP="00A61F49">
      <w:pPr>
        <w:pBdr>
          <w:top w:val="nil"/>
          <w:left w:val="nil"/>
          <w:bottom w:val="nil"/>
          <w:right w:val="nil"/>
          <w:between w:val="nil"/>
        </w:pBdr>
        <w:tabs>
          <w:tab w:val="left" w:pos="889"/>
          <w:tab w:val="center" w:pos="4680"/>
        </w:tabs>
        <w:spacing w:line="240" w:lineRule="auto"/>
        <w:rPr>
          <w:rFonts w:ascii="Times New Roman" w:eastAsia="Times New Roman" w:hAnsi="Times New Roman" w:cs="Times New Roman"/>
          <w:b/>
          <w:color w:val="000000"/>
          <w:sz w:val="24"/>
          <w:szCs w:val="24"/>
        </w:rPr>
      </w:pPr>
    </w:p>
    <w:p w14:paraId="0EC09076" w14:textId="77777777" w:rsidR="00A61F49" w:rsidRPr="00AE2A74" w:rsidRDefault="00A61F49" w:rsidP="00A61F49">
      <w:pPr>
        <w:pBdr>
          <w:top w:val="nil"/>
          <w:left w:val="nil"/>
          <w:bottom w:val="nil"/>
          <w:right w:val="nil"/>
          <w:between w:val="nil"/>
        </w:pBdr>
        <w:tabs>
          <w:tab w:val="left" w:pos="889"/>
          <w:tab w:val="center" w:pos="4680"/>
        </w:tabs>
        <w:spacing w:line="240" w:lineRule="auto"/>
        <w:rPr>
          <w:rFonts w:ascii="Times New Roman" w:eastAsia="Times New Roman" w:hAnsi="Times New Roman" w:cs="Times New Roman"/>
          <w:b/>
          <w:color w:val="000000"/>
          <w:sz w:val="24"/>
          <w:szCs w:val="24"/>
        </w:rPr>
      </w:pPr>
    </w:p>
    <w:p w14:paraId="0C72AE00" w14:textId="77777777" w:rsidR="00A61F49" w:rsidRPr="00AE2A74" w:rsidRDefault="00A61F49" w:rsidP="00A61F49">
      <w:pPr>
        <w:pBdr>
          <w:top w:val="nil"/>
          <w:left w:val="nil"/>
          <w:bottom w:val="nil"/>
          <w:right w:val="nil"/>
          <w:between w:val="nil"/>
        </w:pBdr>
        <w:tabs>
          <w:tab w:val="left" w:pos="889"/>
          <w:tab w:val="center" w:pos="4680"/>
        </w:tabs>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ab/>
        <w:t>Armed Group Religious and Spiritual Indoctrination Narrative: SPM</w:t>
      </w:r>
    </w:p>
    <w:p w14:paraId="2689F325"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b/>
          <w:color w:val="000000"/>
          <w:sz w:val="24"/>
          <w:szCs w:val="24"/>
        </w:rPr>
      </w:pPr>
      <w:r w:rsidRPr="00AE2A74">
        <w:rPr>
          <w:rFonts w:ascii="Times New Roman" w:eastAsia="Times New Roman" w:hAnsi="Times New Roman" w:cs="Times New Roman"/>
          <w:b/>
          <w:color w:val="000000"/>
          <w:sz w:val="24"/>
          <w:szCs w:val="24"/>
        </w:rPr>
        <w:t>Also Known As: Somali Patriotic Movement</w:t>
      </w:r>
    </w:p>
    <w:p w14:paraId="15418E50"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Narrative Writers (1): Coder #2</w:t>
      </w:r>
    </w:p>
    <w:p w14:paraId="0EFD4B90" w14:textId="77777777" w:rsidR="00A61F49" w:rsidRPr="00AE2A74" w:rsidRDefault="00A61F49" w:rsidP="00A61F49">
      <w:pPr>
        <w:rPr>
          <w:rFonts w:ascii="Times New Roman" w:eastAsia="Times New Roman" w:hAnsi="Times New Roman" w:cs="Times New Roman"/>
          <w:b/>
          <w:sz w:val="24"/>
          <w:szCs w:val="24"/>
        </w:rPr>
      </w:pPr>
    </w:p>
    <w:p w14:paraId="26488524" w14:textId="77777777" w:rsidR="00A61F49" w:rsidRPr="00AE2A74" w:rsidRDefault="00A61F49" w:rsidP="00A61F49">
      <w:pPr>
        <w:spacing w:line="240" w:lineRule="auto"/>
        <w:rPr>
          <w:rFonts w:ascii="Times New Roman" w:eastAsia="Times New Roman" w:hAnsi="Times New Roman" w:cs="Times New Roman"/>
          <w:b/>
          <w:color w:val="222222"/>
          <w:sz w:val="24"/>
          <w:szCs w:val="24"/>
          <w:highlight w:val="white"/>
        </w:rPr>
      </w:pPr>
      <w:r w:rsidRPr="00AE2A74">
        <w:rPr>
          <w:rFonts w:ascii="Times New Roman" w:eastAsia="Times New Roman" w:hAnsi="Times New Roman" w:cs="Times New Roman"/>
          <w:b/>
          <w:color w:val="222222"/>
          <w:sz w:val="24"/>
          <w:szCs w:val="24"/>
          <w:highlight w:val="white"/>
        </w:rPr>
        <w:t>Coder #1’s Narrative:</w:t>
      </w:r>
    </w:p>
    <w:p w14:paraId="472887E6" w14:textId="77777777" w:rsidR="00A61F49" w:rsidRPr="00AE2A74" w:rsidRDefault="00A61F49" w:rsidP="00A61F49">
      <w:pPr>
        <w:spacing w:line="240" w:lineRule="auto"/>
        <w:rPr>
          <w:rFonts w:ascii="Times New Roman" w:eastAsia="Times New Roman" w:hAnsi="Times New Roman" w:cs="Times New Roman"/>
          <w:color w:val="3F3F3F"/>
          <w:sz w:val="24"/>
          <w:szCs w:val="24"/>
          <w:highlight w:val="white"/>
        </w:rPr>
      </w:pPr>
      <w:r w:rsidRPr="00AE2A74">
        <w:rPr>
          <w:rFonts w:ascii="Times New Roman" w:eastAsia="Times New Roman" w:hAnsi="Times New Roman" w:cs="Times New Roman"/>
          <w:color w:val="222222"/>
          <w:sz w:val="24"/>
          <w:szCs w:val="24"/>
          <w:highlight w:val="white"/>
        </w:rPr>
        <w:t>I did not find evidence of the group employing magical practices.</w:t>
      </w:r>
    </w:p>
    <w:p w14:paraId="78F269E1" w14:textId="77777777" w:rsidR="00A61F49" w:rsidRPr="00AE2A74" w:rsidRDefault="00A61F49" w:rsidP="00A61F49">
      <w:pPr>
        <w:rPr>
          <w:rFonts w:ascii="Times New Roman" w:eastAsia="Times New Roman" w:hAnsi="Times New Roman" w:cs="Times New Roman"/>
          <w:b/>
          <w:sz w:val="24"/>
          <w:szCs w:val="24"/>
        </w:rPr>
      </w:pPr>
    </w:p>
    <w:p w14:paraId="06D4C917" w14:textId="77777777" w:rsidR="00A61F49" w:rsidRPr="00AE2A74" w:rsidRDefault="00A61F49" w:rsidP="00A61F49">
      <w:pPr>
        <w:rPr>
          <w:rFonts w:ascii="Times New Roman" w:eastAsia="Times New Roman" w:hAnsi="Times New Roman" w:cs="Times New Roman"/>
          <w:b/>
          <w:sz w:val="24"/>
          <w:szCs w:val="24"/>
        </w:rPr>
      </w:pPr>
    </w:p>
    <w:p w14:paraId="2C331DA5" w14:textId="77777777" w:rsidR="00A61F49" w:rsidRPr="00AE2A74" w:rsidRDefault="00A61F49" w:rsidP="00A61F49">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Armed Group Religious and Spiritual Indoctrination Narrative: SRRC</w:t>
      </w:r>
    </w:p>
    <w:p w14:paraId="400515D0"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b/>
          <w:color w:val="000000"/>
          <w:sz w:val="24"/>
          <w:szCs w:val="24"/>
        </w:rPr>
      </w:pPr>
      <w:r w:rsidRPr="00AE2A74">
        <w:rPr>
          <w:rFonts w:ascii="Times New Roman" w:eastAsia="Times New Roman" w:hAnsi="Times New Roman" w:cs="Times New Roman"/>
          <w:b/>
          <w:color w:val="000000"/>
          <w:sz w:val="24"/>
          <w:szCs w:val="24"/>
        </w:rPr>
        <w:t xml:space="preserve">Also Known As: Somali Reconciliation and Restoration Council </w:t>
      </w:r>
    </w:p>
    <w:p w14:paraId="1E22A25C"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Narrative Writers (1): Coder #3</w:t>
      </w:r>
    </w:p>
    <w:p w14:paraId="31BB5613" w14:textId="77777777" w:rsidR="00A61F49" w:rsidRPr="00AE2A74" w:rsidRDefault="00A61F49" w:rsidP="00A61F49">
      <w:pPr>
        <w:rPr>
          <w:rFonts w:ascii="Times New Roman" w:eastAsia="Times New Roman" w:hAnsi="Times New Roman" w:cs="Times New Roman"/>
          <w:b/>
          <w:sz w:val="24"/>
          <w:szCs w:val="24"/>
        </w:rPr>
      </w:pPr>
    </w:p>
    <w:p w14:paraId="7AE1E8A5"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sz w:val="24"/>
          <w:szCs w:val="24"/>
        </w:rPr>
        <w:t>Coder #3’s Narrative:</w:t>
      </w:r>
    </w:p>
    <w:p w14:paraId="47A708AA" w14:textId="77777777" w:rsidR="00A61F49" w:rsidRPr="00AE2A74" w:rsidRDefault="00A61F49" w:rsidP="00A61F49">
      <w:pPr>
        <w:rPr>
          <w:rFonts w:ascii="Times New Roman" w:eastAsia="Times New Roman" w:hAnsi="Times New Roman" w:cs="Times New Roman"/>
          <w:bCs/>
          <w:sz w:val="24"/>
          <w:szCs w:val="24"/>
        </w:rPr>
      </w:pPr>
      <w:r w:rsidRPr="00AE2A74">
        <w:rPr>
          <w:rFonts w:ascii="Times New Roman" w:eastAsia="Times New Roman" w:hAnsi="Times New Roman" w:cs="Times New Roman"/>
          <w:bCs/>
          <w:sz w:val="24"/>
          <w:szCs w:val="24"/>
        </w:rPr>
        <w:t>I did not find evidence of the group employing magical practices.</w:t>
      </w:r>
    </w:p>
    <w:p w14:paraId="6E042C02" w14:textId="77777777" w:rsidR="00A61F49" w:rsidRPr="00AE2A74" w:rsidRDefault="00A61F49" w:rsidP="00A61F49">
      <w:pPr>
        <w:rPr>
          <w:rFonts w:ascii="Times New Roman" w:eastAsia="Times New Roman" w:hAnsi="Times New Roman" w:cs="Times New Roman"/>
          <w:bCs/>
          <w:sz w:val="24"/>
          <w:szCs w:val="24"/>
        </w:rPr>
      </w:pPr>
    </w:p>
    <w:p w14:paraId="31194928" w14:textId="77777777" w:rsidR="00A61F49" w:rsidRPr="00AE2A74" w:rsidRDefault="00A61F49" w:rsidP="00A61F49">
      <w:pPr>
        <w:rPr>
          <w:rFonts w:ascii="Times New Roman" w:eastAsia="Times New Roman" w:hAnsi="Times New Roman" w:cs="Times New Roman"/>
          <w:bCs/>
          <w:sz w:val="24"/>
          <w:szCs w:val="24"/>
        </w:rPr>
      </w:pPr>
    </w:p>
    <w:p w14:paraId="321843E5" w14:textId="77777777" w:rsidR="00A61F49" w:rsidRPr="00AE2A74" w:rsidRDefault="00A61F49" w:rsidP="00A61F49">
      <w:pPr>
        <w:rPr>
          <w:rFonts w:ascii="Times New Roman" w:eastAsia="Times New Roman" w:hAnsi="Times New Roman" w:cs="Times New Roman"/>
          <w:bCs/>
          <w:sz w:val="24"/>
          <w:szCs w:val="24"/>
        </w:rPr>
      </w:pPr>
    </w:p>
    <w:p w14:paraId="67F18327" w14:textId="77777777" w:rsidR="00A61F49" w:rsidRPr="00AE2A74" w:rsidRDefault="00A61F49" w:rsidP="00A61F49">
      <w:pPr>
        <w:rPr>
          <w:rFonts w:ascii="Times New Roman" w:eastAsia="Times New Roman" w:hAnsi="Times New Roman" w:cs="Times New Roman"/>
          <w:bCs/>
          <w:sz w:val="24"/>
          <w:szCs w:val="24"/>
        </w:rPr>
      </w:pPr>
    </w:p>
    <w:p w14:paraId="37415CA4" w14:textId="77777777" w:rsidR="00A61F49" w:rsidRPr="00AE2A74" w:rsidRDefault="00A61F49" w:rsidP="00A61F49">
      <w:pPr>
        <w:rPr>
          <w:rFonts w:ascii="Times New Roman" w:eastAsia="Times New Roman" w:hAnsi="Times New Roman" w:cs="Times New Roman"/>
          <w:bCs/>
          <w:sz w:val="24"/>
          <w:szCs w:val="24"/>
        </w:rPr>
      </w:pPr>
    </w:p>
    <w:p w14:paraId="618BC183" w14:textId="77777777" w:rsidR="00A61F49" w:rsidRPr="00AE2A74" w:rsidRDefault="00A61F49" w:rsidP="00A61F49">
      <w:pPr>
        <w:spacing w:line="240" w:lineRule="auto"/>
        <w:jc w:val="center"/>
        <w:rPr>
          <w:rFonts w:ascii="Times New Roman" w:eastAsia="Times New Roman" w:hAnsi="Times New Roman" w:cs="Times New Roman"/>
          <w:sz w:val="24"/>
          <w:szCs w:val="24"/>
        </w:rPr>
      </w:pPr>
      <w:r w:rsidRPr="00AE2A74">
        <w:rPr>
          <w:rFonts w:ascii="Times New Roman" w:eastAsia="Times New Roman" w:hAnsi="Times New Roman" w:cs="Times New Roman"/>
          <w:b/>
          <w:color w:val="000000"/>
          <w:sz w:val="24"/>
          <w:szCs w:val="24"/>
        </w:rPr>
        <w:t>Armed Group Religious and Spiritual Indoctrination Narrative: SSLM/A</w:t>
      </w:r>
    </w:p>
    <w:p w14:paraId="498BB8CC" w14:textId="77777777" w:rsidR="00A61F49" w:rsidRPr="00AE2A74" w:rsidRDefault="00A61F49" w:rsidP="00A61F49">
      <w:pPr>
        <w:spacing w:line="240" w:lineRule="auto"/>
        <w:rPr>
          <w:rFonts w:ascii="Times New Roman" w:eastAsia="Times New Roman" w:hAnsi="Times New Roman" w:cs="Times New Roman"/>
          <w:b/>
          <w:color w:val="000000"/>
          <w:sz w:val="24"/>
          <w:szCs w:val="24"/>
        </w:rPr>
      </w:pPr>
      <w:r w:rsidRPr="00AE2A74">
        <w:rPr>
          <w:rFonts w:ascii="Times New Roman" w:eastAsia="Times New Roman" w:hAnsi="Times New Roman" w:cs="Times New Roman"/>
          <w:b/>
          <w:color w:val="000000"/>
          <w:sz w:val="24"/>
          <w:szCs w:val="24"/>
        </w:rPr>
        <w:t>Also Known As: South Sudan Liberation Movement/Army</w:t>
      </w:r>
    </w:p>
    <w:p w14:paraId="103D4DC4" w14:textId="77777777" w:rsidR="00A61F49" w:rsidRPr="00AE2A74" w:rsidRDefault="00A61F49" w:rsidP="00A61F49">
      <w:pPr>
        <w:spacing w:line="240" w:lineRule="auto"/>
        <w:rPr>
          <w:rFonts w:ascii="Times New Roman" w:eastAsia="Times New Roman" w:hAnsi="Times New Roman" w:cs="Times New Roman"/>
          <w:sz w:val="24"/>
          <w:szCs w:val="24"/>
        </w:rPr>
      </w:pPr>
      <w:r w:rsidRPr="00AE2A74">
        <w:rPr>
          <w:rFonts w:ascii="Times New Roman" w:eastAsia="Times New Roman" w:hAnsi="Times New Roman" w:cs="Times New Roman"/>
          <w:b/>
          <w:color w:val="000000"/>
          <w:sz w:val="24"/>
          <w:szCs w:val="24"/>
        </w:rPr>
        <w:t>Narrative Writers (1): Coder #1</w:t>
      </w:r>
    </w:p>
    <w:p w14:paraId="1ADD2203" w14:textId="77777777" w:rsidR="00A61F49" w:rsidRPr="00AE2A74" w:rsidRDefault="00A61F49" w:rsidP="00A61F49">
      <w:pPr>
        <w:spacing w:after="0" w:line="240" w:lineRule="auto"/>
        <w:rPr>
          <w:rFonts w:ascii="Times New Roman" w:eastAsia="Times New Roman" w:hAnsi="Times New Roman" w:cs="Times New Roman"/>
          <w:sz w:val="24"/>
          <w:szCs w:val="24"/>
        </w:rPr>
      </w:pPr>
    </w:p>
    <w:p w14:paraId="306E7D58" w14:textId="77777777" w:rsidR="00A61F49" w:rsidRPr="00AE2A74" w:rsidRDefault="00A61F49" w:rsidP="00A61F49">
      <w:pPr>
        <w:spacing w:line="240" w:lineRule="auto"/>
        <w:rPr>
          <w:rFonts w:ascii="Times New Roman" w:eastAsia="Times New Roman" w:hAnsi="Times New Roman" w:cs="Times New Roman"/>
          <w:sz w:val="24"/>
          <w:szCs w:val="24"/>
        </w:rPr>
      </w:pPr>
      <w:r w:rsidRPr="00AE2A74">
        <w:rPr>
          <w:rFonts w:ascii="Times New Roman" w:eastAsia="Times New Roman" w:hAnsi="Times New Roman" w:cs="Times New Roman"/>
          <w:b/>
          <w:color w:val="000000"/>
          <w:sz w:val="24"/>
          <w:szCs w:val="24"/>
        </w:rPr>
        <w:lastRenderedPageBreak/>
        <w:t>Coder #1’s Narrative</w:t>
      </w:r>
      <w:r w:rsidRPr="00AE2A74">
        <w:rPr>
          <w:rFonts w:ascii="Times New Roman" w:eastAsia="Times New Roman" w:hAnsi="Times New Roman" w:cs="Times New Roman"/>
          <w:color w:val="000000"/>
          <w:sz w:val="24"/>
          <w:szCs w:val="24"/>
        </w:rPr>
        <w:t>: </w:t>
      </w:r>
    </w:p>
    <w:p w14:paraId="19CB71E9" w14:textId="77777777" w:rsidR="00A61F49" w:rsidRPr="00AE2A74" w:rsidRDefault="00A61F49" w:rsidP="00A61F49">
      <w:pPr>
        <w:spacing w:line="240" w:lineRule="auto"/>
        <w:rPr>
          <w:rFonts w:ascii="Times New Roman" w:eastAsia="Times New Roman" w:hAnsi="Times New Roman" w:cs="Times New Roman"/>
          <w:sz w:val="24"/>
          <w:szCs w:val="24"/>
        </w:rPr>
      </w:pPr>
      <w:r w:rsidRPr="00AE2A74">
        <w:rPr>
          <w:rFonts w:ascii="Times New Roman" w:eastAsia="Times New Roman" w:hAnsi="Times New Roman" w:cs="Times New Roman"/>
          <w:color w:val="000000"/>
          <w:sz w:val="24"/>
          <w:szCs w:val="24"/>
        </w:rPr>
        <w:t xml:space="preserve">There is some evidence of Peter </w:t>
      </w:r>
      <w:proofErr w:type="spellStart"/>
      <w:r w:rsidRPr="00AE2A74">
        <w:rPr>
          <w:rFonts w:ascii="Times New Roman" w:eastAsia="Times New Roman" w:hAnsi="Times New Roman" w:cs="Times New Roman"/>
          <w:color w:val="000000"/>
          <w:sz w:val="24"/>
          <w:szCs w:val="24"/>
        </w:rPr>
        <w:t>Gadet</w:t>
      </w:r>
      <w:proofErr w:type="spellEnd"/>
      <w:r w:rsidRPr="00AE2A74">
        <w:rPr>
          <w:rFonts w:ascii="Times New Roman" w:eastAsia="Times New Roman" w:hAnsi="Times New Roman" w:cs="Times New Roman"/>
          <w:color w:val="000000"/>
          <w:sz w:val="24"/>
          <w:szCs w:val="24"/>
        </w:rPr>
        <w:t xml:space="preserve">, the founder of the SSLM/A, working with the “White Army,” who mobilizes recruits with the help of prophets. However, the extent to which this is specific to the SSLM/A is unclear. However, I did not find any evidence of the SSLM/A itself employing any sort of spiritual or religious indoctrination or socialization processes. </w:t>
      </w:r>
    </w:p>
    <w:p w14:paraId="2CDDC26D" w14:textId="77777777" w:rsidR="00A61F49" w:rsidRPr="00AE2A74" w:rsidRDefault="00A61F49" w:rsidP="00A61F49">
      <w:pPr>
        <w:spacing w:line="240" w:lineRule="auto"/>
        <w:rPr>
          <w:rFonts w:ascii="Times New Roman" w:eastAsia="Times New Roman" w:hAnsi="Times New Roman" w:cs="Times New Roman"/>
          <w:sz w:val="24"/>
          <w:szCs w:val="24"/>
        </w:rPr>
      </w:pPr>
    </w:p>
    <w:p w14:paraId="52788DB6" w14:textId="77777777" w:rsidR="00A61F49" w:rsidRPr="00AE2A74" w:rsidRDefault="00A61F49" w:rsidP="00A61F49">
      <w:pPr>
        <w:spacing w:line="240" w:lineRule="auto"/>
        <w:jc w:val="center"/>
        <w:rPr>
          <w:rFonts w:ascii="Times New Roman" w:eastAsia="Times New Roman" w:hAnsi="Times New Roman" w:cs="Times New Roman"/>
          <w:sz w:val="24"/>
          <w:szCs w:val="24"/>
        </w:rPr>
      </w:pPr>
      <w:r w:rsidRPr="00AE2A74">
        <w:rPr>
          <w:rFonts w:ascii="Times New Roman" w:eastAsia="Times New Roman" w:hAnsi="Times New Roman" w:cs="Times New Roman"/>
          <w:b/>
          <w:color w:val="000000"/>
          <w:sz w:val="24"/>
          <w:szCs w:val="24"/>
        </w:rPr>
        <w:t>Armed Group Religious and Spiritual Indoctrination Narrative: UFDD</w:t>
      </w:r>
    </w:p>
    <w:p w14:paraId="75E16F35" w14:textId="77777777" w:rsidR="00A61F49" w:rsidRPr="00AE2A74" w:rsidRDefault="00A61F49" w:rsidP="00A61F49">
      <w:pPr>
        <w:spacing w:line="240" w:lineRule="auto"/>
        <w:rPr>
          <w:rFonts w:ascii="Times New Roman" w:eastAsia="Times New Roman" w:hAnsi="Times New Roman" w:cs="Times New Roman"/>
          <w:b/>
          <w:color w:val="000000"/>
          <w:sz w:val="24"/>
          <w:szCs w:val="24"/>
        </w:rPr>
      </w:pPr>
      <w:r w:rsidRPr="00AE2A74">
        <w:rPr>
          <w:rFonts w:ascii="Times New Roman" w:eastAsia="Times New Roman" w:hAnsi="Times New Roman" w:cs="Times New Roman"/>
          <w:b/>
          <w:color w:val="000000"/>
          <w:sz w:val="24"/>
          <w:szCs w:val="24"/>
        </w:rPr>
        <w:t>Also Known As: </w:t>
      </w:r>
      <w:r w:rsidRPr="00AE2A74">
        <w:rPr>
          <w:rFonts w:ascii="Times New Roman" w:eastAsia="Times New Roman" w:hAnsi="Times New Roman" w:cs="Times New Roman"/>
          <w:b/>
          <w:sz w:val="24"/>
          <w:szCs w:val="24"/>
        </w:rPr>
        <w:t>The Union of Forces for Democracy and Development</w:t>
      </w:r>
    </w:p>
    <w:p w14:paraId="64743A44" w14:textId="77777777" w:rsidR="00A61F49" w:rsidRPr="00AE2A74" w:rsidRDefault="00A61F49" w:rsidP="00A61F49">
      <w:pPr>
        <w:spacing w:line="240" w:lineRule="auto"/>
        <w:rPr>
          <w:rFonts w:ascii="Times New Roman" w:eastAsia="Times New Roman" w:hAnsi="Times New Roman" w:cs="Times New Roman"/>
          <w:sz w:val="24"/>
          <w:szCs w:val="24"/>
        </w:rPr>
      </w:pPr>
      <w:r w:rsidRPr="00AE2A74">
        <w:rPr>
          <w:rFonts w:ascii="Times New Roman" w:eastAsia="Times New Roman" w:hAnsi="Times New Roman" w:cs="Times New Roman"/>
          <w:b/>
          <w:color w:val="000000"/>
          <w:sz w:val="24"/>
          <w:szCs w:val="24"/>
        </w:rPr>
        <w:t>Narrative Writers (1): Coder #2</w:t>
      </w:r>
    </w:p>
    <w:p w14:paraId="59EC1FD6" w14:textId="77777777" w:rsidR="00A61F49" w:rsidRPr="00AE2A74" w:rsidRDefault="00A61F49" w:rsidP="00A61F49">
      <w:pPr>
        <w:rPr>
          <w:rFonts w:ascii="Times New Roman" w:eastAsia="Times New Roman" w:hAnsi="Times New Roman" w:cs="Times New Roman"/>
          <w:b/>
          <w:sz w:val="24"/>
          <w:szCs w:val="24"/>
        </w:rPr>
      </w:pPr>
    </w:p>
    <w:p w14:paraId="528E4C7A"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sz w:val="24"/>
          <w:szCs w:val="24"/>
        </w:rPr>
        <w:t>Coder #2’s Narrative:</w:t>
      </w:r>
    </w:p>
    <w:p w14:paraId="3818C833" w14:textId="77777777" w:rsidR="00A61F49" w:rsidRPr="00AE2A74" w:rsidRDefault="00A61F49" w:rsidP="00A61F49">
      <w:pPr>
        <w:rPr>
          <w:rFonts w:ascii="Times New Roman" w:eastAsia="Times New Roman" w:hAnsi="Times New Roman" w:cs="Times New Roman"/>
          <w:sz w:val="24"/>
          <w:szCs w:val="24"/>
        </w:rPr>
      </w:pPr>
      <w:r w:rsidRPr="00AE2A74">
        <w:rPr>
          <w:rFonts w:ascii="Times New Roman" w:eastAsia="Times New Roman" w:hAnsi="Times New Roman" w:cs="Times New Roman"/>
          <w:sz w:val="24"/>
          <w:szCs w:val="24"/>
        </w:rPr>
        <w:t xml:space="preserve">I found no evidence of the group using magical practices. </w:t>
      </w:r>
    </w:p>
    <w:p w14:paraId="29C52B3D" w14:textId="77777777" w:rsidR="00A61F49" w:rsidRPr="00AE2A74" w:rsidRDefault="00A61F49" w:rsidP="00A61F49">
      <w:pPr>
        <w:rPr>
          <w:rFonts w:ascii="Times New Roman" w:eastAsia="Times New Roman" w:hAnsi="Times New Roman" w:cs="Times New Roman"/>
          <w:sz w:val="24"/>
          <w:szCs w:val="24"/>
        </w:rPr>
      </w:pPr>
    </w:p>
    <w:p w14:paraId="0C188D6B" w14:textId="77777777" w:rsidR="00A61F49" w:rsidRPr="00AE2A74" w:rsidRDefault="00A61F49" w:rsidP="00A61F49">
      <w:pPr>
        <w:rPr>
          <w:rFonts w:ascii="Times New Roman" w:eastAsia="Times New Roman" w:hAnsi="Times New Roman" w:cs="Times New Roman"/>
          <w:sz w:val="24"/>
          <w:szCs w:val="24"/>
        </w:rPr>
      </w:pPr>
    </w:p>
    <w:p w14:paraId="24F5F593" w14:textId="77777777" w:rsidR="00A61F49" w:rsidRPr="00AE2A74" w:rsidRDefault="00A61F49" w:rsidP="00A61F49">
      <w:pPr>
        <w:spacing w:line="240" w:lineRule="auto"/>
        <w:jc w:val="center"/>
        <w:rPr>
          <w:rFonts w:ascii="Times New Roman" w:eastAsia="Times New Roman" w:hAnsi="Times New Roman" w:cs="Times New Roman"/>
          <w:sz w:val="24"/>
          <w:szCs w:val="24"/>
        </w:rPr>
      </w:pPr>
      <w:r w:rsidRPr="00AE2A74">
        <w:rPr>
          <w:rFonts w:ascii="Times New Roman" w:eastAsia="Times New Roman" w:hAnsi="Times New Roman" w:cs="Times New Roman"/>
          <w:b/>
          <w:color w:val="000000"/>
          <w:sz w:val="24"/>
          <w:szCs w:val="24"/>
        </w:rPr>
        <w:t>Armed Group Religious and Spiritual Indoctrination Narrative: UFDR</w:t>
      </w:r>
    </w:p>
    <w:p w14:paraId="0ADAC89F" w14:textId="77777777" w:rsidR="00A61F49" w:rsidRPr="00AE2A74" w:rsidRDefault="00A61F49" w:rsidP="00A61F49">
      <w:pPr>
        <w:spacing w:line="240" w:lineRule="auto"/>
        <w:rPr>
          <w:rFonts w:ascii="Times New Roman" w:eastAsia="Times New Roman" w:hAnsi="Times New Roman" w:cs="Times New Roman"/>
          <w:b/>
          <w:color w:val="000000"/>
          <w:sz w:val="24"/>
          <w:szCs w:val="24"/>
        </w:rPr>
      </w:pPr>
      <w:r w:rsidRPr="00AE2A74">
        <w:rPr>
          <w:rFonts w:ascii="Times New Roman" w:eastAsia="Times New Roman" w:hAnsi="Times New Roman" w:cs="Times New Roman"/>
          <w:b/>
          <w:color w:val="000000"/>
          <w:sz w:val="24"/>
          <w:szCs w:val="24"/>
        </w:rPr>
        <w:t>Also Known As: </w:t>
      </w:r>
      <w:r w:rsidRPr="00AE2A74">
        <w:rPr>
          <w:rFonts w:ascii="Times New Roman" w:eastAsia="Times New Roman" w:hAnsi="Times New Roman" w:cs="Times New Roman"/>
          <w:b/>
          <w:sz w:val="24"/>
          <w:szCs w:val="24"/>
        </w:rPr>
        <w:t xml:space="preserve">Union of Democratic Forces for Unity; Seleka </w:t>
      </w:r>
    </w:p>
    <w:p w14:paraId="064F226E" w14:textId="77777777" w:rsidR="00A61F49" w:rsidRPr="00AE2A74" w:rsidRDefault="00A61F49" w:rsidP="00A61F49">
      <w:pPr>
        <w:spacing w:line="240" w:lineRule="auto"/>
        <w:rPr>
          <w:rFonts w:ascii="Times New Roman" w:eastAsia="Times New Roman" w:hAnsi="Times New Roman" w:cs="Times New Roman"/>
          <w:sz w:val="24"/>
          <w:szCs w:val="24"/>
        </w:rPr>
      </w:pPr>
      <w:r w:rsidRPr="00AE2A74">
        <w:rPr>
          <w:rFonts w:ascii="Times New Roman" w:eastAsia="Times New Roman" w:hAnsi="Times New Roman" w:cs="Times New Roman"/>
          <w:b/>
          <w:color w:val="000000"/>
          <w:sz w:val="24"/>
          <w:szCs w:val="24"/>
        </w:rPr>
        <w:t>Narrative Writers (1): Coder #3</w:t>
      </w:r>
    </w:p>
    <w:p w14:paraId="24E87EF3" w14:textId="77777777" w:rsidR="00A61F49" w:rsidRPr="00AE2A74" w:rsidRDefault="00A61F49" w:rsidP="00A61F49">
      <w:pPr>
        <w:rPr>
          <w:rFonts w:ascii="Times New Roman" w:eastAsia="Times New Roman" w:hAnsi="Times New Roman" w:cs="Times New Roman"/>
          <w:sz w:val="24"/>
          <w:szCs w:val="24"/>
        </w:rPr>
      </w:pPr>
    </w:p>
    <w:p w14:paraId="065AF178"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sz w:val="24"/>
          <w:szCs w:val="24"/>
        </w:rPr>
        <w:t>Coder #3’s Narrative:</w:t>
      </w:r>
    </w:p>
    <w:p w14:paraId="69EE3D1E" w14:textId="77777777" w:rsidR="00A61F49" w:rsidRPr="00AE2A74" w:rsidRDefault="00A61F49" w:rsidP="00A61F49">
      <w:pPr>
        <w:rPr>
          <w:rFonts w:ascii="Times New Roman" w:eastAsia="Times New Roman" w:hAnsi="Times New Roman" w:cs="Times New Roman"/>
          <w:sz w:val="24"/>
          <w:szCs w:val="24"/>
        </w:rPr>
      </w:pPr>
      <w:r w:rsidRPr="00AE2A74">
        <w:rPr>
          <w:rFonts w:ascii="Times New Roman" w:eastAsia="Times New Roman" w:hAnsi="Times New Roman" w:cs="Times New Roman"/>
          <w:sz w:val="24"/>
          <w:szCs w:val="24"/>
        </w:rPr>
        <w:t xml:space="preserve">I found no evidence of the group employing magical practices. </w:t>
      </w:r>
    </w:p>
    <w:p w14:paraId="73AB8E66" w14:textId="77777777" w:rsidR="00A61F49" w:rsidRPr="00AE2A74" w:rsidRDefault="00A61F49" w:rsidP="00A61F49">
      <w:pPr>
        <w:rPr>
          <w:rFonts w:ascii="Times New Roman" w:eastAsia="Times New Roman" w:hAnsi="Times New Roman" w:cs="Times New Roman"/>
          <w:b/>
          <w:sz w:val="24"/>
          <w:szCs w:val="24"/>
        </w:rPr>
      </w:pPr>
    </w:p>
    <w:p w14:paraId="1782CB7B" w14:textId="77777777" w:rsidR="00A61F49" w:rsidRPr="00AE2A74" w:rsidRDefault="00A61F49" w:rsidP="00A61F49">
      <w:pPr>
        <w:spacing w:line="240" w:lineRule="auto"/>
        <w:jc w:val="center"/>
        <w:rPr>
          <w:rFonts w:ascii="Times New Roman" w:eastAsia="Times New Roman" w:hAnsi="Times New Roman" w:cs="Times New Roman"/>
          <w:sz w:val="24"/>
          <w:szCs w:val="24"/>
        </w:rPr>
      </w:pPr>
      <w:r w:rsidRPr="00AE2A74">
        <w:rPr>
          <w:rFonts w:ascii="Times New Roman" w:eastAsia="Times New Roman" w:hAnsi="Times New Roman" w:cs="Times New Roman"/>
          <w:b/>
          <w:color w:val="000000"/>
          <w:sz w:val="24"/>
          <w:szCs w:val="24"/>
        </w:rPr>
        <w:t>Armed Group Religious and Spiritual Indoctrination Narrative: UFR</w:t>
      </w:r>
    </w:p>
    <w:p w14:paraId="0FC4DADE"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color w:val="000000"/>
          <w:sz w:val="24"/>
          <w:szCs w:val="24"/>
        </w:rPr>
        <w:t>Also Known As: </w:t>
      </w:r>
      <w:r w:rsidRPr="00AE2A74">
        <w:rPr>
          <w:rFonts w:ascii="Times New Roman" w:eastAsia="Times New Roman" w:hAnsi="Times New Roman" w:cs="Times New Roman"/>
          <w:b/>
          <w:sz w:val="24"/>
          <w:szCs w:val="24"/>
        </w:rPr>
        <w:t xml:space="preserve">Union des forces de la </w:t>
      </w:r>
      <w:proofErr w:type="spellStart"/>
      <w:r w:rsidRPr="00AE2A74">
        <w:rPr>
          <w:rFonts w:ascii="Times New Roman" w:eastAsia="Times New Roman" w:hAnsi="Times New Roman" w:cs="Times New Roman"/>
          <w:b/>
          <w:sz w:val="24"/>
          <w:szCs w:val="24"/>
        </w:rPr>
        <w:t>résistance</w:t>
      </w:r>
      <w:proofErr w:type="spellEnd"/>
      <w:r w:rsidRPr="00AE2A74">
        <w:rPr>
          <w:rFonts w:ascii="Times New Roman" w:eastAsia="Times New Roman" w:hAnsi="Times New Roman" w:cs="Times New Roman"/>
          <w:b/>
          <w:sz w:val="24"/>
          <w:szCs w:val="24"/>
        </w:rPr>
        <w:t>; Union of Resistance Forces</w:t>
      </w:r>
    </w:p>
    <w:p w14:paraId="0E0D3E6F" w14:textId="77777777" w:rsidR="00A61F49" w:rsidRPr="00AE2A74" w:rsidRDefault="00A61F49" w:rsidP="00A61F49">
      <w:pPr>
        <w:spacing w:line="240" w:lineRule="auto"/>
        <w:rPr>
          <w:rFonts w:ascii="Times New Roman" w:eastAsia="Times New Roman" w:hAnsi="Times New Roman" w:cs="Times New Roman"/>
          <w:sz w:val="24"/>
          <w:szCs w:val="24"/>
        </w:rPr>
      </w:pPr>
      <w:r w:rsidRPr="00AE2A74">
        <w:rPr>
          <w:rFonts w:ascii="Times New Roman" w:eastAsia="Times New Roman" w:hAnsi="Times New Roman" w:cs="Times New Roman"/>
          <w:b/>
          <w:color w:val="000000"/>
          <w:sz w:val="24"/>
          <w:szCs w:val="24"/>
        </w:rPr>
        <w:t>Narrative Writers (1): Coder #2</w:t>
      </w:r>
    </w:p>
    <w:p w14:paraId="2D20DC40" w14:textId="77777777" w:rsidR="00A61F49" w:rsidRPr="00AE2A74" w:rsidRDefault="00A61F49" w:rsidP="00A61F49">
      <w:pPr>
        <w:spacing w:line="240" w:lineRule="auto"/>
        <w:rPr>
          <w:rFonts w:ascii="Times New Roman" w:eastAsia="Times New Roman" w:hAnsi="Times New Roman" w:cs="Times New Roman"/>
          <w:sz w:val="24"/>
          <w:szCs w:val="24"/>
        </w:rPr>
      </w:pPr>
    </w:p>
    <w:p w14:paraId="60AE585E"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sz w:val="24"/>
          <w:szCs w:val="24"/>
        </w:rPr>
        <w:t>Coder #2’s Narrative:</w:t>
      </w:r>
    </w:p>
    <w:p w14:paraId="1B80F52D" w14:textId="77777777" w:rsidR="00A61F49" w:rsidRPr="00AE2A74" w:rsidRDefault="00A61F49" w:rsidP="00A61F49">
      <w:pPr>
        <w:rPr>
          <w:rFonts w:ascii="Times New Roman" w:eastAsia="Times New Roman" w:hAnsi="Times New Roman" w:cs="Times New Roman"/>
          <w:sz w:val="24"/>
          <w:szCs w:val="24"/>
        </w:rPr>
      </w:pPr>
      <w:r w:rsidRPr="00AE2A74">
        <w:rPr>
          <w:rFonts w:ascii="Times New Roman" w:eastAsia="Times New Roman" w:hAnsi="Times New Roman" w:cs="Times New Roman"/>
          <w:sz w:val="24"/>
          <w:szCs w:val="24"/>
        </w:rPr>
        <w:t>I found no evidence of the group employing magical practices.</w:t>
      </w:r>
    </w:p>
    <w:p w14:paraId="3D4A8FD2" w14:textId="77777777" w:rsidR="00A61F49" w:rsidRPr="00AE2A74" w:rsidRDefault="00A61F49" w:rsidP="00A61F49">
      <w:pPr>
        <w:spacing w:line="240" w:lineRule="auto"/>
        <w:jc w:val="center"/>
        <w:rPr>
          <w:rFonts w:ascii="Times New Roman" w:eastAsia="Times New Roman" w:hAnsi="Times New Roman" w:cs="Times New Roman"/>
          <w:sz w:val="24"/>
          <w:szCs w:val="24"/>
        </w:rPr>
      </w:pPr>
      <w:r w:rsidRPr="00AE2A74">
        <w:rPr>
          <w:rFonts w:ascii="Times New Roman" w:eastAsia="Times New Roman" w:hAnsi="Times New Roman" w:cs="Times New Roman"/>
          <w:b/>
          <w:color w:val="000000"/>
          <w:sz w:val="24"/>
          <w:szCs w:val="24"/>
        </w:rPr>
        <w:t>Armed Group Religious and Spiritual Indoctrination Narrative: UFRA</w:t>
      </w:r>
    </w:p>
    <w:p w14:paraId="707C4846"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color w:val="000000"/>
          <w:sz w:val="24"/>
          <w:szCs w:val="24"/>
        </w:rPr>
        <w:t>Also Known As: </w:t>
      </w:r>
      <w:r w:rsidRPr="00AE2A74">
        <w:rPr>
          <w:rFonts w:ascii="Times New Roman" w:eastAsia="Times New Roman" w:hAnsi="Times New Roman" w:cs="Times New Roman"/>
          <w:b/>
          <w:sz w:val="24"/>
          <w:szCs w:val="24"/>
        </w:rPr>
        <w:t>Union of Forces of the Armed Resistance</w:t>
      </w:r>
    </w:p>
    <w:p w14:paraId="6AED8F3A" w14:textId="77777777" w:rsidR="00A61F49" w:rsidRPr="00AE2A74" w:rsidRDefault="00A61F49" w:rsidP="00A61F49">
      <w:pPr>
        <w:spacing w:line="240" w:lineRule="auto"/>
        <w:rPr>
          <w:rFonts w:ascii="Times New Roman" w:eastAsia="Times New Roman" w:hAnsi="Times New Roman" w:cs="Times New Roman"/>
          <w:sz w:val="24"/>
          <w:szCs w:val="24"/>
        </w:rPr>
      </w:pPr>
      <w:r w:rsidRPr="00AE2A74">
        <w:rPr>
          <w:rFonts w:ascii="Times New Roman" w:eastAsia="Times New Roman" w:hAnsi="Times New Roman" w:cs="Times New Roman"/>
          <w:b/>
          <w:color w:val="000000"/>
          <w:sz w:val="24"/>
          <w:szCs w:val="24"/>
        </w:rPr>
        <w:t>Narrative Writers (1): Coder #3</w:t>
      </w:r>
    </w:p>
    <w:p w14:paraId="369C9031" w14:textId="77777777" w:rsidR="00A61F49" w:rsidRPr="00AE2A74" w:rsidRDefault="00A61F49" w:rsidP="00A61F49">
      <w:pPr>
        <w:rPr>
          <w:rFonts w:ascii="Times New Roman" w:eastAsia="Times New Roman" w:hAnsi="Times New Roman" w:cs="Times New Roman"/>
          <w:b/>
          <w:sz w:val="24"/>
          <w:szCs w:val="24"/>
        </w:rPr>
      </w:pPr>
    </w:p>
    <w:p w14:paraId="2F5485D6"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sz w:val="24"/>
          <w:szCs w:val="24"/>
        </w:rPr>
        <w:t>Coder #3’s Narrative:</w:t>
      </w:r>
    </w:p>
    <w:p w14:paraId="589F3B02" w14:textId="77777777" w:rsidR="00A61F49" w:rsidRPr="00AE2A74" w:rsidRDefault="00A61F49" w:rsidP="00A61F49">
      <w:pPr>
        <w:rPr>
          <w:rFonts w:ascii="Times New Roman" w:eastAsia="Times New Roman" w:hAnsi="Times New Roman" w:cs="Times New Roman"/>
          <w:bCs/>
          <w:sz w:val="24"/>
          <w:szCs w:val="24"/>
        </w:rPr>
      </w:pPr>
      <w:r w:rsidRPr="00AE2A74">
        <w:rPr>
          <w:rFonts w:ascii="Times New Roman" w:eastAsia="Times New Roman" w:hAnsi="Times New Roman" w:cs="Times New Roman"/>
          <w:bCs/>
          <w:sz w:val="24"/>
          <w:szCs w:val="24"/>
        </w:rPr>
        <w:t xml:space="preserve">I found no evidence of the group employing magical practices. </w:t>
      </w:r>
    </w:p>
    <w:p w14:paraId="6FA79484" w14:textId="77777777" w:rsidR="00A61F49" w:rsidRPr="00AE2A74" w:rsidRDefault="00A61F49" w:rsidP="00A61F49">
      <w:pPr>
        <w:rPr>
          <w:rFonts w:ascii="Times New Roman" w:eastAsia="Times New Roman" w:hAnsi="Times New Roman" w:cs="Times New Roman"/>
          <w:b/>
          <w:sz w:val="24"/>
          <w:szCs w:val="24"/>
        </w:rPr>
      </w:pPr>
    </w:p>
    <w:p w14:paraId="0AF96F29" w14:textId="77777777" w:rsidR="00A61F49" w:rsidRPr="00AE2A74" w:rsidRDefault="00A61F49" w:rsidP="00A61F49">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Armed Group Religious and Spiritual Indoctrination Narrative: UNITA</w:t>
      </w:r>
    </w:p>
    <w:p w14:paraId="1E2A3E41"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b/>
          <w:color w:val="000000"/>
          <w:sz w:val="24"/>
          <w:szCs w:val="24"/>
        </w:rPr>
      </w:pPr>
      <w:r w:rsidRPr="00AE2A74">
        <w:rPr>
          <w:rFonts w:ascii="Times New Roman" w:eastAsia="Times New Roman" w:hAnsi="Times New Roman" w:cs="Times New Roman"/>
          <w:b/>
          <w:color w:val="000000"/>
          <w:sz w:val="24"/>
          <w:szCs w:val="24"/>
        </w:rPr>
        <w:t>Also Known As: </w:t>
      </w:r>
      <w:proofErr w:type="spellStart"/>
      <w:r w:rsidRPr="00AE2A74">
        <w:rPr>
          <w:rFonts w:ascii="Times New Roman" w:eastAsia="Times New Roman" w:hAnsi="Times New Roman" w:cs="Times New Roman"/>
          <w:b/>
          <w:color w:val="000000"/>
          <w:sz w:val="24"/>
          <w:szCs w:val="24"/>
        </w:rPr>
        <w:t>União</w:t>
      </w:r>
      <w:proofErr w:type="spellEnd"/>
      <w:r w:rsidRPr="00AE2A74">
        <w:rPr>
          <w:rFonts w:ascii="Times New Roman" w:eastAsia="Times New Roman" w:hAnsi="Times New Roman" w:cs="Times New Roman"/>
          <w:b/>
          <w:color w:val="000000"/>
          <w:sz w:val="24"/>
          <w:szCs w:val="24"/>
        </w:rPr>
        <w:t xml:space="preserve"> Nacional para a </w:t>
      </w:r>
      <w:proofErr w:type="spellStart"/>
      <w:r w:rsidRPr="00AE2A74">
        <w:rPr>
          <w:rFonts w:ascii="Times New Roman" w:eastAsia="Times New Roman" w:hAnsi="Times New Roman" w:cs="Times New Roman"/>
          <w:b/>
          <w:color w:val="000000"/>
          <w:sz w:val="24"/>
          <w:szCs w:val="24"/>
        </w:rPr>
        <w:t>Independência</w:t>
      </w:r>
      <w:proofErr w:type="spellEnd"/>
      <w:r w:rsidRPr="00AE2A74">
        <w:rPr>
          <w:rFonts w:ascii="Times New Roman" w:eastAsia="Times New Roman" w:hAnsi="Times New Roman" w:cs="Times New Roman"/>
          <w:b/>
          <w:color w:val="000000"/>
          <w:sz w:val="24"/>
          <w:szCs w:val="24"/>
        </w:rPr>
        <w:t xml:space="preserve"> Total de Angola, National Union for the Total Independence of Angola</w:t>
      </w:r>
    </w:p>
    <w:p w14:paraId="55A30C98"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Narrative Writers (1): Coder #1</w:t>
      </w:r>
    </w:p>
    <w:p w14:paraId="6B26F9E9" w14:textId="77777777" w:rsidR="00A61F49" w:rsidRPr="00AE2A74" w:rsidRDefault="00A61F49" w:rsidP="00A61F49">
      <w:pPr>
        <w:rPr>
          <w:rFonts w:ascii="Times New Roman" w:eastAsia="Times New Roman" w:hAnsi="Times New Roman" w:cs="Times New Roman"/>
          <w:sz w:val="24"/>
          <w:szCs w:val="24"/>
        </w:rPr>
      </w:pPr>
    </w:p>
    <w:p w14:paraId="514E3F8D"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Coder #1’s Narrative</w:t>
      </w:r>
      <w:r w:rsidRPr="00AE2A74">
        <w:rPr>
          <w:rFonts w:ascii="Times New Roman" w:eastAsia="Times New Roman" w:hAnsi="Times New Roman" w:cs="Times New Roman"/>
          <w:color w:val="000000"/>
          <w:sz w:val="24"/>
          <w:szCs w:val="24"/>
        </w:rPr>
        <w:t>: </w:t>
      </w:r>
    </w:p>
    <w:p w14:paraId="41E8F13E"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 xml:space="preserve">Belief in magic and sorcery is not uncommon in Angola and Jonas </w:t>
      </w:r>
      <w:proofErr w:type="spellStart"/>
      <w:r w:rsidRPr="00AE2A74">
        <w:rPr>
          <w:rFonts w:ascii="Times New Roman" w:eastAsia="Times New Roman" w:hAnsi="Times New Roman" w:cs="Times New Roman"/>
          <w:color w:val="000000"/>
          <w:sz w:val="24"/>
          <w:szCs w:val="24"/>
        </w:rPr>
        <w:t>Savimbi</w:t>
      </w:r>
      <w:proofErr w:type="spellEnd"/>
      <w:r w:rsidRPr="00AE2A74">
        <w:rPr>
          <w:rFonts w:ascii="Times New Roman" w:eastAsia="Times New Roman" w:hAnsi="Times New Roman" w:cs="Times New Roman"/>
          <w:color w:val="000000"/>
          <w:sz w:val="24"/>
          <w:szCs w:val="24"/>
        </w:rPr>
        <w:t xml:space="preserve">, the leader of UNITA, even fought with a woman who he believed had magical powers that could protect him (Pullella 2009). However, UNITA also accused others of witchcraft, killed them for it, and claimed to avoid the practice, while its detractors accused the group of engaging in witchcraft as well (Brinkman 2000). UNITA also allegedly engaged in ritualistic violence, which was claimed to give </w:t>
      </w:r>
      <w:proofErr w:type="spellStart"/>
      <w:r w:rsidRPr="00AE2A74">
        <w:rPr>
          <w:rFonts w:ascii="Times New Roman" w:eastAsia="Times New Roman" w:hAnsi="Times New Roman" w:cs="Times New Roman"/>
          <w:color w:val="000000"/>
          <w:sz w:val="24"/>
          <w:szCs w:val="24"/>
        </w:rPr>
        <w:t>Savimbi</w:t>
      </w:r>
      <w:proofErr w:type="spellEnd"/>
      <w:r w:rsidRPr="00AE2A74">
        <w:rPr>
          <w:rFonts w:ascii="Times New Roman" w:eastAsia="Times New Roman" w:hAnsi="Times New Roman" w:cs="Times New Roman"/>
          <w:color w:val="000000"/>
          <w:sz w:val="24"/>
          <w:szCs w:val="24"/>
        </w:rPr>
        <w:t xml:space="preserve"> powers (Brinkman 2000). However, many of these accusations come from informants associated with the rival MPLA (Brinkman 2000). </w:t>
      </w:r>
    </w:p>
    <w:p w14:paraId="207BBC61"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 xml:space="preserve">However, the group did claim to have magical powers. Specifically, Brinkman (2012, p. 37) writes that “UNITA was thought to possess powers with which they could influence nature, technology and the senses. UNITA's long-time leader Jonas </w:t>
      </w:r>
      <w:proofErr w:type="spellStart"/>
      <w:r w:rsidRPr="00AE2A74">
        <w:rPr>
          <w:rFonts w:ascii="Times New Roman" w:eastAsia="Times New Roman" w:hAnsi="Times New Roman" w:cs="Times New Roman"/>
          <w:color w:val="000000"/>
          <w:sz w:val="24"/>
          <w:szCs w:val="24"/>
        </w:rPr>
        <w:t>Savimbi</w:t>
      </w:r>
      <w:proofErr w:type="spellEnd"/>
      <w:r w:rsidRPr="00AE2A74">
        <w:rPr>
          <w:rFonts w:ascii="Times New Roman" w:eastAsia="Times New Roman" w:hAnsi="Times New Roman" w:cs="Times New Roman"/>
          <w:color w:val="000000"/>
          <w:sz w:val="24"/>
          <w:szCs w:val="24"/>
        </w:rPr>
        <w:t xml:space="preserve"> and the commanders in his army were said to use magic to protect themselves during combat. They could disappear, turn into animals, change bullets into water, make the enemy lose all sense of direction etc.” </w:t>
      </w:r>
    </w:p>
    <w:p w14:paraId="45F69B72"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Brinkman (2003, footnote 32) also notes that “UNITA reportedly boasted about their ‘magic’, maintaining that they had a fetish for killing people who would go to town and report to the authorities, a fetish to make and stop rain and a fetish to kill those who did not believe them.” </w:t>
      </w:r>
    </w:p>
    <w:p w14:paraId="20B645D3"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UNITA also heavily drew on religion to generate support. While its political mobilization focused primarily on nationalism, Christianity did play a role (</w:t>
      </w:r>
      <w:proofErr w:type="spellStart"/>
      <w:r w:rsidRPr="00AE2A74">
        <w:rPr>
          <w:rFonts w:ascii="Times New Roman" w:eastAsia="Times New Roman" w:hAnsi="Times New Roman" w:cs="Times New Roman"/>
          <w:color w:val="000000"/>
          <w:sz w:val="24"/>
          <w:szCs w:val="24"/>
        </w:rPr>
        <w:t>Girardet</w:t>
      </w:r>
      <w:proofErr w:type="spellEnd"/>
      <w:r w:rsidRPr="00AE2A74">
        <w:rPr>
          <w:rFonts w:ascii="Times New Roman" w:eastAsia="Times New Roman" w:hAnsi="Times New Roman" w:cs="Times New Roman"/>
          <w:color w:val="000000"/>
          <w:sz w:val="24"/>
          <w:szCs w:val="24"/>
        </w:rPr>
        <w:t xml:space="preserve"> 1983). Heywood (1998) argues that </w:t>
      </w:r>
      <w:proofErr w:type="spellStart"/>
      <w:r w:rsidRPr="00AE2A74">
        <w:rPr>
          <w:rFonts w:ascii="Times New Roman" w:eastAsia="Times New Roman" w:hAnsi="Times New Roman" w:cs="Times New Roman"/>
          <w:color w:val="000000"/>
          <w:sz w:val="24"/>
          <w:szCs w:val="24"/>
        </w:rPr>
        <w:t>Savimbi’s</w:t>
      </w:r>
      <w:proofErr w:type="spellEnd"/>
      <w:r w:rsidRPr="00AE2A74">
        <w:rPr>
          <w:rFonts w:ascii="Times New Roman" w:eastAsia="Times New Roman" w:hAnsi="Times New Roman" w:cs="Times New Roman"/>
          <w:color w:val="000000"/>
          <w:sz w:val="24"/>
          <w:szCs w:val="24"/>
        </w:rPr>
        <w:t xml:space="preserve"> respect and utilization religious traditions distinguished him from other nationalists and helped him maintain loyalty over his soldiers. His followers also believed that he was using witchcraft for the common good (Heywood 1998). </w:t>
      </w:r>
    </w:p>
    <w:p w14:paraId="0BA1683A"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 xml:space="preserve">Other evidence indicates that the group engaged in rituals that were believed to make members bullet-proof and that members believed that </w:t>
      </w:r>
      <w:proofErr w:type="spellStart"/>
      <w:r w:rsidRPr="00AE2A74">
        <w:rPr>
          <w:rFonts w:ascii="Times New Roman" w:eastAsia="Times New Roman" w:hAnsi="Times New Roman" w:cs="Times New Roman"/>
          <w:color w:val="000000"/>
          <w:sz w:val="24"/>
          <w:szCs w:val="24"/>
        </w:rPr>
        <w:t>Savimbi</w:t>
      </w:r>
      <w:proofErr w:type="spellEnd"/>
      <w:r w:rsidRPr="00AE2A74">
        <w:rPr>
          <w:rFonts w:ascii="Times New Roman" w:eastAsia="Times New Roman" w:hAnsi="Times New Roman" w:cs="Times New Roman"/>
          <w:color w:val="000000"/>
          <w:sz w:val="24"/>
          <w:szCs w:val="24"/>
        </w:rPr>
        <w:t xml:space="preserve"> had magical powers, including the abilities to fly and make Portuguese soldiers disappear (Weigart 2011). </w:t>
      </w:r>
    </w:p>
    <w:p w14:paraId="4A2831DE"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References</w:t>
      </w:r>
    </w:p>
    <w:p w14:paraId="030DDF5A"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222222"/>
          <w:sz w:val="24"/>
          <w:szCs w:val="24"/>
          <w:highlight w:val="white"/>
        </w:rPr>
        <w:t xml:space="preserve">Brinkman, Inge. 2000. “Ways of death: Accounts of terror from Angolan refugees in Namibia.” </w:t>
      </w:r>
      <w:r w:rsidRPr="00AE2A74">
        <w:rPr>
          <w:rFonts w:ascii="Times New Roman" w:eastAsia="Times New Roman" w:hAnsi="Times New Roman" w:cs="Times New Roman"/>
          <w:color w:val="222222"/>
          <w:sz w:val="24"/>
          <w:szCs w:val="24"/>
          <w:highlight w:val="white"/>
        </w:rPr>
        <w:tab/>
      </w:r>
      <w:r w:rsidRPr="00AE2A74">
        <w:rPr>
          <w:rFonts w:ascii="Times New Roman" w:eastAsia="Times New Roman" w:hAnsi="Times New Roman" w:cs="Times New Roman"/>
          <w:color w:val="222222"/>
          <w:sz w:val="24"/>
          <w:szCs w:val="24"/>
          <w:highlight w:val="white"/>
        </w:rPr>
        <w:tab/>
      </w:r>
      <w:r w:rsidRPr="00AE2A74">
        <w:rPr>
          <w:rFonts w:ascii="Times New Roman" w:eastAsia="Times New Roman" w:hAnsi="Times New Roman" w:cs="Times New Roman"/>
          <w:i/>
          <w:color w:val="222222"/>
          <w:sz w:val="24"/>
          <w:szCs w:val="24"/>
          <w:highlight w:val="white"/>
        </w:rPr>
        <w:t>Africa</w:t>
      </w:r>
      <w:r w:rsidRPr="00AE2A74">
        <w:rPr>
          <w:rFonts w:ascii="Times New Roman" w:eastAsia="Times New Roman" w:hAnsi="Times New Roman" w:cs="Times New Roman"/>
          <w:color w:val="222222"/>
          <w:sz w:val="24"/>
          <w:szCs w:val="24"/>
          <w:highlight w:val="white"/>
        </w:rPr>
        <w:t xml:space="preserve"> </w:t>
      </w:r>
      <w:r w:rsidRPr="00AE2A74">
        <w:rPr>
          <w:rFonts w:ascii="Times New Roman" w:eastAsia="Times New Roman" w:hAnsi="Times New Roman" w:cs="Times New Roman"/>
          <w:i/>
          <w:color w:val="222222"/>
          <w:sz w:val="24"/>
          <w:szCs w:val="24"/>
          <w:highlight w:val="white"/>
        </w:rPr>
        <w:t xml:space="preserve">70 </w:t>
      </w:r>
      <w:r w:rsidRPr="00AE2A74">
        <w:rPr>
          <w:rFonts w:ascii="Times New Roman" w:eastAsia="Times New Roman" w:hAnsi="Times New Roman" w:cs="Times New Roman"/>
          <w:color w:val="222222"/>
          <w:sz w:val="24"/>
          <w:szCs w:val="24"/>
          <w:highlight w:val="white"/>
        </w:rPr>
        <w:t>(1): 1-24.</w:t>
      </w:r>
    </w:p>
    <w:p w14:paraId="463E4108"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222222"/>
          <w:sz w:val="24"/>
          <w:szCs w:val="24"/>
          <w:highlight w:val="white"/>
        </w:rPr>
        <w:lastRenderedPageBreak/>
        <w:t xml:space="preserve">Brinkman, Inge. 2003. “War, witches and traitors: Cases from the MPLA's eastern front in </w:t>
      </w:r>
      <w:r w:rsidRPr="00AE2A74">
        <w:rPr>
          <w:rFonts w:ascii="Times New Roman" w:eastAsia="Times New Roman" w:hAnsi="Times New Roman" w:cs="Times New Roman"/>
          <w:color w:val="222222"/>
          <w:sz w:val="24"/>
          <w:szCs w:val="24"/>
          <w:highlight w:val="white"/>
        </w:rPr>
        <w:tab/>
      </w:r>
      <w:r w:rsidRPr="00AE2A74">
        <w:rPr>
          <w:rFonts w:ascii="Times New Roman" w:eastAsia="Times New Roman" w:hAnsi="Times New Roman" w:cs="Times New Roman"/>
          <w:color w:val="222222"/>
          <w:sz w:val="24"/>
          <w:szCs w:val="24"/>
          <w:highlight w:val="white"/>
        </w:rPr>
        <w:tab/>
        <w:t xml:space="preserve">Angola (1966–1975).” </w:t>
      </w:r>
      <w:r w:rsidRPr="00AE2A74">
        <w:rPr>
          <w:rFonts w:ascii="Times New Roman" w:eastAsia="Times New Roman" w:hAnsi="Times New Roman" w:cs="Times New Roman"/>
          <w:i/>
          <w:color w:val="222222"/>
          <w:sz w:val="24"/>
          <w:szCs w:val="24"/>
          <w:highlight w:val="white"/>
        </w:rPr>
        <w:t>The Journal of African History</w:t>
      </w:r>
      <w:r w:rsidRPr="00AE2A74">
        <w:rPr>
          <w:rFonts w:ascii="Times New Roman" w:eastAsia="Times New Roman" w:hAnsi="Times New Roman" w:cs="Times New Roman"/>
          <w:color w:val="222222"/>
          <w:sz w:val="24"/>
          <w:szCs w:val="24"/>
          <w:highlight w:val="white"/>
        </w:rPr>
        <w:t xml:space="preserve"> </w:t>
      </w:r>
      <w:r w:rsidRPr="00AE2A74">
        <w:rPr>
          <w:rFonts w:ascii="Times New Roman" w:eastAsia="Times New Roman" w:hAnsi="Times New Roman" w:cs="Times New Roman"/>
          <w:i/>
          <w:color w:val="222222"/>
          <w:sz w:val="24"/>
          <w:szCs w:val="24"/>
          <w:highlight w:val="white"/>
        </w:rPr>
        <w:t xml:space="preserve">44 </w:t>
      </w:r>
      <w:r w:rsidRPr="00AE2A74">
        <w:rPr>
          <w:rFonts w:ascii="Times New Roman" w:eastAsia="Times New Roman" w:hAnsi="Times New Roman" w:cs="Times New Roman"/>
          <w:color w:val="222222"/>
          <w:sz w:val="24"/>
          <w:szCs w:val="24"/>
          <w:highlight w:val="white"/>
        </w:rPr>
        <w:t>(2): 303-325.</w:t>
      </w:r>
    </w:p>
    <w:p w14:paraId="5D51B8BB"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222222"/>
          <w:sz w:val="24"/>
          <w:szCs w:val="24"/>
          <w:highlight w:val="white"/>
        </w:rPr>
        <w:t xml:space="preserve">Brinkman, Inge. 2012. “Town, village and bush: war and cultural landscapes in south-eastern </w:t>
      </w:r>
      <w:r w:rsidRPr="00AE2A74">
        <w:rPr>
          <w:rFonts w:ascii="Times New Roman" w:eastAsia="Times New Roman" w:hAnsi="Times New Roman" w:cs="Times New Roman"/>
          <w:color w:val="222222"/>
          <w:sz w:val="24"/>
          <w:szCs w:val="24"/>
          <w:highlight w:val="white"/>
        </w:rPr>
        <w:tab/>
      </w:r>
      <w:r w:rsidRPr="00AE2A74">
        <w:rPr>
          <w:rFonts w:ascii="Times New Roman" w:eastAsia="Times New Roman" w:hAnsi="Times New Roman" w:cs="Times New Roman"/>
          <w:color w:val="222222"/>
          <w:sz w:val="24"/>
          <w:szCs w:val="24"/>
          <w:highlight w:val="white"/>
        </w:rPr>
        <w:tab/>
        <w:t xml:space="preserve">Angola (1966-2002).” </w:t>
      </w:r>
      <w:r w:rsidRPr="00AE2A74">
        <w:rPr>
          <w:rFonts w:ascii="Times New Roman" w:eastAsia="Times New Roman" w:hAnsi="Times New Roman" w:cs="Times New Roman"/>
          <w:i/>
          <w:color w:val="222222"/>
          <w:sz w:val="24"/>
          <w:szCs w:val="24"/>
          <w:highlight w:val="white"/>
        </w:rPr>
        <w:t>Afrika Focus</w:t>
      </w:r>
      <w:r w:rsidRPr="00AE2A74">
        <w:rPr>
          <w:rFonts w:ascii="Times New Roman" w:eastAsia="Times New Roman" w:hAnsi="Times New Roman" w:cs="Times New Roman"/>
          <w:color w:val="222222"/>
          <w:sz w:val="24"/>
          <w:szCs w:val="24"/>
          <w:highlight w:val="white"/>
        </w:rPr>
        <w:t xml:space="preserve"> </w:t>
      </w:r>
      <w:r w:rsidRPr="00AE2A74">
        <w:rPr>
          <w:rFonts w:ascii="Times New Roman" w:eastAsia="Times New Roman" w:hAnsi="Times New Roman" w:cs="Times New Roman"/>
          <w:i/>
          <w:color w:val="222222"/>
          <w:sz w:val="24"/>
          <w:szCs w:val="24"/>
          <w:highlight w:val="white"/>
        </w:rPr>
        <w:t xml:space="preserve">25 </w:t>
      </w:r>
      <w:r w:rsidRPr="00AE2A74">
        <w:rPr>
          <w:rFonts w:ascii="Times New Roman" w:eastAsia="Times New Roman" w:hAnsi="Times New Roman" w:cs="Times New Roman"/>
          <w:color w:val="222222"/>
          <w:sz w:val="24"/>
          <w:szCs w:val="24"/>
          <w:highlight w:val="white"/>
        </w:rPr>
        <w:t>(2): 31-43.</w:t>
      </w:r>
    </w:p>
    <w:p w14:paraId="2328D333"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roofErr w:type="spellStart"/>
      <w:r w:rsidRPr="00AE2A74">
        <w:rPr>
          <w:rFonts w:ascii="Times New Roman" w:eastAsia="Times New Roman" w:hAnsi="Times New Roman" w:cs="Times New Roman"/>
          <w:color w:val="222222"/>
          <w:sz w:val="24"/>
          <w:szCs w:val="24"/>
          <w:highlight w:val="white"/>
        </w:rPr>
        <w:t>Girardet</w:t>
      </w:r>
      <w:proofErr w:type="spellEnd"/>
      <w:r w:rsidRPr="00AE2A74">
        <w:rPr>
          <w:rFonts w:ascii="Times New Roman" w:eastAsia="Times New Roman" w:hAnsi="Times New Roman" w:cs="Times New Roman"/>
          <w:color w:val="222222"/>
          <w:sz w:val="24"/>
          <w:szCs w:val="24"/>
          <w:highlight w:val="white"/>
        </w:rPr>
        <w:t xml:space="preserve">, Edward. 1983. “Angola’s UNITA: </w:t>
      </w:r>
      <w:proofErr w:type="spellStart"/>
      <w:proofErr w:type="gramStart"/>
      <w:r w:rsidRPr="00AE2A74">
        <w:rPr>
          <w:rFonts w:ascii="Times New Roman" w:eastAsia="Times New Roman" w:hAnsi="Times New Roman" w:cs="Times New Roman"/>
          <w:color w:val="222222"/>
          <w:sz w:val="24"/>
          <w:szCs w:val="24"/>
          <w:highlight w:val="white"/>
        </w:rPr>
        <w:t>guerillas..</w:t>
      </w:r>
      <w:proofErr w:type="gramEnd"/>
      <w:r w:rsidRPr="00AE2A74">
        <w:rPr>
          <w:rFonts w:ascii="Times New Roman" w:eastAsia="Times New Roman" w:hAnsi="Times New Roman" w:cs="Times New Roman"/>
          <w:color w:val="222222"/>
          <w:sz w:val="24"/>
          <w:szCs w:val="24"/>
          <w:highlight w:val="white"/>
        </w:rPr>
        <w:t>or</w:t>
      </w:r>
      <w:proofErr w:type="spellEnd"/>
      <w:r w:rsidRPr="00AE2A74">
        <w:rPr>
          <w:rFonts w:ascii="Times New Roman" w:eastAsia="Times New Roman" w:hAnsi="Times New Roman" w:cs="Times New Roman"/>
          <w:color w:val="222222"/>
          <w:sz w:val="24"/>
          <w:szCs w:val="24"/>
          <w:highlight w:val="white"/>
        </w:rPr>
        <w:t xml:space="preserve"> shadow government?” </w:t>
      </w:r>
      <w:r w:rsidRPr="00AE2A74">
        <w:rPr>
          <w:rFonts w:ascii="Times New Roman" w:eastAsia="Times New Roman" w:hAnsi="Times New Roman" w:cs="Times New Roman"/>
          <w:i/>
          <w:color w:val="222222"/>
          <w:sz w:val="24"/>
          <w:szCs w:val="24"/>
          <w:highlight w:val="white"/>
        </w:rPr>
        <w:t xml:space="preserve">The Christian </w:t>
      </w:r>
      <w:r w:rsidRPr="00AE2A74">
        <w:rPr>
          <w:rFonts w:ascii="Times New Roman" w:eastAsia="Times New Roman" w:hAnsi="Times New Roman" w:cs="Times New Roman"/>
          <w:i/>
          <w:color w:val="222222"/>
          <w:sz w:val="24"/>
          <w:szCs w:val="24"/>
          <w:highlight w:val="white"/>
        </w:rPr>
        <w:tab/>
      </w:r>
      <w:r w:rsidRPr="00AE2A74">
        <w:rPr>
          <w:rFonts w:ascii="Times New Roman" w:eastAsia="Times New Roman" w:hAnsi="Times New Roman" w:cs="Times New Roman"/>
          <w:i/>
          <w:color w:val="222222"/>
          <w:sz w:val="24"/>
          <w:szCs w:val="24"/>
          <w:highlight w:val="white"/>
        </w:rPr>
        <w:tab/>
        <w:t>Science Monitor</w:t>
      </w:r>
      <w:r w:rsidRPr="00AE2A74">
        <w:rPr>
          <w:rFonts w:ascii="Times New Roman" w:eastAsia="Times New Roman" w:hAnsi="Times New Roman" w:cs="Times New Roman"/>
          <w:color w:val="222222"/>
          <w:sz w:val="24"/>
          <w:szCs w:val="24"/>
          <w:highlight w:val="white"/>
        </w:rPr>
        <w:t xml:space="preserve">. June 1. Available At: </w:t>
      </w:r>
      <w:hyperlink r:id="rId81">
        <w:r w:rsidRPr="00AE2A74">
          <w:rPr>
            <w:rFonts w:ascii="Times New Roman" w:eastAsia="Times New Roman" w:hAnsi="Times New Roman" w:cs="Times New Roman"/>
            <w:color w:val="1155CC"/>
            <w:sz w:val="24"/>
            <w:szCs w:val="24"/>
            <w:highlight w:val="white"/>
            <w:u w:val="single"/>
          </w:rPr>
          <w:t>https://www.csmonitor.com/1983/0601/060141.html</w:t>
        </w:r>
      </w:hyperlink>
      <w:r w:rsidRPr="00AE2A74">
        <w:rPr>
          <w:rFonts w:ascii="Times New Roman" w:eastAsia="Times New Roman" w:hAnsi="Times New Roman" w:cs="Times New Roman"/>
          <w:color w:val="222222"/>
          <w:sz w:val="24"/>
          <w:szCs w:val="24"/>
          <w:highlight w:val="white"/>
        </w:rPr>
        <w:t> </w:t>
      </w:r>
    </w:p>
    <w:p w14:paraId="703B0944"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222222"/>
          <w:sz w:val="24"/>
          <w:szCs w:val="24"/>
          <w:highlight w:val="white"/>
        </w:rPr>
        <w:t xml:space="preserve">Heywood, Linda M. 1998. “Towards an understanding of modern political ideology in Africa: </w:t>
      </w:r>
      <w:r w:rsidRPr="00AE2A74">
        <w:rPr>
          <w:rFonts w:ascii="Times New Roman" w:eastAsia="Times New Roman" w:hAnsi="Times New Roman" w:cs="Times New Roman"/>
          <w:color w:val="222222"/>
          <w:sz w:val="24"/>
          <w:szCs w:val="24"/>
          <w:highlight w:val="white"/>
        </w:rPr>
        <w:tab/>
      </w:r>
      <w:r w:rsidRPr="00AE2A74">
        <w:rPr>
          <w:rFonts w:ascii="Times New Roman" w:eastAsia="Times New Roman" w:hAnsi="Times New Roman" w:cs="Times New Roman"/>
          <w:color w:val="222222"/>
          <w:sz w:val="24"/>
          <w:szCs w:val="24"/>
          <w:highlight w:val="white"/>
        </w:rPr>
        <w:tab/>
        <w:t xml:space="preserve">the case of the Ovimbundu of Angola.” </w:t>
      </w:r>
      <w:r w:rsidRPr="00AE2A74">
        <w:rPr>
          <w:rFonts w:ascii="Times New Roman" w:eastAsia="Times New Roman" w:hAnsi="Times New Roman" w:cs="Times New Roman"/>
          <w:i/>
          <w:color w:val="222222"/>
          <w:sz w:val="24"/>
          <w:szCs w:val="24"/>
          <w:highlight w:val="white"/>
        </w:rPr>
        <w:t>The Journal of Modern African Studies</w:t>
      </w:r>
      <w:r w:rsidRPr="00AE2A74">
        <w:rPr>
          <w:rFonts w:ascii="Times New Roman" w:eastAsia="Times New Roman" w:hAnsi="Times New Roman" w:cs="Times New Roman"/>
          <w:color w:val="222222"/>
          <w:sz w:val="24"/>
          <w:szCs w:val="24"/>
          <w:highlight w:val="white"/>
        </w:rPr>
        <w:t xml:space="preserve"> </w:t>
      </w:r>
      <w:r w:rsidRPr="00AE2A74">
        <w:rPr>
          <w:rFonts w:ascii="Times New Roman" w:eastAsia="Times New Roman" w:hAnsi="Times New Roman" w:cs="Times New Roman"/>
          <w:i/>
          <w:color w:val="222222"/>
          <w:sz w:val="24"/>
          <w:szCs w:val="24"/>
          <w:highlight w:val="white"/>
        </w:rPr>
        <w:t xml:space="preserve">36 </w:t>
      </w:r>
      <w:r w:rsidRPr="00AE2A74">
        <w:rPr>
          <w:rFonts w:ascii="Times New Roman" w:eastAsia="Times New Roman" w:hAnsi="Times New Roman" w:cs="Times New Roman"/>
          <w:color w:val="222222"/>
          <w:sz w:val="24"/>
          <w:szCs w:val="24"/>
          <w:highlight w:val="white"/>
        </w:rPr>
        <w:t xml:space="preserve">(1): </w:t>
      </w:r>
      <w:r w:rsidRPr="00AE2A74">
        <w:rPr>
          <w:rFonts w:ascii="Times New Roman" w:eastAsia="Times New Roman" w:hAnsi="Times New Roman" w:cs="Times New Roman"/>
          <w:color w:val="222222"/>
          <w:sz w:val="24"/>
          <w:szCs w:val="24"/>
          <w:highlight w:val="white"/>
        </w:rPr>
        <w:tab/>
      </w:r>
      <w:r w:rsidRPr="00AE2A74">
        <w:rPr>
          <w:rFonts w:ascii="Times New Roman" w:eastAsia="Times New Roman" w:hAnsi="Times New Roman" w:cs="Times New Roman"/>
          <w:color w:val="222222"/>
          <w:sz w:val="24"/>
          <w:szCs w:val="24"/>
          <w:highlight w:val="white"/>
        </w:rPr>
        <w:tab/>
        <w:t>139-167.</w:t>
      </w:r>
    </w:p>
    <w:p w14:paraId="23DF6952"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000000"/>
          <w:sz w:val="24"/>
          <w:szCs w:val="24"/>
        </w:rPr>
        <w:t xml:space="preserve">Pullella, Philip. 2009. “Shun witchcraft, Pope tells Angolan Catholics.” Reuters. Mar 21. </w:t>
      </w:r>
      <w:r w:rsidRPr="00AE2A74">
        <w:rPr>
          <w:rFonts w:ascii="Times New Roman" w:eastAsia="Times New Roman" w:hAnsi="Times New Roman" w:cs="Times New Roman"/>
          <w:color w:val="000000"/>
          <w:sz w:val="24"/>
          <w:szCs w:val="24"/>
        </w:rPr>
        <w:tab/>
      </w:r>
      <w:r w:rsidRPr="00AE2A74">
        <w:rPr>
          <w:rFonts w:ascii="Times New Roman" w:eastAsia="Times New Roman" w:hAnsi="Times New Roman" w:cs="Times New Roman"/>
          <w:color w:val="000000"/>
          <w:sz w:val="24"/>
          <w:szCs w:val="24"/>
        </w:rPr>
        <w:tab/>
      </w:r>
      <w:r w:rsidRPr="00AE2A74">
        <w:rPr>
          <w:rFonts w:ascii="Times New Roman" w:eastAsia="Times New Roman" w:hAnsi="Times New Roman" w:cs="Times New Roman"/>
          <w:color w:val="000000"/>
          <w:sz w:val="24"/>
          <w:szCs w:val="24"/>
        </w:rPr>
        <w:tab/>
        <w:t xml:space="preserve">Available At: </w:t>
      </w:r>
      <w:hyperlink r:id="rId82">
        <w:r w:rsidRPr="00AE2A74">
          <w:rPr>
            <w:rFonts w:ascii="Times New Roman" w:eastAsia="Times New Roman" w:hAnsi="Times New Roman" w:cs="Times New Roman"/>
            <w:color w:val="1155CC"/>
            <w:sz w:val="24"/>
            <w:szCs w:val="24"/>
            <w:u w:val="single"/>
          </w:rPr>
          <w:t>https://www.reuters.com/article/idUSLL403725</w:t>
        </w:r>
      </w:hyperlink>
      <w:r w:rsidRPr="00AE2A74">
        <w:rPr>
          <w:rFonts w:ascii="Times New Roman" w:eastAsia="Times New Roman" w:hAnsi="Times New Roman" w:cs="Times New Roman"/>
          <w:color w:val="000000"/>
          <w:sz w:val="24"/>
          <w:szCs w:val="24"/>
        </w:rPr>
        <w:t> </w:t>
      </w:r>
    </w:p>
    <w:p w14:paraId="4CD82CC1"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color w:val="222222"/>
          <w:sz w:val="24"/>
          <w:szCs w:val="24"/>
          <w:highlight w:val="white"/>
        </w:rPr>
        <w:t xml:space="preserve">Weigert, Stephen. 2011. </w:t>
      </w:r>
      <w:r w:rsidRPr="00AE2A74">
        <w:rPr>
          <w:rFonts w:ascii="Times New Roman" w:eastAsia="Times New Roman" w:hAnsi="Times New Roman" w:cs="Times New Roman"/>
          <w:i/>
          <w:color w:val="222222"/>
          <w:sz w:val="24"/>
          <w:szCs w:val="24"/>
          <w:highlight w:val="white"/>
        </w:rPr>
        <w:t>Angola: A modern military history, 1961-2002</w:t>
      </w:r>
      <w:r w:rsidRPr="00AE2A74">
        <w:rPr>
          <w:rFonts w:ascii="Times New Roman" w:eastAsia="Times New Roman" w:hAnsi="Times New Roman" w:cs="Times New Roman"/>
          <w:color w:val="222222"/>
          <w:sz w:val="24"/>
          <w:szCs w:val="24"/>
          <w:highlight w:val="white"/>
        </w:rPr>
        <w:t>. Springer.</w:t>
      </w:r>
    </w:p>
    <w:p w14:paraId="1C39CA46"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
    <w:p w14:paraId="701190F4" w14:textId="77777777" w:rsidR="00A61F49" w:rsidRPr="00AE2A74" w:rsidRDefault="00A61F49" w:rsidP="00A61F49">
      <w:pPr>
        <w:rPr>
          <w:rFonts w:ascii="Times New Roman" w:eastAsia="Times New Roman" w:hAnsi="Times New Roman" w:cs="Times New Roman"/>
          <w:b/>
          <w:sz w:val="24"/>
          <w:szCs w:val="24"/>
        </w:rPr>
      </w:pPr>
    </w:p>
    <w:p w14:paraId="6CF2E350" w14:textId="77777777" w:rsidR="00A61F49" w:rsidRPr="00AE2A74" w:rsidRDefault="00A61F49" w:rsidP="00A61F49">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Armed Group Religious and Spiritual Indoctrination Narrative: UNRF II</w:t>
      </w:r>
    </w:p>
    <w:p w14:paraId="3D076BE0"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b/>
          <w:color w:val="000000"/>
          <w:sz w:val="24"/>
          <w:szCs w:val="24"/>
        </w:rPr>
      </w:pPr>
      <w:r w:rsidRPr="00AE2A74">
        <w:rPr>
          <w:rFonts w:ascii="Times New Roman" w:eastAsia="Times New Roman" w:hAnsi="Times New Roman" w:cs="Times New Roman"/>
          <w:b/>
          <w:color w:val="000000"/>
          <w:sz w:val="24"/>
          <w:szCs w:val="24"/>
        </w:rPr>
        <w:t>Also Known As: Uganda National Rescue Front II</w:t>
      </w:r>
    </w:p>
    <w:p w14:paraId="60C234EF"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Narrative Writers (1): Coder #3</w:t>
      </w:r>
    </w:p>
    <w:p w14:paraId="15759662" w14:textId="77777777" w:rsidR="00A61F49" w:rsidRPr="00AE2A74" w:rsidRDefault="00A61F49" w:rsidP="00A61F49">
      <w:pPr>
        <w:rPr>
          <w:rFonts w:ascii="Times New Roman" w:eastAsia="Times New Roman" w:hAnsi="Times New Roman" w:cs="Times New Roman"/>
          <w:b/>
          <w:sz w:val="24"/>
          <w:szCs w:val="24"/>
        </w:rPr>
      </w:pPr>
    </w:p>
    <w:p w14:paraId="5B16F41C"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sz w:val="24"/>
          <w:szCs w:val="24"/>
        </w:rPr>
        <w:t>Coder #3’s Narrative:</w:t>
      </w:r>
    </w:p>
    <w:p w14:paraId="1A9FAD17" w14:textId="77777777" w:rsidR="00A61F49" w:rsidRPr="00AE2A74" w:rsidRDefault="00A61F49" w:rsidP="00A61F49">
      <w:pPr>
        <w:rPr>
          <w:rFonts w:ascii="Times New Roman" w:eastAsia="Times New Roman" w:hAnsi="Times New Roman" w:cs="Times New Roman"/>
          <w:bCs/>
          <w:sz w:val="24"/>
          <w:szCs w:val="24"/>
        </w:rPr>
      </w:pPr>
      <w:r w:rsidRPr="00AE2A74">
        <w:rPr>
          <w:rFonts w:ascii="Times New Roman" w:eastAsia="Times New Roman" w:hAnsi="Times New Roman" w:cs="Times New Roman"/>
          <w:bCs/>
          <w:sz w:val="24"/>
          <w:szCs w:val="24"/>
        </w:rPr>
        <w:t>I found no evidence of the group employing magical practices.</w:t>
      </w:r>
    </w:p>
    <w:p w14:paraId="7AC019CD" w14:textId="77777777" w:rsidR="00A61F49" w:rsidRPr="00AE2A74" w:rsidRDefault="00A61F49" w:rsidP="00A61F49">
      <w:pPr>
        <w:rPr>
          <w:rFonts w:ascii="Times New Roman" w:eastAsia="Times New Roman" w:hAnsi="Times New Roman" w:cs="Times New Roman"/>
          <w:b/>
          <w:sz w:val="24"/>
          <w:szCs w:val="24"/>
        </w:rPr>
      </w:pPr>
    </w:p>
    <w:p w14:paraId="36AAD47F" w14:textId="77777777" w:rsidR="00A61F49" w:rsidRPr="00AE2A74" w:rsidRDefault="00A61F49" w:rsidP="00A61F49">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Armed Group Religious and Spiritual Indoctrination Narrative: UPA</w:t>
      </w:r>
    </w:p>
    <w:p w14:paraId="52A6CBE6"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b/>
          <w:color w:val="000000"/>
          <w:sz w:val="24"/>
          <w:szCs w:val="24"/>
        </w:rPr>
      </w:pPr>
      <w:r w:rsidRPr="00AE2A74">
        <w:rPr>
          <w:rFonts w:ascii="Times New Roman" w:eastAsia="Times New Roman" w:hAnsi="Times New Roman" w:cs="Times New Roman"/>
          <w:b/>
          <w:color w:val="000000"/>
          <w:sz w:val="24"/>
          <w:szCs w:val="24"/>
        </w:rPr>
        <w:t>Also Known As: Ugandan People’s Army</w:t>
      </w:r>
    </w:p>
    <w:p w14:paraId="63E9267F"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Narrative Writers (1): Coder #2</w:t>
      </w:r>
    </w:p>
    <w:p w14:paraId="0276BE37" w14:textId="77777777" w:rsidR="00A61F49" w:rsidRPr="00AE2A74" w:rsidRDefault="00A61F49" w:rsidP="00A61F49">
      <w:pPr>
        <w:rPr>
          <w:rFonts w:ascii="Times New Roman" w:eastAsia="Times New Roman" w:hAnsi="Times New Roman" w:cs="Times New Roman"/>
          <w:b/>
          <w:sz w:val="24"/>
          <w:szCs w:val="24"/>
        </w:rPr>
      </w:pPr>
    </w:p>
    <w:p w14:paraId="206C02EC"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sz w:val="24"/>
          <w:szCs w:val="24"/>
        </w:rPr>
        <w:t xml:space="preserve">Coder #2’s Narrative: </w:t>
      </w:r>
    </w:p>
    <w:p w14:paraId="6AB8E164" w14:textId="77777777" w:rsidR="00A61F49" w:rsidRPr="00AE2A74" w:rsidRDefault="00A61F49" w:rsidP="00A61F49">
      <w:pPr>
        <w:rPr>
          <w:rFonts w:ascii="Times New Roman" w:eastAsia="Times New Roman" w:hAnsi="Times New Roman" w:cs="Times New Roman"/>
          <w:sz w:val="24"/>
          <w:szCs w:val="24"/>
        </w:rPr>
      </w:pPr>
      <w:r w:rsidRPr="00AE2A74">
        <w:rPr>
          <w:rFonts w:ascii="Times New Roman" w:eastAsia="Times New Roman" w:hAnsi="Times New Roman" w:cs="Times New Roman"/>
          <w:sz w:val="24"/>
          <w:szCs w:val="24"/>
        </w:rPr>
        <w:t>I found no evidence of the group employing magical practices.</w:t>
      </w:r>
    </w:p>
    <w:p w14:paraId="51AB9903" w14:textId="77777777" w:rsidR="00A61F49" w:rsidRPr="00AE2A74" w:rsidRDefault="00A61F49" w:rsidP="00A61F49">
      <w:pPr>
        <w:pBdr>
          <w:top w:val="nil"/>
          <w:left w:val="nil"/>
          <w:bottom w:val="nil"/>
          <w:right w:val="nil"/>
          <w:between w:val="nil"/>
        </w:pBdr>
        <w:spacing w:line="240" w:lineRule="auto"/>
        <w:jc w:val="center"/>
        <w:rPr>
          <w:rFonts w:ascii="Times New Roman" w:eastAsia="Times New Roman" w:hAnsi="Times New Roman" w:cs="Times New Roman"/>
          <w:sz w:val="24"/>
          <w:szCs w:val="24"/>
        </w:rPr>
      </w:pPr>
    </w:p>
    <w:p w14:paraId="3F19E035" w14:textId="77777777" w:rsidR="00A61F49" w:rsidRPr="00AE2A74" w:rsidRDefault="00A61F49" w:rsidP="00A61F49">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Armed Group Religious and Spiritual Indoctrination Narrative: USC/SNA</w:t>
      </w:r>
    </w:p>
    <w:p w14:paraId="5EBB1C1B"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b/>
          <w:color w:val="000000"/>
          <w:sz w:val="24"/>
          <w:szCs w:val="24"/>
        </w:rPr>
      </w:pPr>
      <w:r w:rsidRPr="00AE2A74">
        <w:rPr>
          <w:rFonts w:ascii="Times New Roman" w:eastAsia="Times New Roman" w:hAnsi="Times New Roman" w:cs="Times New Roman"/>
          <w:b/>
          <w:color w:val="000000"/>
          <w:sz w:val="24"/>
          <w:szCs w:val="24"/>
        </w:rPr>
        <w:t>Also Known As: United Somali Congress Faction</w:t>
      </w:r>
    </w:p>
    <w:p w14:paraId="4B322341"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Narrative Writers (1): Coder #2</w:t>
      </w:r>
    </w:p>
    <w:p w14:paraId="5D7F6095" w14:textId="77777777" w:rsidR="00A61F49" w:rsidRPr="00AE2A74" w:rsidRDefault="00A61F49" w:rsidP="00A61F49">
      <w:pPr>
        <w:rPr>
          <w:rFonts w:ascii="Times New Roman" w:eastAsia="Times New Roman" w:hAnsi="Times New Roman" w:cs="Times New Roman"/>
          <w:b/>
          <w:sz w:val="24"/>
          <w:szCs w:val="24"/>
        </w:rPr>
      </w:pPr>
    </w:p>
    <w:p w14:paraId="7AA92A83" w14:textId="77777777" w:rsidR="00A61F49" w:rsidRPr="00AE2A74" w:rsidRDefault="00A61F49" w:rsidP="00A61F49">
      <w:pPr>
        <w:spacing w:line="240" w:lineRule="auto"/>
        <w:rPr>
          <w:rFonts w:ascii="Times New Roman" w:eastAsia="Times New Roman" w:hAnsi="Times New Roman" w:cs="Times New Roman"/>
          <w:b/>
          <w:color w:val="222222"/>
          <w:sz w:val="24"/>
          <w:szCs w:val="24"/>
          <w:highlight w:val="white"/>
        </w:rPr>
      </w:pPr>
      <w:r w:rsidRPr="00AE2A74">
        <w:rPr>
          <w:rFonts w:ascii="Times New Roman" w:eastAsia="Times New Roman" w:hAnsi="Times New Roman" w:cs="Times New Roman"/>
          <w:b/>
          <w:color w:val="222222"/>
          <w:sz w:val="24"/>
          <w:szCs w:val="24"/>
          <w:highlight w:val="white"/>
        </w:rPr>
        <w:t>Coder #2’s Narrative:</w:t>
      </w:r>
    </w:p>
    <w:p w14:paraId="46D0E37E" w14:textId="77777777" w:rsidR="00A61F49" w:rsidRPr="00AE2A74" w:rsidRDefault="00A61F49" w:rsidP="00A61F49">
      <w:pPr>
        <w:spacing w:line="240" w:lineRule="auto"/>
        <w:rPr>
          <w:rFonts w:ascii="Times New Roman" w:eastAsia="Times New Roman" w:hAnsi="Times New Roman" w:cs="Times New Roman"/>
          <w:color w:val="222222"/>
          <w:sz w:val="24"/>
          <w:szCs w:val="24"/>
          <w:highlight w:val="white"/>
        </w:rPr>
      </w:pPr>
      <w:r w:rsidRPr="00AE2A74">
        <w:rPr>
          <w:rFonts w:ascii="Times New Roman" w:eastAsia="Times New Roman" w:hAnsi="Times New Roman" w:cs="Times New Roman"/>
          <w:color w:val="222222"/>
          <w:sz w:val="24"/>
          <w:szCs w:val="24"/>
          <w:highlight w:val="white"/>
        </w:rPr>
        <w:t>I found no evidence of the group using magical practices.</w:t>
      </w:r>
    </w:p>
    <w:p w14:paraId="56B43502" w14:textId="77777777" w:rsidR="00A61F49" w:rsidRPr="00AE2A74" w:rsidRDefault="00A61F49" w:rsidP="00A61F49">
      <w:pPr>
        <w:rPr>
          <w:rFonts w:ascii="Times New Roman" w:eastAsia="Times New Roman" w:hAnsi="Times New Roman" w:cs="Times New Roman"/>
          <w:b/>
          <w:sz w:val="24"/>
          <w:szCs w:val="24"/>
        </w:rPr>
      </w:pPr>
    </w:p>
    <w:p w14:paraId="5A627E91" w14:textId="77777777" w:rsidR="00A61F49" w:rsidRPr="00AE2A74" w:rsidRDefault="00A61F49" w:rsidP="00A61F49">
      <w:pPr>
        <w:spacing w:line="240" w:lineRule="auto"/>
        <w:jc w:val="center"/>
        <w:rPr>
          <w:rFonts w:ascii="Times New Roman" w:eastAsia="Times New Roman" w:hAnsi="Times New Roman" w:cs="Times New Roman"/>
          <w:sz w:val="24"/>
          <w:szCs w:val="24"/>
        </w:rPr>
      </w:pPr>
      <w:r w:rsidRPr="00AE2A74">
        <w:rPr>
          <w:rFonts w:ascii="Times New Roman" w:eastAsia="Times New Roman" w:hAnsi="Times New Roman" w:cs="Times New Roman"/>
          <w:b/>
          <w:color w:val="000000"/>
          <w:sz w:val="24"/>
          <w:szCs w:val="24"/>
        </w:rPr>
        <w:t>Armed Group Religious and Spiritual Indoctrination Narrative: USC/SSA</w:t>
      </w:r>
    </w:p>
    <w:p w14:paraId="0F9E6FA6" w14:textId="77777777" w:rsidR="00A61F49" w:rsidRPr="00AE2A74" w:rsidRDefault="00A61F49" w:rsidP="00A61F49">
      <w:pPr>
        <w:spacing w:line="240" w:lineRule="auto"/>
        <w:rPr>
          <w:rFonts w:ascii="Times New Roman" w:eastAsia="Times New Roman" w:hAnsi="Times New Roman" w:cs="Times New Roman"/>
          <w:b/>
          <w:color w:val="000000"/>
          <w:sz w:val="24"/>
          <w:szCs w:val="24"/>
        </w:rPr>
      </w:pPr>
      <w:r w:rsidRPr="00AE2A74">
        <w:rPr>
          <w:rFonts w:ascii="Times New Roman" w:eastAsia="Times New Roman" w:hAnsi="Times New Roman" w:cs="Times New Roman"/>
          <w:b/>
          <w:color w:val="000000"/>
          <w:sz w:val="24"/>
          <w:szCs w:val="24"/>
        </w:rPr>
        <w:t>Also Known As: United Somali Congress</w:t>
      </w:r>
    </w:p>
    <w:p w14:paraId="4C2DE728" w14:textId="77777777" w:rsidR="00A61F49" w:rsidRPr="00AE2A74" w:rsidRDefault="00A61F49" w:rsidP="00A61F49">
      <w:pPr>
        <w:spacing w:line="240" w:lineRule="auto"/>
        <w:rPr>
          <w:rFonts w:ascii="Times New Roman" w:eastAsia="Times New Roman" w:hAnsi="Times New Roman" w:cs="Times New Roman"/>
          <w:sz w:val="24"/>
          <w:szCs w:val="24"/>
        </w:rPr>
      </w:pPr>
      <w:r w:rsidRPr="00AE2A74">
        <w:rPr>
          <w:rFonts w:ascii="Times New Roman" w:eastAsia="Times New Roman" w:hAnsi="Times New Roman" w:cs="Times New Roman"/>
          <w:b/>
          <w:color w:val="000000"/>
          <w:sz w:val="24"/>
          <w:szCs w:val="24"/>
        </w:rPr>
        <w:t>Narrative Writers (1): Coder #1</w:t>
      </w:r>
    </w:p>
    <w:p w14:paraId="1809B7AF" w14:textId="77777777" w:rsidR="00A61F49" w:rsidRPr="00AE2A74" w:rsidRDefault="00A61F49" w:rsidP="00A61F49">
      <w:pPr>
        <w:spacing w:after="0" w:line="240" w:lineRule="auto"/>
        <w:rPr>
          <w:rFonts w:ascii="Times New Roman" w:eastAsia="Times New Roman" w:hAnsi="Times New Roman" w:cs="Times New Roman"/>
          <w:sz w:val="24"/>
          <w:szCs w:val="24"/>
        </w:rPr>
      </w:pPr>
    </w:p>
    <w:p w14:paraId="47D8795C" w14:textId="77777777" w:rsidR="00A61F49" w:rsidRPr="00AE2A74" w:rsidRDefault="00A61F49" w:rsidP="00A61F49">
      <w:pPr>
        <w:spacing w:line="240" w:lineRule="auto"/>
        <w:rPr>
          <w:rFonts w:ascii="Times New Roman" w:eastAsia="Times New Roman" w:hAnsi="Times New Roman" w:cs="Times New Roman"/>
          <w:sz w:val="24"/>
          <w:szCs w:val="24"/>
        </w:rPr>
      </w:pPr>
      <w:r w:rsidRPr="00AE2A74">
        <w:rPr>
          <w:rFonts w:ascii="Times New Roman" w:eastAsia="Times New Roman" w:hAnsi="Times New Roman" w:cs="Times New Roman"/>
          <w:b/>
          <w:color w:val="000000"/>
          <w:sz w:val="24"/>
          <w:szCs w:val="24"/>
        </w:rPr>
        <w:t>Coder #1’s Narrative</w:t>
      </w:r>
      <w:r w:rsidRPr="00AE2A74">
        <w:rPr>
          <w:rFonts w:ascii="Times New Roman" w:eastAsia="Times New Roman" w:hAnsi="Times New Roman" w:cs="Times New Roman"/>
          <w:color w:val="000000"/>
          <w:sz w:val="24"/>
          <w:szCs w:val="24"/>
        </w:rPr>
        <w:t>: </w:t>
      </w:r>
    </w:p>
    <w:p w14:paraId="56B48E85" w14:textId="77777777" w:rsidR="00A61F49" w:rsidRPr="00AE2A74" w:rsidRDefault="00A61F49" w:rsidP="00A61F49">
      <w:pPr>
        <w:spacing w:line="240" w:lineRule="auto"/>
        <w:rPr>
          <w:rFonts w:ascii="Times New Roman" w:eastAsia="Times New Roman" w:hAnsi="Times New Roman" w:cs="Times New Roman"/>
          <w:sz w:val="24"/>
          <w:szCs w:val="24"/>
        </w:rPr>
      </w:pPr>
      <w:proofErr w:type="spellStart"/>
      <w:r w:rsidRPr="00AE2A74">
        <w:rPr>
          <w:rFonts w:ascii="Times New Roman" w:eastAsia="Times New Roman" w:hAnsi="Times New Roman" w:cs="Times New Roman"/>
          <w:color w:val="000000"/>
          <w:sz w:val="24"/>
          <w:szCs w:val="24"/>
        </w:rPr>
        <w:t>Ingiriis</w:t>
      </w:r>
      <w:proofErr w:type="spellEnd"/>
      <w:r w:rsidRPr="00AE2A74">
        <w:rPr>
          <w:rFonts w:ascii="Times New Roman" w:eastAsia="Times New Roman" w:hAnsi="Times New Roman" w:cs="Times New Roman"/>
          <w:color w:val="000000"/>
          <w:sz w:val="24"/>
          <w:szCs w:val="24"/>
        </w:rPr>
        <w:t xml:space="preserve"> (2019, p. 805) writes that “For instance, the role of Ali </w:t>
      </w:r>
      <w:proofErr w:type="spellStart"/>
      <w:r w:rsidRPr="00AE2A74">
        <w:rPr>
          <w:rFonts w:ascii="Times New Roman" w:eastAsia="Times New Roman" w:hAnsi="Times New Roman" w:cs="Times New Roman"/>
          <w:color w:val="000000"/>
          <w:sz w:val="24"/>
          <w:szCs w:val="24"/>
        </w:rPr>
        <w:t>Wardhiigley</w:t>
      </w:r>
      <w:proofErr w:type="spellEnd"/>
      <w:r w:rsidRPr="00AE2A74">
        <w:rPr>
          <w:rFonts w:ascii="Times New Roman" w:eastAsia="Times New Roman" w:hAnsi="Times New Roman" w:cs="Times New Roman"/>
          <w:color w:val="000000"/>
          <w:sz w:val="24"/>
          <w:szCs w:val="24"/>
        </w:rPr>
        <w:t xml:space="preserve">, the original </w:t>
      </w:r>
      <w:proofErr w:type="spellStart"/>
      <w:r w:rsidRPr="00AE2A74">
        <w:rPr>
          <w:rFonts w:ascii="Times New Roman" w:eastAsia="Times New Roman" w:hAnsi="Times New Roman" w:cs="Times New Roman"/>
          <w:color w:val="000000"/>
          <w:sz w:val="24"/>
          <w:szCs w:val="24"/>
        </w:rPr>
        <w:t>usc</w:t>
      </w:r>
      <w:proofErr w:type="spellEnd"/>
      <w:r w:rsidRPr="00AE2A74">
        <w:rPr>
          <w:rFonts w:ascii="Times New Roman" w:eastAsia="Times New Roman" w:hAnsi="Times New Roman" w:cs="Times New Roman"/>
          <w:color w:val="000000"/>
          <w:sz w:val="24"/>
          <w:szCs w:val="24"/>
        </w:rPr>
        <w:t xml:space="preserve"> leader, was not that dissimilar to the role of the other armed opposition movement leaders. Given that the </w:t>
      </w:r>
      <w:proofErr w:type="spellStart"/>
      <w:r w:rsidRPr="00AE2A74">
        <w:rPr>
          <w:rFonts w:ascii="Times New Roman" w:eastAsia="Times New Roman" w:hAnsi="Times New Roman" w:cs="Times New Roman"/>
          <w:color w:val="000000"/>
          <w:sz w:val="24"/>
          <w:szCs w:val="24"/>
        </w:rPr>
        <w:t>usc</w:t>
      </w:r>
      <w:proofErr w:type="spellEnd"/>
      <w:r w:rsidRPr="00AE2A74">
        <w:rPr>
          <w:rFonts w:ascii="Times New Roman" w:eastAsia="Times New Roman" w:hAnsi="Times New Roman" w:cs="Times New Roman"/>
          <w:color w:val="000000"/>
          <w:sz w:val="24"/>
          <w:szCs w:val="24"/>
        </w:rPr>
        <w:t xml:space="preserve"> had not produced a spiritual leader or a strong political figure even during its honeymoon days, the political asset for Ali </w:t>
      </w:r>
      <w:proofErr w:type="spellStart"/>
      <w:r w:rsidRPr="00AE2A74">
        <w:rPr>
          <w:rFonts w:ascii="Times New Roman" w:eastAsia="Times New Roman" w:hAnsi="Times New Roman" w:cs="Times New Roman"/>
          <w:color w:val="000000"/>
          <w:sz w:val="24"/>
          <w:szCs w:val="24"/>
        </w:rPr>
        <w:t>Wardhiigley</w:t>
      </w:r>
      <w:proofErr w:type="spellEnd"/>
      <w:r w:rsidRPr="00AE2A74">
        <w:rPr>
          <w:rFonts w:ascii="Times New Roman" w:eastAsia="Times New Roman" w:hAnsi="Times New Roman" w:cs="Times New Roman"/>
          <w:color w:val="000000"/>
          <w:sz w:val="24"/>
          <w:szCs w:val="24"/>
        </w:rPr>
        <w:t xml:space="preserve"> was that he had never worked for the Siad Barre regime.” Thus, this might indicate a lack of a religious or spiritual leader in the group.</w:t>
      </w:r>
    </w:p>
    <w:p w14:paraId="67CC64D2" w14:textId="77777777" w:rsidR="00A61F49" w:rsidRPr="00AE2A74" w:rsidRDefault="00A61F49" w:rsidP="00A61F49">
      <w:pPr>
        <w:spacing w:line="240" w:lineRule="auto"/>
        <w:rPr>
          <w:rFonts w:ascii="Times New Roman" w:eastAsia="Times New Roman" w:hAnsi="Times New Roman" w:cs="Times New Roman"/>
          <w:sz w:val="24"/>
          <w:szCs w:val="24"/>
        </w:rPr>
      </w:pPr>
      <w:r w:rsidRPr="00AE2A74">
        <w:rPr>
          <w:rFonts w:ascii="Times New Roman" w:eastAsia="Times New Roman" w:hAnsi="Times New Roman" w:cs="Times New Roman"/>
          <w:color w:val="000000"/>
          <w:sz w:val="24"/>
          <w:szCs w:val="24"/>
        </w:rPr>
        <w:t>I did not find any evidence of the group engaging in magical practices.</w:t>
      </w:r>
    </w:p>
    <w:p w14:paraId="2744CAB2" w14:textId="77777777" w:rsidR="00A61F49" w:rsidRPr="00AE2A74" w:rsidRDefault="00A61F49" w:rsidP="00A61F49">
      <w:pPr>
        <w:spacing w:after="0" w:line="240" w:lineRule="auto"/>
        <w:rPr>
          <w:rFonts w:ascii="Times New Roman" w:eastAsia="Times New Roman" w:hAnsi="Times New Roman" w:cs="Times New Roman"/>
          <w:sz w:val="24"/>
          <w:szCs w:val="24"/>
        </w:rPr>
      </w:pPr>
    </w:p>
    <w:p w14:paraId="1520D28D" w14:textId="77777777" w:rsidR="00A61F49" w:rsidRPr="00AE2A74" w:rsidRDefault="00A61F49" w:rsidP="00A61F49">
      <w:pPr>
        <w:spacing w:line="240" w:lineRule="auto"/>
        <w:rPr>
          <w:rFonts w:ascii="Times New Roman" w:eastAsia="Times New Roman" w:hAnsi="Times New Roman" w:cs="Times New Roman"/>
          <w:sz w:val="24"/>
          <w:szCs w:val="24"/>
        </w:rPr>
      </w:pPr>
      <w:r w:rsidRPr="00AE2A74">
        <w:rPr>
          <w:rFonts w:ascii="Times New Roman" w:eastAsia="Times New Roman" w:hAnsi="Times New Roman" w:cs="Times New Roman"/>
          <w:b/>
          <w:color w:val="000000"/>
          <w:sz w:val="24"/>
          <w:szCs w:val="24"/>
        </w:rPr>
        <w:t>References</w:t>
      </w:r>
    </w:p>
    <w:p w14:paraId="273A346E" w14:textId="77777777" w:rsidR="00A61F49" w:rsidRPr="00AE2A74" w:rsidRDefault="00A61F49" w:rsidP="00A61F49">
      <w:pPr>
        <w:spacing w:line="240" w:lineRule="auto"/>
        <w:rPr>
          <w:rFonts w:ascii="Times New Roman" w:eastAsia="Times New Roman" w:hAnsi="Times New Roman" w:cs="Times New Roman"/>
          <w:sz w:val="24"/>
          <w:szCs w:val="24"/>
        </w:rPr>
      </w:pPr>
      <w:proofErr w:type="spellStart"/>
      <w:r w:rsidRPr="00AE2A74">
        <w:rPr>
          <w:rFonts w:ascii="Times New Roman" w:eastAsia="Times New Roman" w:hAnsi="Times New Roman" w:cs="Times New Roman"/>
          <w:color w:val="222222"/>
          <w:sz w:val="24"/>
          <w:szCs w:val="24"/>
          <w:highlight w:val="white"/>
        </w:rPr>
        <w:t>Ingiriis</w:t>
      </w:r>
      <w:proofErr w:type="spellEnd"/>
      <w:r w:rsidRPr="00AE2A74">
        <w:rPr>
          <w:rFonts w:ascii="Times New Roman" w:eastAsia="Times New Roman" w:hAnsi="Times New Roman" w:cs="Times New Roman"/>
          <w:color w:val="222222"/>
          <w:sz w:val="24"/>
          <w:szCs w:val="24"/>
          <w:highlight w:val="white"/>
        </w:rPr>
        <w:t xml:space="preserve">, Mohamed Haji. 2019. “From Grievance to Greed in Somalia: The Formation, Failure </w:t>
      </w:r>
      <w:r w:rsidRPr="00AE2A74">
        <w:rPr>
          <w:rFonts w:ascii="Times New Roman" w:eastAsia="Times New Roman" w:hAnsi="Times New Roman" w:cs="Times New Roman"/>
          <w:color w:val="222222"/>
          <w:sz w:val="24"/>
          <w:szCs w:val="24"/>
          <w:highlight w:val="white"/>
        </w:rPr>
        <w:tab/>
      </w:r>
      <w:r w:rsidRPr="00AE2A74">
        <w:rPr>
          <w:rFonts w:ascii="Times New Roman" w:eastAsia="Times New Roman" w:hAnsi="Times New Roman" w:cs="Times New Roman"/>
          <w:color w:val="222222"/>
          <w:sz w:val="24"/>
          <w:szCs w:val="24"/>
          <w:highlight w:val="white"/>
        </w:rPr>
        <w:tab/>
        <w:t xml:space="preserve">and Fall of the United Somali Congress (1989-1991).” </w:t>
      </w:r>
      <w:r w:rsidRPr="00AE2A74">
        <w:rPr>
          <w:rFonts w:ascii="Times New Roman" w:eastAsia="Times New Roman" w:hAnsi="Times New Roman" w:cs="Times New Roman"/>
          <w:i/>
          <w:color w:val="222222"/>
          <w:sz w:val="24"/>
          <w:szCs w:val="24"/>
          <w:highlight w:val="white"/>
        </w:rPr>
        <w:t xml:space="preserve">Cahiers </w:t>
      </w:r>
      <w:proofErr w:type="spellStart"/>
      <w:r w:rsidRPr="00AE2A74">
        <w:rPr>
          <w:rFonts w:ascii="Times New Roman" w:eastAsia="Times New Roman" w:hAnsi="Times New Roman" w:cs="Times New Roman"/>
          <w:i/>
          <w:color w:val="222222"/>
          <w:sz w:val="24"/>
          <w:szCs w:val="24"/>
          <w:highlight w:val="white"/>
        </w:rPr>
        <w:t>d’études</w:t>
      </w:r>
      <w:proofErr w:type="spellEnd"/>
      <w:r w:rsidRPr="00AE2A74">
        <w:rPr>
          <w:rFonts w:ascii="Times New Roman" w:eastAsia="Times New Roman" w:hAnsi="Times New Roman" w:cs="Times New Roman"/>
          <w:i/>
          <w:color w:val="222222"/>
          <w:sz w:val="24"/>
          <w:szCs w:val="24"/>
          <w:highlight w:val="white"/>
        </w:rPr>
        <w:t xml:space="preserve"> </w:t>
      </w:r>
      <w:proofErr w:type="spellStart"/>
      <w:r w:rsidRPr="00AE2A74">
        <w:rPr>
          <w:rFonts w:ascii="Times New Roman" w:eastAsia="Times New Roman" w:hAnsi="Times New Roman" w:cs="Times New Roman"/>
          <w:i/>
          <w:color w:val="222222"/>
          <w:sz w:val="24"/>
          <w:szCs w:val="24"/>
          <w:highlight w:val="white"/>
        </w:rPr>
        <w:t>africaines</w:t>
      </w:r>
      <w:proofErr w:type="spellEnd"/>
      <w:r w:rsidRPr="00AE2A74">
        <w:rPr>
          <w:rFonts w:ascii="Times New Roman" w:eastAsia="Times New Roman" w:hAnsi="Times New Roman" w:cs="Times New Roman"/>
          <w:color w:val="222222"/>
          <w:sz w:val="24"/>
          <w:szCs w:val="24"/>
          <w:highlight w:val="white"/>
        </w:rPr>
        <w:t xml:space="preserve">, </w:t>
      </w:r>
      <w:r w:rsidRPr="00AE2A74">
        <w:rPr>
          <w:rFonts w:ascii="Times New Roman" w:eastAsia="Times New Roman" w:hAnsi="Times New Roman" w:cs="Times New Roman"/>
          <w:color w:val="222222"/>
          <w:sz w:val="24"/>
          <w:szCs w:val="24"/>
          <w:highlight w:val="white"/>
        </w:rPr>
        <w:tab/>
      </w:r>
      <w:r w:rsidRPr="00AE2A74">
        <w:rPr>
          <w:rFonts w:ascii="Times New Roman" w:eastAsia="Times New Roman" w:hAnsi="Times New Roman" w:cs="Times New Roman"/>
          <w:color w:val="222222"/>
          <w:sz w:val="24"/>
          <w:szCs w:val="24"/>
          <w:highlight w:val="white"/>
        </w:rPr>
        <w:tab/>
        <w:t>783-814.</w:t>
      </w:r>
    </w:p>
    <w:p w14:paraId="7EFA2531" w14:textId="77777777" w:rsidR="00A61F49" w:rsidRPr="00AE2A74" w:rsidRDefault="00A61F49" w:rsidP="00A61F49">
      <w:pPr>
        <w:rPr>
          <w:rFonts w:ascii="Times New Roman" w:eastAsia="Times New Roman" w:hAnsi="Times New Roman" w:cs="Times New Roman"/>
          <w:b/>
          <w:sz w:val="24"/>
          <w:szCs w:val="24"/>
        </w:rPr>
      </w:pPr>
    </w:p>
    <w:p w14:paraId="5D71C2B5" w14:textId="77777777" w:rsidR="00A61F49" w:rsidRPr="00AE2A74" w:rsidRDefault="00A61F49" w:rsidP="00A61F49">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Armed Group Religious and Spiritual Indoctrination Narrative: WNBF</w:t>
      </w:r>
    </w:p>
    <w:p w14:paraId="704787F9"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b/>
          <w:color w:val="000000"/>
          <w:sz w:val="24"/>
          <w:szCs w:val="24"/>
        </w:rPr>
      </w:pPr>
      <w:r w:rsidRPr="00AE2A74">
        <w:rPr>
          <w:rFonts w:ascii="Times New Roman" w:eastAsia="Times New Roman" w:hAnsi="Times New Roman" w:cs="Times New Roman"/>
          <w:b/>
          <w:color w:val="000000"/>
          <w:sz w:val="24"/>
          <w:szCs w:val="24"/>
        </w:rPr>
        <w:t>Also Known As: West Nile Bank Front</w:t>
      </w:r>
    </w:p>
    <w:p w14:paraId="03383CB8"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Narrative Writers (1): Coder #2</w:t>
      </w:r>
    </w:p>
    <w:p w14:paraId="1F7E09A1" w14:textId="77777777" w:rsidR="00A61F49" w:rsidRPr="00AE2A74" w:rsidRDefault="00A61F49" w:rsidP="00A61F49">
      <w:pPr>
        <w:rPr>
          <w:rFonts w:ascii="Times New Roman" w:eastAsia="Times New Roman" w:hAnsi="Times New Roman" w:cs="Times New Roman"/>
          <w:sz w:val="24"/>
          <w:szCs w:val="24"/>
        </w:rPr>
      </w:pPr>
    </w:p>
    <w:p w14:paraId="41443477" w14:textId="77777777" w:rsidR="00A61F49" w:rsidRPr="00AE2A74" w:rsidRDefault="00A61F49" w:rsidP="00A61F49">
      <w:pPr>
        <w:rPr>
          <w:rFonts w:ascii="Times New Roman" w:eastAsia="Times New Roman" w:hAnsi="Times New Roman" w:cs="Times New Roman"/>
          <w:sz w:val="24"/>
          <w:szCs w:val="24"/>
        </w:rPr>
      </w:pPr>
      <w:r w:rsidRPr="00AE2A74">
        <w:rPr>
          <w:rFonts w:ascii="Times New Roman" w:eastAsia="Times New Roman" w:hAnsi="Times New Roman" w:cs="Times New Roman"/>
          <w:b/>
          <w:sz w:val="24"/>
          <w:szCs w:val="24"/>
        </w:rPr>
        <w:t>Coder #2’s Narrative:</w:t>
      </w:r>
      <w:r w:rsidRPr="00AE2A74">
        <w:rPr>
          <w:rFonts w:ascii="Times New Roman" w:hAnsi="Times New Roman" w:cs="Times New Roman"/>
        </w:rPr>
        <w:fldChar w:fldCharType="begin"/>
      </w:r>
      <w:r w:rsidRPr="00AE2A74">
        <w:rPr>
          <w:rFonts w:ascii="Times New Roman" w:hAnsi="Times New Roman" w:cs="Times New Roman"/>
        </w:rPr>
        <w:instrText xml:space="preserve"> HYPERLINK "https://www-cambridge-org.www2.lib.ku.edu/core/books/how-insurgency-begins/rebels/F15700E3B55EE3EBBF350B61701058E6#FN-fn-223" </w:instrText>
      </w:r>
      <w:r w:rsidRPr="00AE2A74">
        <w:rPr>
          <w:rFonts w:ascii="Times New Roman" w:hAnsi="Times New Roman" w:cs="Times New Roman"/>
        </w:rPr>
      </w:r>
      <w:r w:rsidRPr="00AE2A74">
        <w:rPr>
          <w:rFonts w:ascii="Times New Roman" w:hAnsi="Times New Roman" w:cs="Times New Roman"/>
        </w:rPr>
        <w:fldChar w:fldCharType="separate"/>
      </w:r>
    </w:p>
    <w:p w14:paraId="709D94F1" w14:textId="77777777" w:rsidR="00A61F49" w:rsidRPr="00AE2A74" w:rsidRDefault="00A61F49" w:rsidP="00A61F49">
      <w:pPr>
        <w:rPr>
          <w:rFonts w:ascii="Times New Roman" w:eastAsia="Times New Roman" w:hAnsi="Times New Roman" w:cs="Times New Roman"/>
          <w:sz w:val="24"/>
          <w:szCs w:val="24"/>
        </w:rPr>
      </w:pPr>
      <w:r w:rsidRPr="00AE2A74">
        <w:rPr>
          <w:rFonts w:ascii="Times New Roman" w:hAnsi="Times New Roman" w:cs="Times New Roman"/>
        </w:rPr>
        <w:fldChar w:fldCharType="end"/>
      </w:r>
      <w:r w:rsidRPr="00AE2A74">
        <w:rPr>
          <w:rFonts w:ascii="Times New Roman" w:eastAsia="Times New Roman" w:hAnsi="Times New Roman" w:cs="Times New Roman"/>
          <w:sz w:val="24"/>
          <w:szCs w:val="24"/>
        </w:rPr>
        <w:t xml:space="preserve">The ethnic groups feeding the group sought to establish an independent Islamic state in the West Nile region (Baker 2001). From 1995, the Kakwa and Aringa (from Aringa county) under the West Nile Bank Front (WNBF), sought to establish an independent Islamic West Nile state (comprising of the north-western districts of </w:t>
      </w:r>
      <w:proofErr w:type="spellStart"/>
      <w:r w:rsidRPr="00AE2A74">
        <w:rPr>
          <w:rFonts w:ascii="Times New Roman" w:eastAsia="Times New Roman" w:hAnsi="Times New Roman" w:cs="Times New Roman"/>
          <w:sz w:val="24"/>
          <w:szCs w:val="24"/>
        </w:rPr>
        <w:t>Arua</w:t>
      </w:r>
      <w:proofErr w:type="spellEnd"/>
      <w:r w:rsidRPr="00AE2A74">
        <w:rPr>
          <w:rFonts w:ascii="Times New Roman" w:eastAsia="Times New Roman" w:hAnsi="Times New Roman" w:cs="Times New Roman"/>
          <w:sz w:val="24"/>
          <w:szCs w:val="24"/>
        </w:rPr>
        <w:t>, Moyo and Nebbi) by carrying out insurgency activities, from bases in Sudan and the DRC.</w:t>
      </w:r>
    </w:p>
    <w:p w14:paraId="6867C7FA" w14:textId="77777777" w:rsidR="00A61F49" w:rsidRPr="00AE2A74" w:rsidRDefault="00A61F49" w:rsidP="00A61F49">
      <w:pPr>
        <w:rPr>
          <w:rFonts w:ascii="Times New Roman" w:eastAsia="Times New Roman" w:hAnsi="Times New Roman" w:cs="Times New Roman"/>
          <w:sz w:val="24"/>
          <w:szCs w:val="24"/>
        </w:rPr>
      </w:pPr>
      <w:r w:rsidRPr="00AE2A74">
        <w:rPr>
          <w:rFonts w:ascii="Times New Roman" w:eastAsia="Times New Roman" w:hAnsi="Times New Roman" w:cs="Times New Roman"/>
          <w:sz w:val="24"/>
          <w:szCs w:val="24"/>
        </w:rPr>
        <w:t>However, I found no evidence of the group employing magical practices.</w:t>
      </w:r>
    </w:p>
    <w:p w14:paraId="706FA758" w14:textId="77777777" w:rsidR="00A61F49" w:rsidRPr="00AE2A74" w:rsidRDefault="00A61F49" w:rsidP="00A61F49">
      <w:pPr>
        <w:rPr>
          <w:rFonts w:ascii="Times New Roman" w:eastAsia="Times New Roman" w:hAnsi="Times New Roman" w:cs="Times New Roman"/>
          <w:sz w:val="24"/>
          <w:szCs w:val="24"/>
        </w:rPr>
      </w:pPr>
    </w:p>
    <w:p w14:paraId="0673DFE5"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sz w:val="24"/>
          <w:szCs w:val="24"/>
        </w:rPr>
        <w:lastRenderedPageBreak/>
        <w:t>References</w:t>
      </w:r>
    </w:p>
    <w:p w14:paraId="266110A9" w14:textId="77777777" w:rsidR="00A61F49" w:rsidRPr="00AE2A74" w:rsidRDefault="00A61F49" w:rsidP="00A61F49">
      <w:pPr>
        <w:spacing w:line="240" w:lineRule="auto"/>
        <w:rPr>
          <w:rFonts w:ascii="Times New Roman" w:eastAsia="Times New Roman" w:hAnsi="Times New Roman" w:cs="Times New Roman"/>
          <w:sz w:val="24"/>
          <w:szCs w:val="24"/>
        </w:rPr>
      </w:pPr>
      <w:r w:rsidRPr="00AE2A74">
        <w:rPr>
          <w:rFonts w:ascii="Times New Roman" w:eastAsia="Times New Roman" w:hAnsi="Times New Roman" w:cs="Times New Roman"/>
          <w:color w:val="222222"/>
          <w:sz w:val="24"/>
          <w:szCs w:val="24"/>
          <w:highlight w:val="white"/>
        </w:rPr>
        <w:t xml:space="preserve">Baker, W.G., 2001. </w:t>
      </w:r>
      <w:r w:rsidRPr="00AE2A74">
        <w:rPr>
          <w:rFonts w:ascii="Times New Roman" w:eastAsia="Times New Roman" w:hAnsi="Times New Roman" w:cs="Times New Roman"/>
          <w:i/>
          <w:color w:val="222222"/>
          <w:sz w:val="24"/>
          <w:szCs w:val="24"/>
          <w:highlight w:val="white"/>
        </w:rPr>
        <w:t>Uganda: the marginalization of minorities</w:t>
      </w:r>
      <w:r w:rsidRPr="00AE2A74">
        <w:rPr>
          <w:rFonts w:ascii="Times New Roman" w:eastAsia="Times New Roman" w:hAnsi="Times New Roman" w:cs="Times New Roman"/>
          <w:color w:val="222222"/>
          <w:sz w:val="24"/>
          <w:szCs w:val="24"/>
          <w:highlight w:val="white"/>
        </w:rPr>
        <w:t>. London: Minority Rights Group International.</w:t>
      </w:r>
    </w:p>
    <w:p w14:paraId="74C8ED45" w14:textId="77777777" w:rsidR="00A61F49" w:rsidRPr="00AE2A74" w:rsidRDefault="00A61F49" w:rsidP="00A61F49">
      <w:pPr>
        <w:spacing w:before="240" w:after="240" w:line="240" w:lineRule="auto"/>
        <w:rPr>
          <w:rFonts w:ascii="Times New Roman" w:eastAsia="Times New Roman" w:hAnsi="Times New Roman" w:cs="Times New Roman"/>
          <w:sz w:val="24"/>
          <w:szCs w:val="24"/>
        </w:rPr>
      </w:pPr>
    </w:p>
    <w:p w14:paraId="5B437404" w14:textId="77777777" w:rsidR="00A61F49" w:rsidRPr="00AE2A74" w:rsidRDefault="00A61F49" w:rsidP="00A61F49">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Armed Group Religious and Spiritual Indoctrination Narrative: WSB</w:t>
      </w:r>
    </w:p>
    <w:p w14:paraId="45C69259"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b/>
          <w:color w:val="000000"/>
          <w:sz w:val="24"/>
          <w:szCs w:val="24"/>
        </w:rPr>
      </w:pPr>
      <w:r w:rsidRPr="00AE2A74">
        <w:rPr>
          <w:rFonts w:ascii="Times New Roman" w:eastAsia="Times New Roman" w:hAnsi="Times New Roman" w:cs="Times New Roman"/>
          <w:b/>
          <w:color w:val="000000"/>
          <w:sz w:val="24"/>
          <w:szCs w:val="24"/>
        </w:rPr>
        <w:t>Also Known As: West Side Boys</w:t>
      </w:r>
    </w:p>
    <w:p w14:paraId="6DE93273" w14:textId="77777777" w:rsidR="00A61F49" w:rsidRPr="00AE2A74" w:rsidRDefault="00A61F49" w:rsidP="00A61F49">
      <w:pPr>
        <w:pBdr>
          <w:top w:val="nil"/>
          <w:left w:val="nil"/>
          <w:bottom w:val="nil"/>
          <w:right w:val="nil"/>
          <w:between w:val="nil"/>
        </w:pBdr>
        <w:spacing w:line="240" w:lineRule="auto"/>
        <w:rPr>
          <w:rFonts w:ascii="Times New Roman" w:eastAsia="Times New Roman" w:hAnsi="Times New Roman" w:cs="Times New Roman"/>
          <w:color w:val="000000"/>
          <w:sz w:val="24"/>
          <w:szCs w:val="24"/>
        </w:rPr>
      </w:pPr>
      <w:r w:rsidRPr="00AE2A74">
        <w:rPr>
          <w:rFonts w:ascii="Times New Roman" w:eastAsia="Times New Roman" w:hAnsi="Times New Roman" w:cs="Times New Roman"/>
          <w:b/>
          <w:color w:val="000000"/>
          <w:sz w:val="24"/>
          <w:szCs w:val="24"/>
        </w:rPr>
        <w:t>Narrative Writers (1): Coder #3</w:t>
      </w:r>
    </w:p>
    <w:p w14:paraId="264168FB" w14:textId="77777777" w:rsidR="00A61F49" w:rsidRPr="00AE2A74" w:rsidRDefault="00A61F49" w:rsidP="00A61F49">
      <w:pPr>
        <w:rPr>
          <w:rFonts w:ascii="Times New Roman" w:eastAsia="Times New Roman" w:hAnsi="Times New Roman" w:cs="Times New Roman"/>
          <w:b/>
          <w:sz w:val="24"/>
          <w:szCs w:val="24"/>
        </w:rPr>
      </w:pPr>
    </w:p>
    <w:p w14:paraId="36651AC2"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eastAsia="Times New Roman" w:hAnsi="Times New Roman" w:cs="Times New Roman"/>
          <w:b/>
          <w:sz w:val="24"/>
          <w:szCs w:val="24"/>
        </w:rPr>
        <w:t>Coder #3’s Narrative:</w:t>
      </w:r>
    </w:p>
    <w:p w14:paraId="5FC05972" w14:textId="77777777" w:rsidR="00A61F49" w:rsidRPr="00AE2A74" w:rsidRDefault="00A61F49" w:rsidP="00A61F49">
      <w:pPr>
        <w:rPr>
          <w:rFonts w:ascii="Times New Roman" w:hAnsi="Times New Roman" w:cs="Times New Roman"/>
          <w:sz w:val="24"/>
          <w:szCs w:val="24"/>
        </w:rPr>
      </w:pPr>
      <w:r w:rsidRPr="00AE2A74">
        <w:rPr>
          <w:rFonts w:ascii="Times New Roman" w:hAnsi="Times New Roman" w:cs="Times New Roman"/>
          <w:sz w:val="24"/>
          <w:szCs w:val="24"/>
        </w:rPr>
        <w:t xml:space="preserve">WSB kidnapped British soldiers.  Two released soldiers stated that she had been accused of using witchcraft and black magic against WSB (Killey 2000).  </w:t>
      </w:r>
      <w:r w:rsidRPr="00AE2A74">
        <w:rPr>
          <w:rFonts w:ascii="Times New Roman" w:hAnsi="Times New Roman" w:cs="Times New Roman"/>
          <w:b/>
          <w:sz w:val="24"/>
          <w:szCs w:val="24"/>
        </w:rPr>
        <w:t xml:space="preserve">A WSB member said that he had used a </w:t>
      </w:r>
      <w:proofErr w:type="gramStart"/>
      <w:r w:rsidRPr="00AE2A74">
        <w:rPr>
          <w:rFonts w:ascii="Times New Roman" w:hAnsi="Times New Roman" w:cs="Times New Roman"/>
          <w:b/>
          <w:sz w:val="24"/>
          <w:szCs w:val="24"/>
        </w:rPr>
        <w:t>counter-measure</w:t>
      </w:r>
      <w:proofErr w:type="gramEnd"/>
      <w:r w:rsidRPr="00AE2A74">
        <w:rPr>
          <w:rFonts w:ascii="Times New Roman" w:hAnsi="Times New Roman" w:cs="Times New Roman"/>
          <w:b/>
          <w:sz w:val="24"/>
          <w:szCs w:val="24"/>
        </w:rPr>
        <w:t xml:space="preserve"> (a magical pot) to remove the curse </w:t>
      </w:r>
      <w:r w:rsidRPr="00AE2A74">
        <w:rPr>
          <w:rFonts w:ascii="Times New Roman" w:hAnsi="Times New Roman" w:cs="Times New Roman"/>
          <w:bCs/>
          <w:sz w:val="24"/>
          <w:szCs w:val="24"/>
        </w:rPr>
        <w:t>(Killey 2000)</w:t>
      </w:r>
      <w:r w:rsidRPr="00AE2A74">
        <w:rPr>
          <w:rFonts w:ascii="Times New Roman" w:hAnsi="Times New Roman" w:cs="Times New Roman"/>
          <w:b/>
          <w:sz w:val="24"/>
          <w:szCs w:val="24"/>
        </w:rPr>
        <w:t xml:space="preserve">. </w:t>
      </w:r>
      <w:r w:rsidRPr="00AE2A74">
        <w:rPr>
          <w:rFonts w:ascii="Times New Roman" w:hAnsi="Times New Roman" w:cs="Times New Roman"/>
          <w:sz w:val="24"/>
          <w:szCs w:val="24"/>
        </w:rPr>
        <w:t xml:space="preserve"> WSB members also threatened to kill captured British soldier for witchcraft (Killey 2000).</w:t>
      </w:r>
    </w:p>
    <w:p w14:paraId="71344380" w14:textId="77777777" w:rsidR="00A61F49" w:rsidRPr="00AE2A74" w:rsidRDefault="00A61F49" w:rsidP="00A61F49">
      <w:pPr>
        <w:rPr>
          <w:rFonts w:ascii="Times New Roman" w:hAnsi="Times New Roman" w:cs="Times New Roman"/>
          <w:sz w:val="24"/>
          <w:szCs w:val="24"/>
        </w:rPr>
      </w:pPr>
    </w:p>
    <w:p w14:paraId="7D0E8493" w14:textId="77777777" w:rsidR="00A61F49" w:rsidRPr="00AE2A74" w:rsidRDefault="00A61F49" w:rsidP="00A61F49">
      <w:pPr>
        <w:rPr>
          <w:rFonts w:ascii="Times New Roman" w:hAnsi="Times New Roman" w:cs="Times New Roman"/>
          <w:b/>
          <w:bCs/>
          <w:sz w:val="24"/>
          <w:szCs w:val="24"/>
        </w:rPr>
      </w:pPr>
      <w:r w:rsidRPr="00AE2A74">
        <w:rPr>
          <w:rFonts w:ascii="Times New Roman" w:hAnsi="Times New Roman" w:cs="Times New Roman"/>
          <w:b/>
          <w:bCs/>
          <w:sz w:val="24"/>
          <w:szCs w:val="24"/>
        </w:rPr>
        <w:t>References</w:t>
      </w:r>
    </w:p>
    <w:p w14:paraId="3100FE01" w14:textId="77777777" w:rsidR="00A61F49" w:rsidRPr="00AE2A74" w:rsidRDefault="00A61F49" w:rsidP="00A61F49">
      <w:pPr>
        <w:rPr>
          <w:rFonts w:ascii="Times New Roman" w:eastAsia="Times New Roman" w:hAnsi="Times New Roman" w:cs="Times New Roman"/>
          <w:b/>
          <w:sz w:val="24"/>
          <w:szCs w:val="24"/>
        </w:rPr>
      </w:pPr>
      <w:r w:rsidRPr="00AE2A74">
        <w:rPr>
          <w:rFonts w:ascii="Times New Roman" w:hAnsi="Times New Roman" w:cs="Times New Roman"/>
          <w:sz w:val="24"/>
          <w:szCs w:val="24"/>
        </w:rPr>
        <w:t xml:space="preserve">Killey 2000.  “Drugged gangsters put captives through </w:t>
      </w:r>
      <w:proofErr w:type="gramStart"/>
      <w:r w:rsidRPr="00AE2A74">
        <w:rPr>
          <w:rFonts w:ascii="Times New Roman" w:hAnsi="Times New Roman" w:cs="Times New Roman"/>
          <w:sz w:val="24"/>
          <w:szCs w:val="24"/>
        </w:rPr>
        <w:t>hell”  The</w:t>
      </w:r>
      <w:proofErr w:type="gramEnd"/>
      <w:r w:rsidRPr="00AE2A74">
        <w:rPr>
          <w:rFonts w:ascii="Times New Roman" w:hAnsi="Times New Roman" w:cs="Times New Roman"/>
          <w:sz w:val="24"/>
          <w:szCs w:val="24"/>
        </w:rPr>
        <w:t xml:space="preserve"> Times.  Sept 11. Cited in: </w:t>
      </w:r>
      <w:hyperlink r:id="rId83" w:anchor="v=onepage&amp;q=Killey&amp;f=false" w:history="1">
        <w:r w:rsidRPr="00AE2A74">
          <w:rPr>
            <w:rStyle w:val="Hyperlink"/>
            <w:rFonts w:ascii="Times New Roman" w:hAnsi="Times New Roman" w:cs="Times New Roman"/>
            <w:sz w:val="24"/>
            <w:szCs w:val="24"/>
          </w:rPr>
          <w:t>https://books.google.com/books?id=9WN_AgAAQBAJ&amp;pg=PT256&amp;lpg=PT256&amp;dq=%22Drugged+gangsters+put+captives+through+hell%22&amp;source=bl&amp;ots=zgH_7CLH_b&amp;sig=ACfU3U1hKHnua2iz34HHgGoU-aFHPNM7PA&amp;hl=en&amp;sa=X&amp;ved=2ahUKEwjfj7CP0LGHAxVt_8kDHeKKDI0Q6AF6BAgLEAM#v=onepage&amp;q=Killey&amp;f=false</w:t>
        </w:r>
      </w:hyperlink>
      <w:r w:rsidRPr="00AE2A74">
        <w:rPr>
          <w:rFonts w:ascii="Times New Roman" w:hAnsi="Times New Roman" w:cs="Times New Roman"/>
          <w:sz w:val="24"/>
          <w:szCs w:val="24"/>
        </w:rPr>
        <w:t xml:space="preserve"> </w:t>
      </w:r>
    </w:p>
    <w:p w14:paraId="0D370E97" w14:textId="77777777" w:rsidR="00D54F95" w:rsidRPr="00AE2A74" w:rsidRDefault="00D54F95" w:rsidP="007B184B">
      <w:pPr>
        <w:pStyle w:val="NormalWeb"/>
        <w:spacing w:before="0" w:beforeAutospacing="0" w:after="160" w:afterAutospacing="0" w:line="480" w:lineRule="auto"/>
        <w:rPr>
          <w:color w:val="000000"/>
        </w:rPr>
      </w:pPr>
    </w:p>
    <w:p w14:paraId="5EB1015E" w14:textId="77777777" w:rsidR="007B184B" w:rsidRPr="00AE2A74" w:rsidRDefault="007B184B" w:rsidP="007B184B">
      <w:pPr>
        <w:rPr>
          <w:rFonts w:ascii="Times New Roman" w:hAnsi="Times New Roman" w:cs="Times New Roman"/>
          <w:sz w:val="24"/>
          <w:szCs w:val="24"/>
        </w:rPr>
      </w:pPr>
    </w:p>
    <w:p w14:paraId="0C9A8E3F" w14:textId="77777777" w:rsidR="007A3695" w:rsidRPr="00AE2A74" w:rsidRDefault="007A3695" w:rsidP="00307BA0">
      <w:pPr>
        <w:rPr>
          <w:rFonts w:ascii="Times New Roman" w:hAnsi="Times New Roman" w:cs="Times New Roman"/>
          <w:sz w:val="24"/>
          <w:szCs w:val="24"/>
        </w:rPr>
      </w:pPr>
    </w:p>
    <w:sectPr w:rsidR="007A3695" w:rsidRPr="00AE2A74">
      <w:footerReference w:type="default" r:id="rId8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F196A6" w14:textId="77777777" w:rsidR="004A25FD" w:rsidRDefault="004A25FD" w:rsidP="00433721">
      <w:pPr>
        <w:spacing w:after="0" w:line="240" w:lineRule="auto"/>
      </w:pPr>
      <w:r>
        <w:separator/>
      </w:r>
    </w:p>
  </w:endnote>
  <w:endnote w:type="continuationSeparator" w:id="0">
    <w:p w14:paraId="0D5EEC1F" w14:textId="77777777" w:rsidR="004A25FD" w:rsidRDefault="004A25FD" w:rsidP="004337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charset w:val="00"/>
    <w:family w:val="auto"/>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sz w:val="24"/>
        <w:szCs w:val="24"/>
      </w:rPr>
      <w:id w:val="2120788682"/>
      <w:docPartObj>
        <w:docPartGallery w:val="Page Numbers (Bottom of Page)"/>
        <w:docPartUnique/>
      </w:docPartObj>
    </w:sdtPr>
    <w:sdtEndPr>
      <w:rPr>
        <w:noProof/>
      </w:rPr>
    </w:sdtEndPr>
    <w:sdtContent>
      <w:p w14:paraId="2E1EFAE8" w14:textId="284020BA" w:rsidR="00580C67" w:rsidRPr="00580C67" w:rsidRDefault="00580C67">
        <w:pPr>
          <w:pStyle w:val="Footer"/>
          <w:jc w:val="right"/>
          <w:rPr>
            <w:rFonts w:ascii="Times New Roman" w:hAnsi="Times New Roman" w:cs="Times New Roman"/>
            <w:sz w:val="24"/>
            <w:szCs w:val="24"/>
          </w:rPr>
        </w:pPr>
        <w:r w:rsidRPr="00580C67">
          <w:rPr>
            <w:rFonts w:ascii="Times New Roman" w:hAnsi="Times New Roman" w:cs="Times New Roman"/>
            <w:sz w:val="24"/>
            <w:szCs w:val="24"/>
          </w:rPr>
          <w:fldChar w:fldCharType="begin"/>
        </w:r>
        <w:r w:rsidRPr="00580C67">
          <w:rPr>
            <w:rFonts w:ascii="Times New Roman" w:hAnsi="Times New Roman" w:cs="Times New Roman"/>
            <w:sz w:val="24"/>
            <w:szCs w:val="24"/>
          </w:rPr>
          <w:instrText xml:space="preserve"> PAGE   \* MERGEFORMAT </w:instrText>
        </w:r>
        <w:r w:rsidRPr="00580C67">
          <w:rPr>
            <w:rFonts w:ascii="Times New Roman" w:hAnsi="Times New Roman" w:cs="Times New Roman"/>
            <w:sz w:val="24"/>
            <w:szCs w:val="24"/>
          </w:rPr>
          <w:fldChar w:fldCharType="separate"/>
        </w:r>
        <w:r w:rsidRPr="00580C67">
          <w:rPr>
            <w:rFonts w:ascii="Times New Roman" w:hAnsi="Times New Roman" w:cs="Times New Roman"/>
            <w:noProof/>
            <w:sz w:val="24"/>
            <w:szCs w:val="24"/>
          </w:rPr>
          <w:t>2</w:t>
        </w:r>
        <w:r w:rsidRPr="00580C67">
          <w:rPr>
            <w:rFonts w:ascii="Times New Roman" w:hAnsi="Times New Roman" w:cs="Times New Roman"/>
            <w:noProof/>
            <w:sz w:val="24"/>
            <w:szCs w:val="24"/>
          </w:rPr>
          <w:fldChar w:fldCharType="end"/>
        </w:r>
      </w:p>
    </w:sdtContent>
  </w:sdt>
  <w:p w14:paraId="5753A48E" w14:textId="77777777" w:rsidR="00580C67" w:rsidRPr="00580C67" w:rsidRDefault="00580C67">
    <w:pPr>
      <w:pStyle w:val="Footer"/>
      <w:rPr>
        <w:rFonts w:ascii="Times New Roman" w:hAnsi="Times New Roman" w:cs="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B5E91F" w14:textId="77777777" w:rsidR="004A25FD" w:rsidRDefault="004A25FD" w:rsidP="00433721">
      <w:pPr>
        <w:spacing w:after="0" w:line="240" w:lineRule="auto"/>
      </w:pPr>
      <w:r>
        <w:separator/>
      </w:r>
    </w:p>
  </w:footnote>
  <w:footnote w:type="continuationSeparator" w:id="0">
    <w:p w14:paraId="6A64F895" w14:textId="77777777" w:rsidR="004A25FD" w:rsidRDefault="004A25FD" w:rsidP="00433721">
      <w:pPr>
        <w:spacing w:after="0" w:line="240" w:lineRule="auto"/>
      </w:pPr>
      <w:r>
        <w:continuationSeparator/>
      </w:r>
    </w:p>
  </w:footnote>
  <w:footnote w:id="1">
    <w:p w14:paraId="676D973A" w14:textId="77777777" w:rsidR="00433721" w:rsidRPr="00E41848" w:rsidRDefault="00433721" w:rsidP="00433721">
      <w:pPr>
        <w:pStyle w:val="FootnoteText"/>
        <w:rPr>
          <w:rFonts w:ascii="Times New Roman" w:hAnsi="Times New Roman" w:cs="Times New Roman"/>
        </w:rPr>
      </w:pPr>
      <w:r w:rsidRPr="00E41848">
        <w:rPr>
          <w:rStyle w:val="FootnoteReference"/>
          <w:rFonts w:ascii="Times New Roman" w:hAnsi="Times New Roman" w:cs="Times New Roman"/>
        </w:rPr>
        <w:footnoteRef/>
      </w:r>
      <w:r w:rsidRPr="00E41848">
        <w:rPr>
          <w:rFonts w:ascii="Times New Roman" w:hAnsi="Times New Roman" w:cs="Times New Roman"/>
        </w:rPr>
        <w:t xml:space="preserve"> While the original measure captures whether groups are much weaker, weaker, at parity, stronger, or much stronger than the government, only approximately 16% of the sample is coded as being at parity or higher. Thus, due to this skewed distribution, we distinguish between the weakest groups and all others. Wood and Thomas (2017) take a similar approach.</w:t>
      </w:r>
    </w:p>
  </w:footnote>
  <w:footnote w:id="2">
    <w:p w14:paraId="04F33D4D" w14:textId="32D109C6" w:rsidR="0075338D" w:rsidRPr="0075338D" w:rsidRDefault="0075338D">
      <w:pPr>
        <w:pStyle w:val="FootnoteText"/>
        <w:rPr>
          <w:rFonts w:ascii="Times New Roman" w:hAnsi="Times New Roman" w:cs="Times New Roman"/>
        </w:rPr>
      </w:pPr>
      <w:r>
        <w:rPr>
          <w:rStyle w:val="FootnoteReference"/>
        </w:rPr>
        <w:footnoteRef/>
      </w:r>
      <w:r>
        <w:t xml:space="preserve"> </w:t>
      </w:r>
      <w:r>
        <w:rPr>
          <w:rFonts w:ascii="Times New Roman" w:hAnsi="Times New Roman" w:cs="Times New Roman"/>
        </w:rPr>
        <w:t xml:space="preserve">Variables labeled “exc.” indicate the exclusive threshold for evidence, while the “inc.” label indicates the </w:t>
      </w:r>
      <w:r w:rsidR="00A24E1D">
        <w:rPr>
          <w:rFonts w:ascii="Times New Roman" w:hAnsi="Times New Roman" w:cs="Times New Roman"/>
        </w:rPr>
        <w:t>inclusive</w:t>
      </w:r>
      <w:r>
        <w:rPr>
          <w:rFonts w:ascii="Times New Roman" w:hAnsi="Times New Roman" w:cs="Times New Roman"/>
        </w:rPr>
        <w:t xml:space="preserve"> threshold for evidence.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149F1"/>
    <w:multiLevelType w:val="multilevel"/>
    <w:tmpl w:val="BCA6E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D9759C"/>
    <w:multiLevelType w:val="multilevel"/>
    <w:tmpl w:val="4D5E604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 w15:restartNumberingAfterBreak="0">
    <w:nsid w:val="09292903"/>
    <w:multiLevelType w:val="multilevel"/>
    <w:tmpl w:val="1962157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 w15:restartNumberingAfterBreak="0">
    <w:nsid w:val="0C61246E"/>
    <w:multiLevelType w:val="hybridMultilevel"/>
    <w:tmpl w:val="A11E7FDA"/>
    <w:lvl w:ilvl="0" w:tplc="61DA5524">
      <w:start w:val="3"/>
      <w:numFmt w:val="upperLetter"/>
      <w:lvlText w:val="%1."/>
      <w:lvlJc w:val="left"/>
      <w:pPr>
        <w:tabs>
          <w:tab w:val="num" w:pos="720"/>
        </w:tabs>
        <w:ind w:left="720" w:hanging="360"/>
      </w:pPr>
    </w:lvl>
    <w:lvl w:ilvl="1" w:tplc="C5D6232A" w:tentative="1">
      <w:start w:val="1"/>
      <w:numFmt w:val="decimal"/>
      <w:lvlText w:val="%2."/>
      <w:lvlJc w:val="left"/>
      <w:pPr>
        <w:tabs>
          <w:tab w:val="num" w:pos="1440"/>
        </w:tabs>
        <w:ind w:left="1440" w:hanging="360"/>
      </w:pPr>
    </w:lvl>
    <w:lvl w:ilvl="2" w:tplc="55AC1BBA" w:tentative="1">
      <w:start w:val="1"/>
      <w:numFmt w:val="decimal"/>
      <w:lvlText w:val="%3."/>
      <w:lvlJc w:val="left"/>
      <w:pPr>
        <w:tabs>
          <w:tab w:val="num" w:pos="2160"/>
        </w:tabs>
        <w:ind w:left="2160" w:hanging="360"/>
      </w:pPr>
    </w:lvl>
    <w:lvl w:ilvl="3" w:tplc="F098B5B4" w:tentative="1">
      <w:start w:val="1"/>
      <w:numFmt w:val="decimal"/>
      <w:lvlText w:val="%4."/>
      <w:lvlJc w:val="left"/>
      <w:pPr>
        <w:tabs>
          <w:tab w:val="num" w:pos="2880"/>
        </w:tabs>
        <w:ind w:left="2880" w:hanging="360"/>
      </w:pPr>
    </w:lvl>
    <w:lvl w:ilvl="4" w:tplc="544C3DC2" w:tentative="1">
      <w:start w:val="1"/>
      <w:numFmt w:val="decimal"/>
      <w:lvlText w:val="%5."/>
      <w:lvlJc w:val="left"/>
      <w:pPr>
        <w:tabs>
          <w:tab w:val="num" w:pos="3600"/>
        </w:tabs>
        <w:ind w:left="3600" w:hanging="360"/>
      </w:pPr>
    </w:lvl>
    <w:lvl w:ilvl="5" w:tplc="9BE66FF4" w:tentative="1">
      <w:start w:val="1"/>
      <w:numFmt w:val="decimal"/>
      <w:lvlText w:val="%6."/>
      <w:lvlJc w:val="left"/>
      <w:pPr>
        <w:tabs>
          <w:tab w:val="num" w:pos="4320"/>
        </w:tabs>
        <w:ind w:left="4320" w:hanging="360"/>
      </w:pPr>
    </w:lvl>
    <w:lvl w:ilvl="6" w:tplc="7DAA527C" w:tentative="1">
      <w:start w:val="1"/>
      <w:numFmt w:val="decimal"/>
      <w:lvlText w:val="%7."/>
      <w:lvlJc w:val="left"/>
      <w:pPr>
        <w:tabs>
          <w:tab w:val="num" w:pos="5040"/>
        </w:tabs>
        <w:ind w:left="5040" w:hanging="360"/>
      </w:pPr>
    </w:lvl>
    <w:lvl w:ilvl="7" w:tplc="C22217CE" w:tentative="1">
      <w:start w:val="1"/>
      <w:numFmt w:val="decimal"/>
      <w:lvlText w:val="%8."/>
      <w:lvlJc w:val="left"/>
      <w:pPr>
        <w:tabs>
          <w:tab w:val="num" w:pos="5760"/>
        </w:tabs>
        <w:ind w:left="5760" w:hanging="360"/>
      </w:pPr>
    </w:lvl>
    <w:lvl w:ilvl="8" w:tplc="C03C4064" w:tentative="1">
      <w:start w:val="1"/>
      <w:numFmt w:val="decimal"/>
      <w:lvlText w:val="%9."/>
      <w:lvlJc w:val="left"/>
      <w:pPr>
        <w:tabs>
          <w:tab w:val="num" w:pos="6480"/>
        </w:tabs>
        <w:ind w:left="6480" w:hanging="360"/>
      </w:pPr>
    </w:lvl>
  </w:abstractNum>
  <w:abstractNum w:abstractNumId="4" w15:restartNumberingAfterBreak="0">
    <w:nsid w:val="19C66EFB"/>
    <w:multiLevelType w:val="hybridMultilevel"/>
    <w:tmpl w:val="E7A2F71A"/>
    <w:lvl w:ilvl="0" w:tplc="225EDF6C">
      <w:start w:val="2"/>
      <w:numFmt w:val="upperLetter"/>
      <w:lvlText w:val="%1."/>
      <w:lvlJc w:val="left"/>
      <w:pPr>
        <w:tabs>
          <w:tab w:val="num" w:pos="720"/>
        </w:tabs>
        <w:ind w:left="720" w:hanging="360"/>
      </w:pPr>
    </w:lvl>
    <w:lvl w:ilvl="1" w:tplc="CB7CC76A" w:tentative="1">
      <w:start w:val="1"/>
      <w:numFmt w:val="decimal"/>
      <w:lvlText w:val="%2."/>
      <w:lvlJc w:val="left"/>
      <w:pPr>
        <w:tabs>
          <w:tab w:val="num" w:pos="1440"/>
        </w:tabs>
        <w:ind w:left="1440" w:hanging="360"/>
      </w:pPr>
    </w:lvl>
    <w:lvl w:ilvl="2" w:tplc="D6E83FB2" w:tentative="1">
      <w:start w:val="1"/>
      <w:numFmt w:val="decimal"/>
      <w:lvlText w:val="%3."/>
      <w:lvlJc w:val="left"/>
      <w:pPr>
        <w:tabs>
          <w:tab w:val="num" w:pos="2160"/>
        </w:tabs>
        <w:ind w:left="2160" w:hanging="360"/>
      </w:pPr>
    </w:lvl>
    <w:lvl w:ilvl="3" w:tplc="0F080088" w:tentative="1">
      <w:start w:val="1"/>
      <w:numFmt w:val="decimal"/>
      <w:lvlText w:val="%4."/>
      <w:lvlJc w:val="left"/>
      <w:pPr>
        <w:tabs>
          <w:tab w:val="num" w:pos="2880"/>
        </w:tabs>
        <w:ind w:left="2880" w:hanging="360"/>
      </w:pPr>
    </w:lvl>
    <w:lvl w:ilvl="4" w:tplc="C9EAB1D0" w:tentative="1">
      <w:start w:val="1"/>
      <w:numFmt w:val="decimal"/>
      <w:lvlText w:val="%5."/>
      <w:lvlJc w:val="left"/>
      <w:pPr>
        <w:tabs>
          <w:tab w:val="num" w:pos="3600"/>
        </w:tabs>
        <w:ind w:left="3600" w:hanging="360"/>
      </w:pPr>
    </w:lvl>
    <w:lvl w:ilvl="5" w:tplc="0AF8125A" w:tentative="1">
      <w:start w:val="1"/>
      <w:numFmt w:val="decimal"/>
      <w:lvlText w:val="%6."/>
      <w:lvlJc w:val="left"/>
      <w:pPr>
        <w:tabs>
          <w:tab w:val="num" w:pos="4320"/>
        </w:tabs>
        <w:ind w:left="4320" w:hanging="360"/>
      </w:pPr>
    </w:lvl>
    <w:lvl w:ilvl="6" w:tplc="58C626C2" w:tentative="1">
      <w:start w:val="1"/>
      <w:numFmt w:val="decimal"/>
      <w:lvlText w:val="%7."/>
      <w:lvlJc w:val="left"/>
      <w:pPr>
        <w:tabs>
          <w:tab w:val="num" w:pos="5040"/>
        </w:tabs>
        <w:ind w:left="5040" w:hanging="360"/>
      </w:pPr>
    </w:lvl>
    <w:lvl w:ilvl="7" w:tplc="446C4F8A" w:tentative="1">
      <w:start w:val="1"/>
      <w:numFmt w:val="decimal"/>
      <w:lvlText w:val="%8."/>
      <w:lvlJc w:val="left"/>
      <w:pPr>
        <w:tabs>
          <w:tab w:val="num" w:pos="5760"/>
        </w:tabs>
        <w:ind w:left="5760" w:hanging="360"/>
      </w:pPr>
    </w:lvl>
    <w:lvl w:ilvl="8" w:tplc="BDD08A5A" w:tentative="1">
      <w:start w:val="1"/>
      <w:numFmt w:val="decimal"/>
      <w:lvlText w:val="%9."/>
      <w:lvlJc w:val="left"/>
      <w:pPr>
        <w:tabs>
          <w:tab w:val="num" w:pos="6480"/>
        </w:tabs>
        <w:ind w:left="6480" w:hanging="360"/>
      </w:pPr>
    </w:lvl>
  </w:abstractNum>
  <w:abstractNum w:abstractNumId="5" w15:restartNumberingAfterBreak="0">
    <w:nsid w:val="1A6250C9"/>
    <w:multiLevelType w:val="hybridMultilevel"/>
    <w:tmpl w:val="DCD68620"/>
    <w:lvl w:ilvl="0" w:tplc="193EC9F2">
      <w:start w:val="3"/>
      <w:numFmt w:val="upperLetter"/>
      <w:lvlText w:val="%1."/>
      <w:lvlJc w:val="left"/>
      <w:pPr>
        <w:tabs>
          <w:tab w:val="num" w:pos="720"/>
        </w:tabs>
        <w:ind w:left="720" w:hanging="360"/>
      </w:pPr>
    </w:lvl>
    <w:lvl w:ilvl="1" w:tplc="FD0ECADA" w:tentative="1">
      <w:start w:val="1"/>
      <w:numFmt w:val="decimal"/>
      <w:lvlText w:val="%2."/>
      <w:lvlJc w:val="left"/>
      <w:pPr>
        <w:tabs>
          <w:tab w:val="num" w:pos="1440"/>
        </w:tabs>
        <w:ind w:left="1440" w:hanging="360"/>
      </w:pPr>
    </w:lvl>
    <w:lvl w:ilvl="2" w:tplc="963AD92C" w:tentative="1">
      <w:start w:val="1"/>
      <w:numFmt w:val="decimal"/>
      <w:lvlText w:val="%3."/>
      <w:lvlJc w:val="left"/>
      <w:pPr>
        <w:tabs>
          <w:tab w:val="num" w:pos="2160"/>
        </w:tabs>
        <w:ind w:left="2160" w:hanging="360"/>
      </w:pPr>
    </w:lvl>
    <w:lvl w:ilvl="3" w:tplc="1AFE022E" w:tentative="1">
      <w:start w:val="1"/>
      <w:numFmt w:val="decimal"/>
      <w:lvlText w:val="%4."/>
      <w:lvlJc w:val="left"/>
      <w:pPr>
        <w:tabs>
          <w:tab w:val="num" w:pos="2880"/>
        </w:tabs>
        <w:ind w:left="2880" w:hanging="360"/>
      </w:pPr>
    </w:lvl>
    <w:lvl w:ilvl="4" w:tplc="DE8896FC" w:tentative="1">
      <w:start w:val="1"/>
      <w:numFmt w:val="decimal"/>
      <w:lvlText w:val="%5."/>
      <w:lvlJc w:val="left"/>
      <w:pPr>
        <w:tabs>
          <w:tab w:val="num" w:pos="3600"/>
        </w:tabs>
        <w:ind w:left="3600" w:hanging="360"/>
      </w:pPr>
    </w:lvl>
    <w:lvl w:ilvl="5" w:tplc="DE32CF68" w:tentative="1">
      <w:start w:val="1"/>
      <w:numFmt w:val="decimal"/>
      <w:lvlText w:val="%6."/>
      <w:lvlJc w:val="left"/>
      <w:pPr>
        <w:tabs>
          <w:tab w:val="num" w:pos="4320"/>
        </w:tabs>
        <w:ind w:left="4320" w:hanging="360"/>
      </w:pPr>
    </w:lvl>
    <w:lvl w:ilvl="6" w:tplc="3D44B6FA" w:tentative="1">
      <w:start w:val="1"/>
      <w:numFmt w:val="decimal"/>
      <w:lvlText w:val="%7."/>
      <w:lvlJc w:val="left"/>
      <w:pPr>
        <w:tabs>
          <w:tab w:val="num" w:pos="5040"/>
        </w:tabs>
        <w:ind w:left="5040" w:hanging="360"/>
      </w:pPr>
    </w:lvl>
    <w:lvl w:ilvl="7" w:tplc="4A30A83C" w:tentative="1">
      <w:start w:val="1"/>
      <w:numFmt w:val="decimal"/>
      <w:lvlText w:val="%8."/>
      <w:lvlJc w:val="left"/>
      <w:pPr>
        <w:tabs>
          <w:tab w:val="num" w:pos="5760"/>
        </w:tabs>
        <w:ind w:left="5760" w:hanging="360"/>
      </w:pPr>
    </w:lvl>
    <w:lvl w:ilvl="8" w:tplc="76E23514" w:tentative="1">
      <w:start w:val="1"/>
      <w:numFmt w:val="decimal"/>
      <w:lvlText w:val="%9."/>
      <w:lvlJc w:val="left"/>
      <w:pPr>
        <w:tabs>
          <w:tab w:val="num" w:pos="6480"/>
        </w:tabs>
        <w:ind w:left="6480" w:hanging="360"/>
      </w:pPr>
    </w:lvl>
  </w:abstractNum>
  <w:abstractNum w:abstractNumId="6" w15:restartNumberingAfterBreak="0">
    <w:nsid w:val="209C488E"/>
    <w:multiLevelType w:val="hybridMultilevel"/>
    <w:tmpl w:val="3AD68D3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7CF6035"/>
    <w:multiLevelType w:val="multilevel"/>
    <w:tmpl w:val="2AFEC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0034B9"/>
    <w:multiLevelType w:val="hybridMultilevel"/>
    <w:tmpl w:val="A8F09878"/>
    <w:lvl w:ilvl="0" w:tplc="DC44BE32">
      <w:start w:val="4"/>
      <w:numFmt w:val="upperLetter"/>
      <w:lvlText w:val="%1."/>
      <w:lvlJc w:val="left"/>
      <w:pPr>
        <w:tabs>
          <w:tab w:val="num" w:pos="720"/>
        </w:tabs>
        <w:ind w:left="720" w:hanging="360"/>
      </w:pPr>
    </w:lvl>
    <w:lvl w:ilvl="1" w:tplc="2B7829B4" w:tentative="1">
      <w:start w:val="1"/>
      <w:numFmt w:val="decimal"/>
      <w:lvlText w:val="%2."/>
      <w:lvlJc w:val="left"/>
      <w:pPr>
        <w:tabs>
          <w:tab w:val="num" w:pos="1440"/>
        </w:tabs>
        <w:ind w:left="1440" w:hanging="360"/>
      </w:pPr>
    </w:lvl>
    <w:lvl w:ilvl="2" w:tplc="3620D6B2" w:tentative="1">
      <w:start w:val="1"/>
      <w:numFmt w:val="decimal"/>
      <w:lvlText w:val="%3."/>
      <w:lvlJc w:val="left"/>
      <w:pPr>
        <w:tabs>
          <w:tab w:val="num" w:pos="2160"/>
        </w:tabs>
        <w:ind w:left="2160" w:hanging="360"/>
      </w:pPr>
    </w:lvl>
    <w:lvl w:ilvl="3" w:tplc="FE14DDFE" w:tentative="1">
      <w:start w:val="1"/>
      <w:numFmt w:val="decimal"/>
      <w:lvlText w:val="%4."/>
      <w:lvlJc w:val="left"/>
      <w:pPr>
        <w:tabs>
          <w:tab w:val="num" w:pos="2880"/>
        </w:tabs>
        <w:ind w:left="2880" w:hanging="360"/>
      </w:pPr>
    </w:lvl>
    <w:lvl w:ilvl="4" w:tplc="E4400066" w:tentative="1">
      <w:start w:val="1"/>
      <w:numFmt w:val="decimal"/>
      <w:lvlText w:val="%5."/>
      <w:lvlJc w:val="left"/>
      <w:pPr>
        <w:tabs>
          <w:tab w:val="num" w:pos="3600"/>
        </w:tabs>
        <w:ind w:left="3600" w:hanging="360"/>
      </w:pPr>
    </w:lvl>
    <w:lvl w:ilvl="5" w:tplc="933E43DA" w:tentative="1">
      <w:start w:val="1"/>
      <w:numFmt w:val="decimal"/>
      <w:lvlText w:val="%6."/>
      <w:lvlJc w:val="left"/>
      <w:pPr>
        <w:tabs>
          <w:tab w:val="num" w:pos="4320"/>
        </w:tabs>
        <w:ind w:left="4320" w:hanging="360"/>
      </w:pPr>
    </w:lvl>
    <w:lvl w:ilvl="6" w:tplc="855478A2" w:tentative="1">
      <w:start w:val="1"/>
      <w:numFmt w:val="decimal"/>
      <w:lvlText w:val="%7."/>
      <w:lvlJc w:val="left"/>
      <w:pPr>
        <w:tabs>
          <w:tab w:val="num" w:pos="5040"/>
        </w:tabs>
        <w:ind w:left="5040" w:hanging="360"/>
      </w:pPr>
    </w:lvl>
    <w:lvl w:ilvl="7" w:tplc="61CAD83C" w:tentative="1">
      <w:start w:val="1"/>
      <w:numFmt w:val="decimal"/>
      <w:lvlText w:val="%8."/>
      <w:lvlJc w:val="left"/>
      <w:pPr>
        <w:tabs>
          <w:tab w:val="num" w:pos="5760"/>
        </w:tabs>
        <w:ind w:left="5760" w:hanging="360"/>
      </w:pPr>
    </w:lvl>
    <w:lvl w:ilvl="8" w:tplc="0A9E91F0" w:tentative="1">
      <w:start w:val="1"/>
      <w:numFmt w:val="decimal"/>
      <w:lvlText w:val="%9."/>
      <w:lvlJc w:val="left"/>
      <w:pPr>
        <w:tabs>
          <w:tab w:val="num" w:pos="6480"/>
        </w:tabs>
        <w:ind w:left="6480" w:hanging="360"/>
      </w:pPr>
    </w:lvl>
  </w:abstractNum>
  <w:abstractNum w:abstractNumId="9" w15:restartNumberingAfterBreak="0">
    <w:nsid w:val="3D2902A3"/>
    <w:multiLevelType w:val="hybridMultilevel"/>
    <w:tmpl w:val="C8AE6ACC"/>
    <w:lvl w:ilvl="0" w:tplc="72521F74">
      <w:start w:val="2"/>
      <w:numFmt w:val="upperRoman"/>
      <w:lvlText w:val="%1."/>
      <w:lvlJc w:val="right"/>
      <w:pPr>
        <w:tabs>
          <w:tab w:val="num" w:pos="720"/>
        </w:tabs>
        <w:ind w:left="720" w:hanging="360"/>
      </w:pPr>
    </w:lvl>
    <w:lvl w:ilvl="1" w:tplc="29B8CE70" w:tentative="1">
      <w:start w:val="1"/>
      <w:numFmt w:val="decimal"/>
      <w:lvlText w:val="%2."/>
      <w:lvlJc w:val="left"/>
      <w:pPr>
        <w:tabs>
          <w:tab w:val="num" w:pos="1440"/>
        </w:tabs>
        <w:ind w:left="1440" w:hanging="360"/>
      </w:pPr>
    </w:lvl>
    <w:lvl w:ilvl="2" w:tplc="189A227C" w:tentative="1">
      <w:start w:val="1"/>
      <w:numFmt w:val="decimal"/>
      <w:lvlText w:val="%3."/>
      <w:lvlJc w:val="left"/>
      <w:pPr>
        <w:tabs>
          <w:tab w:val="num" w:pos="2160"/>
        </w:tabs>
        <w:ind w:left="2160" w:hanging="360"/>
      </w:pPr>
    </w:lvl>
    <w:lvl w:ilvl="3" w:tplc="549E9E26" w:tentative="1">
      <w:start w:val="1"/>
      <w:numFmt w:val="decimal"/>
      <w:lvlText w:val="%4."/>
      <w:lvlJc w:val="left"/>
      <w:pPr>
        <w:tabs>
          <w:tab w:val="num" w:pos="2880"/>
        </w:tabs>
        <w:ind w:left="2880" w:hanging="360"/>
      </w:pPr>
    </w:lvl>
    <w:lvl w:ilvl="4" w:tplc="B64E5EBC" w:tentative="1">
      <w:start w:val="1"/>
      <w:numFmt w:val="decimal"/>
      <w:lvlText w:val="%5."/>
      <w:lvlJc w:val="left"/>
      <w:pPr>
        <w:tabs>
          <w:tab w:val="num" w:pos="3600"/>
        </w:tabs>
        <w:ind w:left="3600" w:hanging="360"/>
      </w:pPr>
    </w:lvl>
    <w:lvl w:ilvl="5" w:tplc="D3AA9946" w:tentative="1">
      <w:start w:val="1"/>
      <w:numFmt w:val="decimal"/>
      <w:lvlText w:val="%6."/>
      <w:lvlJc w:val="left"/>
      <w:pPr>
        <w:tabs>
          <w:tab w:val="num" w:pos="4320"/>
        </w:tabs>
        <w:ind w:left="4320" w:hanging="360"/>
      </w:pPr>
    </w:lvl>
    <w:lvl w:ilvl="6" w:tplc="BBFAEEBE" w:tentative="1">
      <w:start w:val="1"/>
      <w:numFmt w:val="decimal"/>
      <w:lvlText w:val="%7."/>
      <w:lvlJc w:val="left"/>
      <w:pPr>
        <w:tabs>
          <w:tab w:val="num" w:pos="5040"/>
        </w:tabs>
        <w:ind w:left="5040" w:hanging="360"/>
      </w:pPr>
    </w:lvl>
    <w:lvl w:ilvl="7" w:tplc="78E441F8" w:tentative="1">
      <w:start w:val="1"/>
      <w:numFmt w:val="decimal"/>
      <w:lvlText w:val="%8."/>
      <w:lvlJc w:val="left"/>
      <w:pPr>
        <w:tabs>
          <w:tab w:val="num" w:pos="5760"/>
        </w:tabs>
        <w:ind w:left="5760" w:hanging="360"/>
      </w:pPr>
    </w:lvl>
    <w:lvl w:ilvl="8" w:tplc="47E20D6C" w:tentative="1">
      <w:start w:val="1"/>
      <w:numFmt w:val="decimal"/>
      <w:lvlText w:val="%9."/>
      <w:lvlJc w:val="left"/>
      <w:pPr>
        <w:tabs>
          <w:tab w:val="num" w:pos="6480"/>
        </w:tabs>
        <w:ind w:left="6480" w:hanging="360"/>
      </w:pPr>
    </w:lvl>
  </w:abstractNum>
  <w:abstractNum w:abstractNumId="10" w15:restartNumberingAfterBreak="0">
    <w:nsid w:val="3F0F729D"/>
    <w:multiLevelType w:val="multilevel"/>
    <w:tmpl w:val="A23691D8"/>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62F2BF5"/>
    <w:multiLevelType w:val="hybridMultilevel"/>
    <w:tmpl w:val="73B6ACE0"/>
    <w:lvl w:ilvl="0" w:tplc="85CED164">
      <w:start w:val="1"/>
      <w:numFmt w:val="upperRoman"/>
      <w:lvlText w:val="%1."/>
      <w:lvlJc w:val="left"/>
      <w:pPr>
        <w:ind w:left="1080" w:hanging="72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013967"/>
    <w:multiLevelType w:val="hybridMultilevel"/>
    <w:tmpl w:val="0D105B0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23F7D7B"/>
    <w:multiLevelType w:val="multilevel"/>
    <w:tmpl w:val="4BDA5E5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4" w15:restartNumberingAfterBreak="0">
    <w:nsid w:val="5560029B"/>
    <w:multiLevelType w:val="hybridMultilevel"/>
    <w:tmpl w:val="DA00D17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859161F"/>
    <w:multiLevelType w:val="hybridMultilevel"/>
    <w:tmpl w:val="9D8EFD6A"/>
    <w:lvl w:ilvl="0" w:tplc="4E129A14">
      <w:start w:val="5"/>
      <w:numFmt w:val="upperLetter"/>
      <w:lvlText w:val="%1."/>
      <w:lvlJc w:val="left"/>
      <w:pPr>
        <w:tabs>
          <w:tab w:val="num" w:pos="720"/>
        </w:tabs>
        <w:ind w:left="720" w:hanging="360"/>
      </w:pPr>
    </w:lvl>
    <w:lvl w:ilvl="1" w:tplc="7CE2514C" w:tentative="1">
      <w:start w:val="1"/>
      <w:numFmt w:val="decimal"/>
      <w:lvlText w:val="%2."/>
      <w:lvlJc w:val="left"/>
      <w:pPr>
        <w:tabs>
          <w:tab w:val="num" w:pos="1440"/>
        </w:tabs>
        <w:ind w:left="1440" w:hanging="360"/>
      </w:pPr>
    </w:lvl>
    <w:lvl w:ilvl="2" w:tplc="2488D4BC" w:tentative="1">
      <w:start w:val="1"/>
      <w:numFmt w:val="decimal"/>
      <w:lvlText w:val="%3."/>
      <w:lvlJc w:val="left"/>
      <w:pPr>
        <w:tabs>
          <w:tab w:val="num" w:pos="2160"/>
        </w:tabs>
        <w:ind w:left="2160" w:hanging="360"/>
      </w:pPr>
    </w:lvl>
    <w:lvl w:ilvl="3" w:tplc="AE383D5E" w:tentative="1">
      <w:start w:val="1"/>
      <w:numFmt w:val="decimal"/>
      <w:lvlText w:val="%4."/>
      <w:lvlJc w:val="left"/>
      <w:pPr>
        <w:tabs>
          <w:tab w:val="num" w:pos="2880"/>
        </w:tabs>
        <w:ind w:left="2880" w:hanging="360"/>
      </w:pPr>
    </w:lvl>
    <w:lvl w:ilvl="4" w:tplc="D24645EA" w:tentative="1">
      <w:start w:val="1"/>
      <w:numFmt w:val="decimal"/>
      <w:lvlText w:val="%5."/>
      <w:lvlJc w:val="left"/>
      <w:pPr>
        <w:tabs>
          <w:tab w:val="num" w:pos="3600"/>
        </w:tabs>
        <w:ind w:left="3600" w:hanging="360"/>
      </w:pPr>
    </w:lvl>
    <w:lvl w:ilvl="5" w:tplc="795ACF90" w:tentative="1">
      <w:start w:val="1"/>
      <w:numFmt w:val="decimal"/>
      <w:lvlText w:val="%6."/>
      <w:lvlJc w:val="left"/>
      <w:pPr>
        <w:tabs>
          <w:tab w:val="num" w:pos="4320"/>
        </w:tabs>
        <w:ind w:left="4320" w:hanging="360"/>
      </w:pPr>
    </w:lvl>
    <w:lvl w:ilvl="6" w:tplc="5C048204" w:tentative="1">
      <w:start w:val="1"/>
      <w:numFmt w:val="decimal"/>
      <w:lvlText w:val="%7."/>
      <w:lvlJc w:val="left"/>
      <w:pPr>
        <w:tabs>
          <w:tab w:val="num" w:pos="5040"/>
        </w:tabs>
        <w:ind w:left="5040" w:hanging="360"/>
      </w:pPr>
    </w:lvl>
    <w:lvl w:ilvl="7" w:tplc="6F3CD944" w:tentative="1">
      <w:start w:val="1"/>
      <w:numFmt w:val="decimal"/>
      <w:lvlText w:val="%8."/>
      <w:lvlJc w:val="left"/>
      <w:pPr>
        <w:tabs>
          <w:tab w:val="num" w:pos="5760"/>
        </w:tabs>
        <w:ind w:left="5760" w:hanging="360"/>
      </w:pPr>
    </w:lvl>
    <w:lvl w:ilvl="8" w:tplc="8CCE33D6" w:tentative="1">
      <w:start w:val="1"/>
      <w:numFmt w:val="decimal"/>
      <w:lvlText w:val="%9."/>
      <w:lvlJc w:val="left"/>
      <w:pPr>
        <w:tabs>
          <w:tab w:val="num" w:pos="6480"/>
        </w:tabs>
        <w:ind w:left="6480" w:hanging="360"/>
      </w:pPr>
    </w:lvl>
  </w:abstractNum>
  <w:abstractNum w:abstractNumId="16" w15:restartNumberingAfterBreak="0">
    <w:nsid w:val="5C7A70D3"/>
    <w:multiLevelType w:val="multilevel"/>
    <w:tmpl w:val="37AE6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16D4C49"/>
    <w:multiLevelType w:val="multilevel"/>
    <w:tmpl w:val="C30C1DB4"/>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2203AE0"/>
    <w:multiLevelType w:val="multilevel"/>
    <w:tmpl w:val="E7100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DB44E76"/>
    <w:multiLevelType w:val="hybridMultilevel"/>
    <w:tmpl w:val="59045B4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7D6608"/>
    <w:multiLevelType w:val="hybridMultilevel"/>
    <w:tmpl w:val="F8FEE6A0"/>
    <w:lvl w:ilvl="0" w:tplc="450074F4">
      <w:start w:val="2"/>
      <w:numFmt w:val="upperLetter"/>
      <w:lvlText w:val="%1."/>
      <w:lvlJc w:val="left"/>
      <w:pPr>
        <w:tabs>
          <w:tab w:val="num" w:pos="720"/>
        </w:tabs>
        <w:ind w:left="720" w:hanging="360"/>
      </w:pPr>
    </w:lvl>
    <w:lvl w:ilvl="1" w:tplc="3294E492" w:tentative="1">
      <w:start w:val="1"/>
      <w:numFmt w:val="decimal"/>
      <w:lvlText w:val="%2."/>
      <w:lvlJc w:val="left"/>
      <w:pPr>
        <w:tabs>
          <w:tab w:val="num" w:pos="1440"/>
        </w:tabs>
        <w:ind w:left="1440" w:hanging="360"/>
      </w:pPr>
    </w:lvl>
    <w:lvl w:ilvl="2" w:tplc="72302FD0" w:tentative="1">
      <w:start w:val="1"/>
      <w:numFmt w:val="decimal"/>
      <w:lvlText w:val="%3."/>
      <w:lvlJc w:val="left"/>
      <w:pPr>
        <w:tabs>
          <w:tab w:val="num" w:pos="2160"/>
        </w:tabs>
        <w:ind w:left="2160" w:hanging="360"/>
      </w:pPr>
    </w:lvl>
    <w:lvl w:ilvl="3" w:tplc="8C9A71E8" w:tentative="1">
      <w:start w:val="1"/>
      <w:numFmt w:val="decimal"/>
      <w:lvlText w:val="%4."/>
      <w:lvlJc w:val="left"/>
      <w:pPr>
        <w:tabs>
          <w:tab w:val="num" w:pos="2880"/>
        </w:tabs>
        <w:ind w:left="2880" w:hanging="360"/>
      </w:pPr>
    </w:lvl>
    <w:lvl w:ilvl="4" w:tplc="340288EC" w:tentative="1">
      <w:start w:val="1"/>
      <w:numFmt w:val="decimal"/>
      <w:lvlText w:val="%5."/>
      <w:lvlJc w:val="left"/>
      <w:pPr>
        <w:tabs>
          <w:tab w:val="num" w:pos="3600"/>
        </w:tabs>
        <w:ind w:left="3600" w:hanging="360"/>
      </w:pPr>
    </w:lvl>
    <w:lvl w:ilvl="5" w:tplc="3BF0E36A" w:tentative="1">
      <w:start w:val="1"/>
      <w:numFmt w:val="decimal"/>
      <w:lvlText w:val="%6."/>
      <w:lvlJc w:val="left"/>
      <w:pPr>
        <w:tabs>
          <w:tab w:val="num" w:pos="4320"/>
        </w:tabs>
        <w:ind w:left="4320" w:hanging="360"/>
      </w:pPr>
    </w:lvl>
    <w:lvl w:ilvl="6" w:tplc="1D3E4080" w:tentative="1">
      <w:start w:val="1"/>
      <w:numFmt w:val="decimal"/>
      <w:lvlText w:val="%7."/>
      <w:lvlJc w:val="left"/>
      <w:pPr>
        <w:tabs>
          <w:tab w:val="num" w:pos="5040"/>
        </w:tabs>
        <w:ind w:left="5040" w:hanging="360"/>
      </w:pPr>
    </w:lvl>
    <w:lvl w:ilvl="7" w:tplc="FF726F40" w:tentative="1">
      <w:start w:val="1"/>
      <w:numFmt w:val="decimal"/>
      <w:lvlText w:val="%8."/>
      <w:lvlJc w:val="left"/>
      <w:pPr>
        <w:tabs>
          <w:tab w:val="num" w:pos="5760"/>
        </w:tabs>
        <w:ind w:left="5760" w:hanging="360"/>
      </w:pPr>
    </w:lvl>
    <w:lvl w:ilvl="8" w:tplc="6AA25E2E" w:tentative="1">
      <w:start w:val="1"/>
      <w:numFmt w:val="decimal"/>
      <w:lvlText w:val="%9."/>
      <w:lvlJc w:val="left"/>
      <w:pPr>
        <w:tabs>
          <w:tab w:val="num" w:pos="6480"/>
        </w:tabs>
        <w:ind w:left="6480" w:hanging="360"/>
      </w:pPr>
    </w:lvl>
  </w:abstractNum>
  <w:abstractNum w:abstractNumId="21" w15:restartNumberingAfterBreak="0">
    <w:nsid w:val="74C907CA"/>
    <w:multiLevelType w:val="hybridMultilevel"/>
    <w:tmpl w:val="E76A7C8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ADE6496"/>
    <w:multiLevelType w:val="multilevel"/>
    <w:tmpl w:val="1ACC4EC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B605211"/>
    <w:multiLevelType w:val="multilevel"/>
    <w:tmpl w:val="491C3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DE62FA1"/>
    <w:multiLevelType w:val="multilevel"/>
    <w:tmpl w:val="02EC75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2114631">
    <w:abstractNumId w:val="10"/>
    <w:lvlOverride w:ilvl="0">
      <w:lvl w:ilvl="0">
        <w:numFmt w:val="upperLetter"/>
        <w:lvlText w:val="%1."/>
        <w:lvlJc w:val="left"/>
      </w:lvl>
    </w:lvlOverride>
  </w:num>
  <w:num w:numId="2" w16cid:durableId="837889425">
    <w:abstractNumId w:val="20"/>
  </w:num>
  <w:num w:numId="3" w16cid:durableId="453183009">
    <w:abstractNumId w:val="17"/>
  </w:num>
  <w:num w:numId="4" w16cid:durableId="1214191493">
    <w:abstractNumId w:val="5"/>
  </w:num>
  <w:num w:numId="5" w16cid:durableId="1227766107">
    <w:abstractNumId w:val="0"/>
  </w:num>
  <w:num w:numId="6" w16cid:durableId="693925722">
    <w:abstractNumId w:val="9"/>
  </w:num>
  <w:num w:numId="7" w16cid:durableId="1838038201">
    <w:abstractNumId w:val="24"/>
    <w:lvlOverride w:ilvl="0">
      <w:lvl w:ilvl="0">
        <w:numFmt w:val="upperLetter"/>
        <w:lvlText w:val="%1."/>
        <w:lvlJc w:val="left"/>
      </w:lvl>
    </w:lvlOverride>
  </w:num>
  <w:num w:numId="8" w16cid:durableId="1840194240">
    <w:abstractNumId w:val="18"/>
  </w:num>
  <w:num w:numId="9" w16cid:durableId="136723904">
    <w:abstractNumId w:val="4"/>
  </w:num>
  <w:num w:numId="10" w16cid:durableId="1952937756">
    <w:abstractNumId w:val="7"/>
  </w:num>
  <w:num w:numId="11" w16cid:durableId="1193029854">
    <w:abstractNumId w:val="3"/>
  </w:num>
  <w:num w:numId="12" w16cid:durableId="16657443">
    <w:abstractNumId w:val="23"/>
  </w:num>
  <w:num w:numId="13" w16cid:durableId="80180504">
    <w:abstractNumId w:val="8"/>
  </w:num>
  <w:num w:numId="14" w16cid:durableId="503784766">
    <w:abstractNumId w:val="22"/>
  </w:num>
  <w:num w:numId="15" w16cid:durableId="143353814">
    <w:abstractNumId w:val="15"/>
  </w:num>
  <w:num w:numId="16" w16cid:durableId="289170348">
    <w:abstractNumId w:val="16"/>
  </w:num>
  <w:num w:numId="17" w16cid:durableId="1239711690">
    <w:abstractNumId w:val="11"/>
  </w:num>
  <w:num w:numId="18" w16cid:durableId="1269897017">
    <w:abstractNumId w:val="19"/>
  </w:num>
  <w:num w:numId="19" w16cid:durableId="639310385">
    <w:abstractNumId w:val="14"/>
  </w:num>
  <w:num w:numId="20" w16cid:durableId="1637834314">
    <w:abstractNumId w:val="12"/>
  </w:num>
  <w:num w:numId="21" w16cid:durableId="1880705368">
    <w:abstractNumId w:val="21"/>
  </w:num>
  <w:num w:numId="22" w16cid:durableId="565998179">
    <w:abstractNumId w:val="6"/>
  </w:num>
  <w:num w:numId="23" w16cid:durableId="479617415">
    <w:abstractNumId w:val="13"/>
  </w:num>
  <w:num w:numId="24" w16cid:durableId="2010517836">
    <w:abstractNumId w:val="1"/>
  </w:num>
  <w:num w:numId="25" w16cid:durableId="14703163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7A3"/>
    <w:rsid w:val="000002AC"/>
    <w:rsid w:val="00010B29"/>
    <w:rsid w:val="000115CB"/>
    <w:rsid w:val="0002657E"/>
    <w:rsid w:val="0003533C"/>
    <w:rsid w:val="0004292B"/>
    <w:rsid w:val="00052036"/>
    <w:rsid w:val="00070A7D"/>
    <w:rsid w:val="00071189"/>
    <w:rsid w:val="00074971"/>
    <w:rsid w:val="000A4D94"/>
    <w:rsid w:val="000A5270"/>
    <w:rsid w:val="000B0DCF"/>
    <w:rsid w:val="000D4FE3"/>
    <w:rsid w:val="000F6606"/>
    <w:rsid w:val="000F7DE7"/>
    <w:rsid w:val="00104CC3"/>
    <w:rsid w:val="0011277C"/>
    <w:rsid w:val="00125447"/>
    <w:rsid w:val="001354A6"/>
    <w:rsid w:val="00144F5F"/>
    <w:rsid w:val="001536E5"/>
    <w:rsid w:val="0016788A"/>
    <w:rsid w:val="00183888"/>
    <w:rsid w:val="00193B60"/>
    <w:rsid w:val="001968CB"/>
    <w:rsid w:val="001B5130"/>
    <w:rsid w:val="001C749D"/>
    <w:rsid w:val="001F7752"/>
    <w:rsid w:val="00203AB0"/>
    <w:rsid w:val="00214CBA"/>
    <w:rsid w:val="00216E9F"/>
    <w:rsid w:val="0022557C"/>
    <w:rsid w:val="00237E94"/>
    <w:rsid w:val="00243AAC"/>
    <w:rsid w:val="00243E8A"/>
    <w:rsid w:val="00254718"/>
    <w:rsid w:val="00264525"/>
    <w:rsid w:val="00274C88"/>
    <w:rsid w:val="00283383"/>
    <w:rsid w:val="00294644"/>
    <w:rsid w:val="0029479F"/>
    <w:rsid w:val="002A2DAC"/>
    <w:rsid w:val="002B6AFA"/>
    <w:rsid w:val="002D28F0"/>
    <w:rsid w:val="002D2C4C"/>
    <w:rsid w:val="002E746F"/>
    <w:rsid w:val="002F6FEA"/>
    <w:rsid w:val="003010EA"/>
    <w:rsid w:val="00304E28"/>
    <w:rsid w:val="00307BA0"/>
    <w:rsid w:val="00321A35"/>
    <w:rsid w:val="00330483"/>
    <w:rsid w:val="003307A2"/>
    <w:rsid w:val="0034624C"/>
    <w:rsid w:val="00347167"/>
    <w:rsid w:val="00352F6E"/>
    <w:rsid w:val="00352FD3"/>
    <w:rsid w:val="003533BA"/>
    <w:rsid w:val="00361F5E"/>
    <w:rsid w:val="00385A69"/>
    <w:rsid w:val="00390E36"/>
    <w:rsid w:val="00392254"/>
    <w:rsid w:val="00393E90"/>
    <w:rsid w:val="00394BAF"/>
    <w:rsid w:val="003B4BC6"/>
    <w:rsid w:val="003D3F83"/>
    <w:rsid w:val="003D47F3"/>
    <w:rsid w:val="003D4AED"/>
    <w:rsid w:val="003D6B6D"/>
    <w:rsid w:val="003F07B8"/>
    <w:rsid w:val="003F41A1"/>
    <w:rsid w:val="00403A37"/>
    <w:rsid w:val="004068EF"/>
    <w:rsid w:val="00416B1C"/>
    <w:rsid w:val="00433721"/>
    <w:rsid w:val="00443FAC"/>
    <w:rsid w:val="00456436"/>
    <w:rsid w:val="0045651D"/>
    <w:rsid w:val="00461328"/>
    <w:rsid w:val="00472E63"/>
    <w:rsid w:val="00474BF3"/>
    <w:rsid w:val="004758EB"/>
    <w:rsid w:val="00492558"/>
    <w:rsid w:val="00492E41"/>
    <w:rsid w:val="004A1C29"/>
    <w:rsid w:val="004A25FD"/>
    <w:rsid w:val="004B1D9F"/>
    <w:rsid w:val="004E13AB"/>
    <w:rsid w:val="005011C9"/>
    <w:rsid w:val="00523BCB"/>
    <w:rsid w:val="00526CB0"/>
    <w:rsid w:val="0054425A"/>
    <w:rsid w:val="00553AE2"/>
    <w:rsid w:val="0055529E"/>
    <w:rsid w:val="00557A04"/>
    <w:rsid w:val="00563AE6"/>
    <w:rsid w:val="00580C67"/>
    <w:rsid w:val="00590497"/>
    <w:rsid w:val="005920D9"/>
    <w:rsid w:val="00592531"/>
    <w:rsid w:val="0059602E"/>
    <w:rsid w:val="005B2D82"/>
    <w:rsid w:val="005C7970"/>
    <w:rsid w:val="00614C1E"/>
    <w:rsid w:val="0061602B"/>
    <w:rsid w:val="006231C8"/>
    <w:rsid w:val="006411BD"/>
    <w:rsid w:val="00641FD2"/>
    <w:rsid w:val="00655E92"/>
    <w:rsid w:val="00673D18"/>
    <w:rsid w:val="00676476"/>
    <w:rsid w:val="006920DA"/>
    <w:rsid w:val="00694F86"/>
    <w:rsid w:val="00697603"/>
    <w:rsid w:val="006B0824"/>
    <w:rsid w:val="006B339E"/>
    <w:rsid w:val="006D5C04"/>
    <w:rsid w:val="006E05A3"/>
    <w:rsid w:val="006F5E0C"/>
    <w:rsid w:val="007450AC"/>
    <w:rsid w:val="0075338D"/>
    <w:rsid w:val="00755D3A"/>
    <w:rsid w:val="00765718"/>
    <w:rsid w:val="0078139F"/>
    <w:rsid w:val="007A3695"/>
    <w:rsid w:val="007A607E"/>
    <w:rsid w:val="007B00CD"/>
    <w:rsid w:val="007B184B"/>
    <w:rsid w:val="007B3D03"/>
    <w:rsid w:val="007D2707"/>
    <w:rsid w:val="007D789C"/>
    <w:rsid w:val="00802CD9"/>
    <w:rsid w:val="0082796B"/>
    <w:rsid w:val="00842B69"/>
    <w:rsid w:val="00844108"/>
    <w:rsid w:val="00844770"/>
    <w:rsid w:val="008451A4"/>
    <w:rsid w:val="00852764"/>
    <w:rsid w:val="008547A3"/>
    <w:rsid w:val="00861645"/>
    <w:rsid w:val="00863E0F"/>
    <w:rsid w:val="00864BB4"/>
    <w:rsid w:val="00866456"/>
    <w:rsid w:val="008766CF"/>
    <w:rsid w:val="0088124E"/>
    <w:rsid w:val="0088158E"/>
    <w:rsid w:val="00897ACE"/>
    <w:rsid w:val="008C18CD"/>
    <w:rsid w:val="008D41F8"/>
    <w:rsid w:val="008F145C"/>
    <w:rsid w:val="00900EAD"/>
    <w:rsid w:val="00920558"/>
    <w:rsid w:val="00933FFE"/>
    <w:rsid w:val="00942F39"/>
    <w:rsid w:val="00955988"/>
    <w:rsid w:val="009712C0"/>
    <w:rsid w:val="0097430A"/>
    <w:rsid w:val="009821B9"/>
    <w:rsid w:val="00982640"/>
    <w:rsid w:val="009C3577"/>
    <w:rsid w:val="009C46BD"/>
    <w:rsid w:val="009C58A5"/>
    <w:rsid w:val="009C7ED4"/>
    <w:rsid w:val="009D2B82"/>
    <w:rsid w:val="009D495D"/>
    <w:rsid w:val="009D502A"/>
    <w:rsid w:val="009E02F3"/>
    <w:rsid w:val="00A00ADD"/>
    <w:rsid w:val="00A226DB"/>
    <w:rsid w:val="00A23038"/>
    <w:rsid w:val="00A24E1D"/>
    <w:rsid w:val="00A3024E"/>
    <w:rsid w:val="00A52D25"/>
    <w:rsid w:val="00A53C36"/>
    <w:rsid w:val="00A55FDB"/>
    <w:rsid w:val="00A61F49"/>
    <w:rsid w:val="00A91B0C"/>
    <w:rsid w:val="00A92039"/>
    <w:rsid w:val="00AA3125"/>
    <w:rsid w:val="00AA5BCB"/>
    <w:rsid w:val="00AE2A74"/>
    <w:rsid w:val="00AE61A5"/>
    <w:rsid w:val="00AF5630"/>
    <w:rsid w:val="00B03B4F"/>
    <w:rsid w:val="00B06F59"/>
    <w:rsid w:val="00B11217"/>
    <w:rsid w:val="00B21E5F"/>
    <w:rsid w:val="00B35F18"/>
    <w:rsid w:val="00B41416"/>
    <w:rsid w:val="00B42F56"/>
    <w:rsid w:val="00B55C8A"/>
    <w:rsid w:val="00B55FA5"/>
    <w:rsid w:val="00B6147E"/>
    <w:rsid w:val="00B6241B"/>
    <w:rsid w:val="00B676B6"/>
    <w:rsid w:val="00BA0D27"/>
    <w:rsid w:val="00BD56CE"/>
    <w:rsid w:val="00BD753E"/>
    <w:rsid w:val="00BE1A45"/>
    <w:rsid w:val="00BF4C99"/>
    <w:rsid w:val="00BF6E5A"/>
    <w:rsid w:val="00C05310"/>
    <w:rsid w:val="00C33C00"/>
    <w:rsid w:val="00C413DA"/>
    <w:rsid w:val="00C41C85"/>
    <w:rsid w:val="00C66442"/>
    <w:rsid w:val="00C91A9F"/>
    <w:rsid w:val="00C92708"/>
    <w:rsid w:val="00CB0CE5"/>
    <w:rsid w:val="00CD664C"/>
    <w:rsid w:val="00CF15F9"/>
    <w:rsid w:val="00CF2198"/>
    <w:rsid w:val="00D261DF"/>
    <w:rsid w:val="00D33F60"/>
    <w:rsid w:val="00D54EE5"/>
    <w:rsid w:val="00D54F95"/>
    <w:rsid w:val="00D65FF4"/>
    <w:rsid w:val="00D67336"/>
    <w:rsid w:val="00D770D2"/>
    <w:rsid w:val="00D82F1E"/>
    <w:rsid w:val="00DA06C3"/>
    <w:rsid w:val="00DB1A7D"/>
    <w:rsid w:val="00DB6B79"/>
    <w:rsid w:val="00DB7F45"/>
    <w:rsid w:val="00DD337C"/>
    <w:rsid w:val="00DE57BC"/>
    <w:rsid w:val="00E275C3"/>
    <w:rsid w:val="00E45689"/>
    <w:rsid w:val="00E474F0"/>
    <w:rsid w:val="00E50F88"/>
    <w:rsid w:val="00E603FD"/>
    <w:rsid w:val="00E830AB"/>
    <w:rsid w:val="00E858F7"/>
    <w:rsid w:val="00E85D5C"/>
    <w:rsid w:val="00ED2EB1"/>
    <w:rsid w:val="00EE5777"/>
    <w:rsid w:val="00EE6424"/>
    <w:rsid w:val="00EF5DED"/>
    <w:rsid w:val="00EF73AA"/>
    <w:rsid w:val="00F11126"/>
    <w:rsid w:val="00F261B4"/>
    <w:rsid w:val="00F410E4"/>
    <w:rsid w:val="00F4706F"/>
    <w:rsid w:val="00F62629"/>
    <w:rsid w:val="00F77100"/>
    <w:rsid w:val="00FA3F0E"/>
    <w:rsid w:val="00FB74BF"/>
    <w:rsid w:val="00FC0688"/>
    <w:rsid w:val="00FC5EA2"/>
    <w:rsid w:val="00FE3FD6"/>
    <w:rsid w:val="00FE4798"/>
    <w:rsid w:val="00FF74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B8FA3C"/>
  <w15:chartTrackingRefBased/>
  <w15:docId w15:val="{3FFA8CC6-8304-4655-8712-DEA5A0BE1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47A3"/>
  </w:style>
  <w:style w:type="paragraph" w:styleId="Heading1">
    <w:name w:val="heading 1"/>
    <w:basedOn w:val="Normal"/>
    <w:next w:val="Normal"/>
    <w:link w:val="Heading1Char"/>
    <w:uiPriority w:val="9"/>
    <w:qFormat/>
    <w:rsid w:val="008547A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547A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547A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547A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547A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547A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547A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547A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547A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47A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547A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547A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547A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547A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547A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547A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547A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547A3"/>
    <w:rPr>
      <w:rFonts w:eastAsiaTheme="majorEastAsia" w:cstheme="majorBidi"/>
      <w:color w:val="272727" w:themeColor="text1" w:themeTint="D8"/>
    </w:rPr>
  </w:style>
  <w:style w:type="paragraph" w:styleId="Title">
    <w:name w:val="Title"/>
    <w:basedOn w:val="Normal"/>
    <w:next w:val="Normal"/>
    <w:link w:val="TitleChar"/>
    <w:uiPriority w:val="10"/>
    <w:qFormat/>
    <w:rsid w:val="008547A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547A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547A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547A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547A3"/>
    <w:pPr>
      <w:spacing w:before="160"/>
      <w:jc w:val="center"/>
    </w:pPr>
    <w:rPr>
      <w:i/>
      <w:iCs/>
      <w:color w:val="404040" w:themeColor="text1" w:themeTint="BF"/>
    </w:rPr>
  </w:style>
  <w:style w:type="character" w:customStyle="1" w:styleId="QuoteChar">
    <w:name w:val="Quote Char"/>
    <w:basedOn w:val="DefaultParagraphFont"/>
    <w:link w:val="Quote"/>
    <w:uiPriority w:val="29"/>
    <w:rsid w:val="008547A3"/>
    <w:rPr>
      <w:i/>
      <w:iCs/>
      <w:color w:val="404040" w:themeColor="text1" w:themeTint="BF"/>
    </w:rPr>
  </w:style>
  <w:style w:type="paragraph" w:styleId="ListParagraph">
    <w:name w:val="List Paragraph"/>
    <w:basedOn w:val="Normal"/>
    <w:uiPriority w:val="34"/>
    <w:qFormat/>
    <w:rsid w:val="008547A3"/>
    <w:pPr>
      <w:ind w:left="720"/>
      <w:contextualSpacing/>
    </w:pPr>
  </w:style>
  <w:style w:type="character" w:styleId="IntenseEmphasis">
    <w:name w:val="Intense Emphasis"/>
    <w:basedOn w:val="DefaultParagraphFont"/>
    <w:uiPriority w:val="21"/>
    <w:qFormat/>
    <w:rsid w:val="008547A3"/>
    <w:rPr>
      <w:i/>
      <w:iCs/>
      <w:color w:val="0F4761" w:themeColor="accent1" w:themeShade="BF"/>
    </w:rPr>
  </w:style>
  <w:style w:type="paragraph" w:styleId="IntenseQuote">
    <w:name w:val="Intense Quote"/>
    <w:basedOn w:val="Normal"/>
    <w:next w:val="Normal"/>
    <w:link w:val="IntenseQuoteChar"/>
    <w:uiPriority w:val="30"/>
    <w:qFormat/>
    <w:rsid w:val="008547A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547A3"/>
    <w:rPr>
      <w:i/>
      <w:iCs/>
      <w:color w:val="0F4761" w:themeColor="accent1" w:themeShade="BF"/>
    </w:rPr>
  </w:style>
  <w:style w:type="character" w:styleId="IntenseReference">
    <w:name w:val="Intense Reference"/>
    <w:basedOn w:val="DefaultParagraphFont"/>
    <w:uiPriority w:val="32"/>
    <w:qFormat/>
    <w:rsid w:val="008547A3"/>
    <w:rPr>
      <w:b/>
      <w:bCs/>
      <w:smallCaps/>
      <w:color w:val="0F4761" w:themeColor="accent1" w:themeShade="BF"/>
      <w:spacing w:val="5"/>
    </w:rPr>
  </w:style>
  <w:style w:type="paragraph" w:styleId="FootnoteText">
    <w:name w:val="footnote text"/>
    <w:basedOn w:val="Normal"/>
    <w:link w:val="FootnoteTextChar"/>
    <w:uiPriority w:val="99"/>
    <w:semiHidden/>
    <w:unhideWhenUsed/>
    <w:rsid w:val="0043372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33721"/>
    <w:rPr>
      <w:sz w:val="20"/>
      <w:szCs w:val="20"/>
    </w:rPr>
  </w:style>
  <w:style w:type="character" w:styleId="FootnoteReference">
    <w:name w:val="footnote reference"/>
    <w:basedOn w:val="DefaultParagraphFont"/>
    <w:uiPriority w:val="99"/>
    <w:semiHidden/>
    <w:unhideWhenUsed/>
    <w:rsid w:val="00433721"/>
    <w:rPr>
      <w:vertAlign w:val="superscript"/>
    </w:rPr>
  </w:style>
  <w:style w:type="paragraph" w:styleId="NormalWeb">
    <w:name w:val="Normal (Web)"/>
    <w:basedOn w:val="Normal"/>
    <w:uiPriority w:val="99"/>
    <w:unhideWhenUsed/>
    <w:rsid w:val="00433721"/>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table" w:styleId="TableGrid">
    <w:name w:val="Table Grid"/>
    <w:basedOn w:val="TableNormal"/>
    <w:uiPriority w:val="39"/>
    <w:rsid w:val="005442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80C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0C67"/>
  </w:style>
  <w:style w:type="paragraph" w:styleId="Footer">
    <w:name w:val="footer"/>
    <w:basedOn w:val="Normal"/>
    <w:link w:val="FooterChar"/>
    <w:uiPriority w:val="99"/>
    <w:unhideWhenUsed/>
    <w:rsid w:val="00580C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0C67"/>
  </w:style>
  <w:style w:type="character" w:styleId="Hyperlink">
    <w:name w:val="Hyperlink"/>
    <w:basedOn w:val="DefaultParagraphFont"/>
    <w:uiPriority w:val="99"/>
    <w:unhideWhenUsed/>
    <w:rsid w:val="007B184B"/>
    <w:rPr>
      <w:color w:val="0000FF"/>
      <w:u w:val="single"/>
    </w:rPr>
  </w:style>
  <w:style w:type="character" w:customStyle="1" w:styleId="apple-tab-span">
    <w:name w:val="apple-tab-span"/>
    <w:basedOn w:val="DefaultParagraphFont"/>
    <w:rsid w:val="00A61F49"/>
  </w:style>
  <w:style w:type="character" w:styleId="UnresolvedMention">
    <w:name w:val="Unresolved Mention"/>
    <w:basedOn w:val="DefaultParagraphFont"/>
    <w:uiPriority w:val="99"/>
    <w:semiHidden/>
    <w:unhideWhenUsed/>
    <w:rsid w:val="00A61F49"/>
    <w:rPr>
      <w:color w:val="605E5C"/>
      <w:shd w:val="clear" w:color="auto" w:fill="E1DFDD"/>
    </w:rPr>
  </w:style>
  <w:style w:type="character" w:styleId="FollowedHyperlink">
    <w:name w:val="FollowedHyperlink"/>
    <w:basedOn w:val="DefaultParagraphFont"/>
    <w:uiPriority w:val="99"/>
    <w:semiHidden/>
    <w:unhideWhenUsed/>
    <w:rsid w:val="00A61F49"/>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721856">
      <w:bodyDiv w:val="1"/>
      <w:marLeft w:val="0"/>
      <w:marRight w:val="0"/>
      <w:marTop w:val="0"/>
      <w:marBottom w:val="0"/>
      <w:divBdr>
        <w:top w:val="none" w:sz="0" w:space="0" w:color="auto"/>
        <w:left w:val="none" w:sz="0" w:space="0" w:color="auto"/>
        <w:bottom w:val="none" w:sz="0" w:space="0" w:color="auto"/>
        <w:right w:val="none" w:sz="0" w:space="0" w:color="auto"/>
      </w:divBdr>
    </w:div>
    <w:div w:id="90443640">
      <w:bodyDiv w:val="1"/>
      <w:marLeft w:val="0"/>
      <w:marRight w:val="0"/>
      <w:marTop w:val="0"/>
      <w:marBottom w:val="0"/>
      <w:divBdr>
        <w:top w:val="none" w:sz="0" w:space="0" w:color="auto"/>
        <w:left w:val="none" w:sz="0" w:space="0" w:color="auto"/>
        <w:bottom w:val="none" w:sz="0" w:space="0" w:color="auto"/>
        <w:right w:val="none" w:sz="0" w:space="0" w:color="auto"/>
      </w:divBdr>
    </w:div>
    <w:div w:id="118256900">
      <w:bodyDiv w:val="1"/>
      <w:marLeft w:val="0"/>
      <w:marRight w:val="0"/>
      <w:marTop w:val="0"/>
      <w:marBottom w:val="0"/>
      <w:divBdr>
        <w:top w:val="none" w:sz="0" w:space="0" w:color="auto"/>
        <w:left w:val="none" w:sz="0" w:space="0" w:color="auto"/>
        <w:bottom w:val="none" w:sz="0" w:space="0" w:color="auto"/>
        <w:right w:val="none" w:sz="0" w:space="0" w:color="auto"/>
      </w:divBdr>
    </w:div>
    <w:div w:id="212624556">
      <w:bodyDiv w:val="1"/>
      <w:marLeft w:val="0"/>
      <w:marRight w:val="0"/>
      <w:marTop w:val="0"/>
      <w:marBottom w:val="0"/>
      <w:divBdr>
        <w:top w:val="none" w:sz="0" w:space="0" w:color="auto"/>
        <w:left w:val="none" w:sz="0" w:space="0" w:color="auto"/>
        <w:bottom w:val="none" w:sz="0" w:space="0" w:color="auto"/>
        <w:right w:val="none" w:sz="0" w:space="0" w:color="auto"/>
      </w:divBdr>
    </w:div>
    <w:div w:id="315912911">
      <w:bodyDiv w:val="1"/>
      <w:marLeft w:val="0"/>
      <w:marRight w:val="0"/>
      <w:marTop w:val="0"/>
      <w:marBottom w:val="0"/>
      <w:divBdr>
        <w:top w:val="none" w:sz="0" w:space="0" w:color="auto"/>
        <w:left w:val="none" w:sz="0" w:space="0" w:color="auto"/>
        <w:bottom w:val="none" w:sz="0" w:space="0" w:color="auto"/>
        <w:right w:val="none" w:sz="0" w:space="0" w:color="auto"/>
      </w:divBdr>
    </w:div>
    <w:div w:id="425928417">
      <w:bodyDiv w:val="1"/>
      <w:marLeft w:val="0"/>
      <w:marRight w:val="0"/>
      <w:marTop w:val="0"/>
      <w:marBottom w:val="0"/>
      <w:divBdr>
        <w:top w:val="none" w:sz="0" w:space="0" w:color="auto"/>
        <w:left w:val="none" w:sz="0" w:space="0" w:color="auto"/>
        <w:bottom w:val="none" w:sz="0" w:space="0" w:color="auto"/>
        <w:right w:val="none" w:sz="0" w:space="0" w:color="auto"/>
      </w:divBdr>
    </w:div>
    <w:div w:id="751974098">
      <w:bodyDiv w:val="1"/>
      <w:marLeft w:val="0"/>
      <w:marRight w:val="0"/>
      <w:marTop w:val="0"/>
      <w:marBottom w:val="0"/>
      <w:divBdr>
        <w:top w:val="none" w:sz="0" w:space="0" w:color="auto"/>
        <w:left w:val="none" w:sz="0" w:space="0" w:color="auto"/>
        <w:bottom w:val="none" w:sz="0" w:space="0" w:color="auto"/>
        <w:right w:val="none" w:sz="0" w:space="0" w:color="auto"/>
      </w:divBdr>
    </w:div>
    <w:div w:id="753160522">
      <w:bodyDiv w:val="1"/>
      <w:marLeft w:val="0"/>
      <w:marRight w:val="0"/>
      <w:marTop w:val="0"/>
      <w:marBottom w:val="0"/>
      <w:divBdr>
        <w:top w:val="none" w:sz="0" w:space="0" w:color="auto"/>
        <w:left w:val="none" w:sz="0" w:space="0" w:color="auto"/>
        <w:bottom w:val="none" w:sz="0" w:space="0" w:color="auto"/>
        <w:right w:val="none" w:sz="0" w:space="0" w:color="auto"/>
      </w:divBdr>
    </w:div>
    <w:div w:id="795372980">
      <w:bodyDiv w:val="1"/>
      <w:marLeft w:val="0"/>
      <w:marRight w:val="0"/>
      <w:marTop w:val="0"/>
      <w:marBottom w:val="0"/>
      <w:divBdr>
        <w:top w:val="none" w:sz="0" w:space="0" w:color="auto"/>
        <w:left w:val="none" w:sz="0" w:space="0" w:color="auto"/>
        <w:bottom w:val="none" w:sz="0" w:space="0" w:color="auto"/>
        <w:right w:val="none" w:sz="0" w:space="0" w:color="auto"/>
      </w:divBdr>
    </w:div>
    <w:div w:id="915938783">
      <w:bodyDiv w:val="1"/>
      <w:marLeft w:val="0"/>
      <w:marRight w:val="0"/>
      <w:marTop w:val="0"/>
      <w:marBottom w:val="0"/>
      <w:divBdr>
        <w:top w:val="none" w:sz="0" w:space="0" w:color="auto"/>
        <w:left w:val="none" w:sz="0" w:space="0" w:color="auto"/>
        <w:bottom w:val="none" w:sz="0" w:space="0" w:color="auto"/>
        <w:right w:val="none" w:sz="0" w:space="0" w:color="auto"/>
      </w:divBdr>
    </w:div>
    <w:div w:id="1744797299">
      <w:bodyDiv w:val="1"/>
      <w:marLeft w:val="0"/>
      <w:marRight w:val="0"/>
      <w:marTop w:val="0"/>
      <w:marBottom w:val="0"/>
      <w:divBdr>
        <w:top w:val="none" w:sz="0" w:space="0" w:color="auto"/>
        <w:left w:val="none" w:sz="0" w:space="0" w:color="auto"/>
        <w:bottom w:val="none" w:sz="0" w:space="0" w:color="auto"/>
        <w:right w:val="none" w:sz="0" w:space="0" w:color="auto"/>
      </w:divBdr>
    </w:div>
    <w:div w:id="1956709262">
      <w:bodyDiv w:val="1"/>
      <w:marLeft w:val="0"/>
      <w:marRight w:val="0"/>
      <w:marTop w:val="0"/>
      <w:marBottom w:val="0"/>
      <w:divBdr>
        <w:top w:val="none" w:sz="0" w:space="0" w:color="auto"/>
        <w:left w:val="none" w:sz="0" w:space="0" w:color="auto"/>
        <w:bottom w:val="none" w:sz="0" w:space="0" w:color="auto"/>
        <w:right w:val="none" w:sz="0" w:space="0" w:color="auto"/>
      </w:divBdr>
    </w:div>
    <w:div w:id="2019304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sandiegouniontribune.com/sdut-ivory-coast-incumbent-opponent-backs-commandos-2011feb25-story.html" TargetMode="External"/><Relationship Id="rId21" Type="http://schemas.openxmlformats.org/officeDocument/2006/relationships/hyperlink" Target="https://dayan.org/content/ifriqiya-folklore-and-fury-central-african-republics-unholy-war" TargetMode="External"/><Relationship Id="rId42" Type="http://schemas.openxmlformats.org/officeDocument/2006/relationships/hyperlink" Target="https://amu.hal.science/hal-01649241/document" TargetMode="External"/><Relationship Id="rId47" Type="http://schemas.openxmlformats.org/officeDocument/2006/relationships/hyperlink" Target="https://slate.com/news-and-politics/2003/12/up-close-and-personal-with-the-rebels.html" TargetMode="External"/><Relationship Id="rId63" Type="http://schemas.openxmlformats.org/officeDocument/2006/relationships/hyperlink" Target="https://ucdp.uu.se/actor/454" TargetMode="External"/><Relationship Id="rId68" Type="http://schemas.openxmlformats.org/officeDocument/2006/relationships/hyperlink" Target="https://2009-2017.state.gov/j/drl/rls/irf/2003/23698.htm" TargetMode="External"/><Relationship Id="rId84" Type="http://schemas.openxmlformats.org/officeDocument/2006/relationships/footer" Target="footer1.xml"/><Relationship Id="rId16" Type="http://schemas.openxmlformats.org/officeDocument/2006/relationships/hyperlink" Target="http://ksgleditsch.com/data/NSAEX_casedesc.pdf" TargetMode="External"/><Relationship Id="rId11" Type="http://schemas.openxmlformats.org/officeDocument/2006/relationships/hyperlink" Target="http://ksgleditsch.com/eacd.html" TargetMode="External"/><Relationship Id="rId32" Type="http://schemas.openxmlformats.org/officeDocument/2006/relationships/hyperlink" Target="https://slate.com/news-and-politics/2003/12/up-close-and-personal-with-the-rebels.html" TargetMode="External"/><Relationship Id="rId37" Type="http://schemas.openxmlformats.org/officeDocument/2006/relationships/hyperlink" Target="https://ucdp.uu.se/actor/534.%20Accessed%207%20Dec.%202021" TargetMode="External"/><Relationship Id="rId53" Type="http://schemas.openxmlformats.org/officeDocument/2006/relationships/hyperlink" Target="https://www.aljazeera.com/news/2009/7/27/liberias-taylor-denies-cannibalism" TargetMode="External"/><Relationship Id="rId58" Type="http://schemas.openxmlformats.org/officeDocument/2006/relationships/hyperlink" Target="http://ksgleditsch.com/data/NSAEX_casedesc.pdf" TargetMode="External"/><Relationship Id="rId74" Type="http://schemas.openxmlformats.org/officeDocument/2006/relationships/hyperlink" Target="https://www.nbcnews.com/id/wbna7877872" TargetMode="External"/><Relationship Id="rId79" Type="http://schemas.openxmlformats.org/officeDocument/2006/relationships/hyperlink" Target="https://pulitzercenter.org/stories/sudan-john-garang-seeks-self-determination" TargetMode="External"/><Relationship Id="rId5" Type="http://schemas.openxmlformats.org/officeDocument/2006/relationships/webSettings" Target="webSettings.xml"/><Relationship Id="rId19" Type="http://schemas.openxmlformats.org/officeDocument/2006/relationships/hyperlink" Target="https://ucdp.uu.se/actor/561" TargetMode="External"/><Relationship Id="rId14" Type="http://schemas.openxmlformats.org/officeDocument/2006/relationships/hyperlink" Target="https://www.researchgate.net/publication/349607761_ALLIED_DEMOCRATIC_FORCES_Armed_Group_Analysis_and_Neutralization_Strategy_Prepared_for_the_United_Nations_Secretary-General_Office_of_the_Special_Envoy_of_the_UN_Secretary_General_of_the_Great_Lakes_R" TargetMode="External"/><Relationship Id="rId22" Type="http://schemas.openxmlformats.org/officeDocument/2006/relationships/hyperlink" Target="https://ucdp.uu.se/actor/1053" TargetMode="External"/><Relationship Id="rId27" Type="http://schemas.openxmlformats.org/officeDocument/2006/relationships/hyperlink" Target="https://www.michaelsoules.com/_files/ugd/2b78de_0a52e45d461e4b51922ca721b76bb2d3.pdf" TargetMode="External"/><Relationship Id="rId30" Type="http://schemas.openxmlformats.org/officeDocument/2006/relationships/hyperlink" Target="http://www.inyenyerinews.org/justice-and-reconciliation/if-gen-rwigema-and-col-alex-kanyarengwe-met-maj-kagame-today-they-would-punch-him-20-years-on-for-rpf/" TargetMode="External"/><Relationship Id="rId35" Type="http://schemas.openxmlformats.org/officeDocument/2006/relationships/hyperlink" Target="https://sudantribune.com/article39884/" TargetMode="External"/><Relationship Id="rId43" Type="http://schemas.openxmlformats.org/officeDocument/2006/relationships/hyperlink" Target="https://slate.com/news-and-politics/2003/12/up-close-and-personal-with-the-rebels.html" TargetMode="External"/><Relationship Id="rId48" Type="http://schemas.openxmlformats.org/officeDocument/2006/relationships/hyperlink" Target="http://www.preventgenocide.org/africa/cotedivoire/" TargetMode="External"/><Relationship Id="rId56" Type="http://schemas.openxmlformats.org/officeDocument/2006/relationships/hyperlink" Target="https://www.cairn-int.info/journal-afrique-contemporaine1.htm" TargetMode="External"/><Relationship Id="rId64" Type="http://schemas.openxmlformats.org/officeDocument/2006/relationships/hyperlink" Target="https://www.ourmidland.com/news/article/U-N-Probe-Confirms-Cannibalism-in-Congo-7170333.php" TargetMode="External"/><Relationship Id="rId69" Type="http://schemas.openxmlformats.org/officeDocument/2006/relationships/hyperlink" Target="https://www.independent.co.uk/news/world/africa/in-foreign-parts-magic-of-mayi-mayi-proves-a-potent-force-for-congo-s-warriors-118314.html" TargetMode="External"/><Relationship Id="rId77" Type="http://schemas.openxmlformats.org/officeDocument/2006/relationships/hyperlink" Target="https://www.aljazeera.com/news/2007/8/16/the-rebels-story" TargetMode="External"/><Relationship Id="rId8" Type="http://schemas.openxmlformats.org/officeDocument/2006/relationships/hyperlink" Target="https://ucdp.uu.se/?id=1&amp;id=1" TargetMode="External"/><Relationship Id="rId51" Type="http://schemas.openxmlformats.org/officeDocument/2006/relationships/hyperlink" Target="https://doi.org/10.1177/000203971104600301" TargetMode="External"/><Relationship Id="rId72" Type="http://schemas.openxmlformats.org/officeDocument/2006/relationships/hyperlink" Target="https://pulitzercenter.org/stories/sudan-john-garang-seeks-self-determination" TargetMode="External"/><Relationship Id="rId80" Type="http://schemas.openxmlformats.org/officeDocument/2006/relationships/hyperlink" Target="https://foreignpolicy.com/slideshow/in-sudan-the-front-line-is-everywhere/" TargetMode="External"/><Relationship Id="rId85"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www.refworld.org/topic/50ffbce518a/50ffbce5193.html" TargetMode="External"/><Relationship Id="rId17" Type="http://schemas.openxmlformats.org/officeDocument/2006/relationships/hyperlink" Target="https://ucdp.uu.se/actor/561" TargetMode="External"/><Relationship Id="rId25" Type="http://schemas.openxmlformats.org/officeDocument/2006/relationships/hyperlink" Target="https://documents1.worldbank.org/curated/en/795261468258873034/pdf/860550WP0Box380LOGiCA0SGBV0DRC0Kivu.pdf" TargetMode="External"/><Relationship Id="rId33" Type="http://schemas.openxmlformats.org/officeDocument/2006/relationships/hyperlink" Target="https://ucdp.uu.se/actor/558" TargetMode="External"/><Relationship Id="rId38" Type="http://schemas.openxmlformats.org/officeDocument/2006/relationships/hyperlink" Target="https://www.aljazeera.com/news/2014/5/6/profile-joseph-kony" TargetMode="External"/><Relationship Id="rId46" Type="http://schemas.openxmlformats.org/officeDocument/2006/relationships/hyperlink" Target="https://www.thenewhumanitarian.org/report/50818/liberia-war%E2%80%99s-over-what-next-former-combatants" TargetMode="External"/><Relationship Id="rId59" Type="http://schemas.openxmlformats.org/officeDocument/2006/relationships/hyperlink" Target="https://ucdp.uu.se/actor/548.%20Accessed%2030%20Nov.%202021" TargetMode="External"/><Relationship Id="rId67" Type="http://schemas.openxmlformats.org/officeDocument/2006/relationships/hyperlink" Target="https://www.ohchr.org/sites/default/files/Documents/Countries/CD/DRC_MAPPING_REPORT_FINAL_EN.pdf" TargetMode="External"/><Relationship Id="rId20" Type="http://schemas.openxmlformats.org/officeDocument/2006/relationships/hyperlink" Target="https://bdnews24.com/world/gold-diamonds-feed-central-african-religious-violence" TargetMode="External"/><Relationship Id="rId41" Type="http://schemas.openxmlformats.org/officeDocument/2006/relationships/hyperlink" Target="https://www.usaid.gov/sites/default/files/documents/1866/Senegal%20Sub-Regional%20Conflict%20Assessment_Final%2012-30-09.pdf" TargetMode="External"/><Relationship Id="rId54" Type="http://schemas.openxmlformats.org/officeDocument/2006/relationships/hyperlink" Target="https://slate.com/news-and-politics/2003/08/liberia-s-cross-dressing-soldiers.html" TargetMode="External"/><Relationship Id="rId62" Type="http://schemas.openxmlformats.org/officeDocument/2006/relationships/hyperlink" Target="https://www.govinfo.gov/content/pkg/CPRT-110JPRT37767/pdf/CPRT-110JPRT37767.pdf" TargetMode="External"/><Relationship Id="rId70" Type="http://schemas.openxmlformats.org/officeDocument/2006/relationships/hyperlink" Target="https://ucdp.uu.se/actor/463" TargetMode="External"/><Relationship Id="rId75" Type="http://schemas.openxmlformats.org/officeDocument/2006/relationships/hyperlink" Target="https://sudantribune.com/article21432/" TargetMode="External"/><Relationship Id="rId83" Type="http://schemas.openxmlformats.org/officeDocument/2006/relationships/hyperlink" Target="https://books.google.com/books?id=9WN_AgAAQBAJ&amp;pg=PT256&amp;lpg=PT256&amp;dq=%22Drugged+gangsters+put+captives+through+hell%22&amp;source=bl&amp;ots=zgH_7CLH_b&amp;sig=ACfU3U1hKHnua2iz34HHgGoU-aFHPNM7PA&amp;hl=en&amp;sa=X&amp;ved=2ahUKEwjfj7CP0LGHAxVt_8kDHeKKDI0Q6AF6BAgLEA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reuters.com/article/ozatp-us-congodemocratic-childsoldiers-u-idAFKBN0MM0QW20150326/" TargetMode="External"/><Relationship Id="rId23" Type="http://schemas.openxmlformats.org/officeDocument/2006/relationships/hyperlink" Target="https://ucdp.uu.se/actor/467" TargetMode="External"/><Relationship Id="rId28" Type="http://schemas.openxmlformats.org/officeDocument/2006/relationships/hyperlink" Target="https://ucdp.uu.se/actor/450" TargetMode="External"/><Relationship Id="rId36" Type="http://schemas.openxmlformats.org/officeDocument/2006/relationships/hyperlink" Target="https://ucdp.uu.se/actor/468" TargetMode="External"/><Relationship Id="rId49" Type="http://schemas.openxmlformats.org/officeDocument/2006/relationships/hyperlink" Target="https://slate.com/news-and-politics/2003/12/up-close-and-personal-with-the-rebels.html" TargetMode="External"/><Relationship Id="rId57" Type="http://schemas.openxmlformats.org/officeDocument/2006/relationships/hyperlink" Target="https://www.cairn-int.info/journal-afrique-contemporaine1-2018-3.htm" TargetMode="External"/><Relationship Id="rId10" Type="http://schemas.openxmlformats.org/officeDocument/2006/relationships/hyperlink" Target="https://www.start.umd.edu/baad/database" TargetMode="External"/><Relationship Id="rId31" Type="http://schemas.openxmlformats.org/officeDocument/2006/relationships/hyperlink" Target="https://www.alamyimages.fr/a-soldier-from-the-pro-outtara-republican-force-of-ivory-coast-frci-wearing-an-amulet-sits-in-a-vehicle-at-ouattaras-headquarters-at-golf-hotel-in-abidjan-april-14-2011-ivory-coasts-laurent-gbagbo-was-overthrown-by-ivorians-not-by-foreign-powers-the-united-nations-said-on-thursday-amid-rising-criticism-of-its-role-in-the-removal-of-the-former-leader-gbagbo-was-captured-this-week-by-forces-loyal-to-internationally-recognised-president-alassane-ouattara-ending-a-bloody-power-struggle-but-only-after-french-and-u-n-forces-pounded-gbagbos-heavy-weapons-stockpiles-reuters-luc-gnago-image378865059.html" TargetMode="External"/><Relationship Id="rId44" Type="http://schemas.openxmlformats.org/officeDocument/2006/relationships/hyperlink" Target="http://www.preventgenocide.org/africa/cotedivoire/" TargetMode="External"/><Relationship Id="rId52" Type="http://schemas.openxmlformats.org/officeDocument/2006/relationships/hyperlink" Target="https://www.cairn-int.info/article-E_AFCO_267_0011--the-warrior-prophetism-of-the-reverend.htm" TargetMode="External"/><Relationship Id="rId60" Type="http://schemas.openxmlformats.org/officeDocument/2006/relationships/hyperlink" Target="https://ucdp.uu.se/actor/548.%20Accessed%2030%20Nov.%202021" TargetMode="External"/><Relationship Id="rId65" Type="http://schemas.openxmlformats.org/officeDocument/2006/relationships/hyperlink" Target="https://teol.ku.dk/cas/publications/publications/occ._papers/lemarchand20012.pdf" TargetMode="External"/><Relationship Id="rId73" Type="http://schemas.openxmlformats.org/officeDocument/2006/relationships/hyperlink" Target="https://www.aljazeera.com/news/2007/8/16/the-rebels-story" TargetMode="External"/><Relationship Id="rId78" Type="http://schemas.openxmlformats.org/officeDocument/2006/relationships/hyperlink" Target="https://www.nbcnews.com/id/wbna7877872" TargetMode="External"/><Relationship Id="rId81" Type="http://schemas.openxmlformats.org/officeDocument/2006/relationships/hyperlink" Target="https://www.csmonitor.com/1983/0601/060141.html" TargetMode="External"/><Relationship Id="rId86"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cisac.fsi.stanford.edu/mappingmilitants/profiles" TargetMode="External"/><Relationship Id="rId13" Type="http://schemas.openxmlformats.org/officeDocument/2006/relationships/hyperlink" Target="https://ctc.usma.edu/" TargetMode="External"/><Relationship Id="rId18" Type="http://schemas.openxmlformats.org/officeDocument/2006/relationships/hyperlink" Target="https://www.hrw.org/news/2020/05/19/dr-congo-bloody-crackdown-political-religious-group" TargetMode="External"/><Relationship Id="rId39" Type="http://schemas.openxmlformats.org/officeDocument/2006/relationships/hyperlink" Target="https://www.hrw.org/report/2004/02/02/how-fight-how-kill/child-soldiers-liberia" TargetMode="External"/><Relationship Id="rId34" Type="http://schemas.openxmlformats.org/officeDocument/2006/relationships/hyperlink" Target="https://sudantribune.com/article26237/" TargetMode="External"/><Relationship Id="rId50" Type="http://schemas.openxmlformats.org/officeDocument/2006/relationships/hyperlink" Target="https://www.aaionline.org/wp-content/uploads/2018/06/Jan_Feb1991_FranceAndAfrica_TheEndOfAnEra.pdf" TargetMode="External"/><Relationship Id="rId55" Type="http://schemas.openxmlformats.org/officeDocument/2006/relationships/hyperlink" Target="https://www.theguardian.com/world/2007/jun/04/westafrica.qanda" TargetMode="External"/><Relationship Id="rId76" Type="http://schemas.openxmlformats.org/officeDocument/2006/relationships/hyperlink" Target="https://pulitzercenter.org/stories/sudan-john-garang-seeks-self-determination" TargetMode="External"/><Relationship Id="rId7" Type="http://schemas.openxmlformats.org/officeDocument/2006/relationships/endnotes" Target="endnotes.xml"/><Relationship Id="rId71" Type="http://schemas.openxmlformats.org/officeDocument/2006/relationships/hyperlink" Target="https://doi.org/10.1093/acprof:oso/9780190241582.003.0001" TargetMode="External"/><Relationship Id="rId2" Type="http://schemas.openxmlformats.org/officeDocument/2006/relationships/numbering" Target="numbering.xml"/><Relationship Id="rId29" Type="http://schemas.openxmlformats.org/officeDocument/2006/relationships/hyperlink" Target="https://www.salon.com/2013/09/22/muammar_gaddafis_sexual_crimes/" TargetMode="External"/><Relationship Id="rId24" Type="http://schemas.openxmlformats.org/officeDocument/2006/relationships/hyperlink" Target="https://ucdp.uu.se/actor/451" TargetMode="External"/><Relationship Id="rId40" Type="http://schemas.openxmlformats.org/officeDocument/2006/relationships/hyperlink" Target="https://www.karunacenter.org/project/senegal-priestesses/" TargetMode="External"/><Relationship Id="rId45" Type="http://schemas.openxmlformats.org/officeDocument/2006/relationships/hyperlink" Target="https://www.ictj.org/sites/default/files/ICTJ-DDR-Liberia-CaseStudy-2009-English.pdf" TargetMode="External"/><Relationship Id="rId66" Type="http://schemas.openxmlformats.org/officeDocument/2006/relationships/hyperlink" Target="https://www.news24.com/news24/mai-mai-warriors-change-tune-20020807" TargetMode="External"/><Relationship Id="rId61" Type="http://schemas.openxmlformats.org/officeDocument/2006/relationships/hyperlink" Target="https://ucdp.uu.se/actor/430" TargetMode="External"/><Relationship Id="rId82" Type="http://schemas.openxmlformats.org/officeDocument/2006/relationships/hyperlink" Target="https://www.reuters.com/article/idUSLL40372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9B6686-DAA6-46B5-B829-56EFC245C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88</Pages>
  <Words>24267</Words>
  <Characters>138325</Characters>
  <Application>Microsoft Office Word</Application>
  <DocSecurity>0</DocSecurity>
  <Lines>1152</Lines>
  <Paragraphs>324</Paragraphs>
  <ScaleCrop>false</ScaleCrop>
  <Company/>
  <LinksUpToDate>false</LinksUpToDate>
  <CharactersWithSpaces>162268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Soules</dc:creator>
  <cp:keywords/>
  <dc:description/>
  <cp:lastModifiedBy>Michael Soules</cp:lastModifiedBy>
  <cp:revision>2</cp:revision>
  <dcterms:created xsi:type="dcterms:W3CDTF">2024-10-04T18:14:00Z</dcterms:created>
  <dcterms:modified xsi:type="dcterms:W3CDTF">2024-10-04T18:14:00Z</dcterms:modified>
</cp:coreProperties>
</file>